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7D" w:rsidRPr="004E7BD5" w:rsidRDefault="00C640F3" w:rsidP="007D46E5">
      <w:pPr>
        <w:pStyle w:val="text20ptBL"/>
        <w:contextualSpacing/>
        <w:jc w:val="center"/>
        <w:outlineLvl w:val="0"/>
        <w:rPr>
          <w:rFonts w:asciiTheme="minorHAnsi" w:hAnsiTheme="minorHAnsi"/>
          <w:i w:val="0"/>
          <w:color w:val="0F243E" w:themeColor="text2" w:themeShade="80"/>
          <w:sz w:val="22"/>
          <w:szCs w:val="22"/>
          <w:u w:val="single"/>
        </w:rPr>
      </w:pPr>
      <w:r w:rsidRPr="004E7BD5">
        <w:rPr>
          <w:rFonts w:asciiTheme="minorHAnsi" w:hAnsiTheme="minorHAnsi"/>
          <w:i w:val="0"/>
          <w:color w:val="0F243E" w:themeColor="text2" w:themeShade="80"/>
          <w:sz w:val="22"/>
          <w:szCs w:val="22"/>
          <w:u w:val="single"/>
        </w:rPr>
        <w:t>NCM</w:t>
      </w:r>
      <w:r w:rsidR="00603AC5">
        <w:rPr>
          <w:rFonts w:asciiTheme="minorHAnsi" w:hAnsiTheme="minorHAnsi"/>
          <w:i w:val="0"/>
          <w:color w:val="0F243E" w:themeColor="text2" w:themeShade="80"/>
          <w:sz w:val="22"/>
          <w:szCs w:val="22"/>
          <w:u w:val="single"/>
        </w:rPr>
        <w:t>/Care Coordination</w:t>
      </w:r>
      <w:r w:rsidRPr="004E7BD5">
        <w:rPr>
          <w:rFonts w:asciiTheme="minorHAnsi" w:hAnsiTheme="minorHAnsi"/>
          <w:i w:val="0"/>
          <w:color w:val="0F243E" w:themeColor="text2" w:themeShade="80"/>
          <w:sz w:val="22"/>
          <w:szCs w:val="22"/>
          <w:u w:val="single"/>
        </w:rPr>
        <w:t xml:space="preserve"> Best Practice Sharing</w:t>
      </w:r>
    </w:p>
    <w:p w:rsidR="007E45E2" w:rsidRPr="004E7BD5" w:rsidRDefault="00056153" w:rsidP="007D46E5">
      <w:pPr>
        <w:pStyle w:val="text20ptBL"/>
        <w:contextualSpacing/>
        <w:jc w:val="center"/>
        <w:outlineLvl w:val="0"/>
        <w:rPr>
          <w:rFonts w:asciiTheme="minorHAnsi" w:hAnsiTheme="minorHAnsi"/>
          <w:i w:val="0"/>
          <w:color w:val="0F243E" w:themeColor="text2" w:themeShade="80"/>
          <w:sz w:val="22"/>
          <w:szCs w:val="22"/>
          <w:u w:val="single"/>
        </w:rPr>
      </w:pPr>
      <w:r w:rsidRPr="004E7BD5">
        <w:rPr>
          <w:rFonts w:asciiTheme="minorHAnsi" w:hAnsiTheme="minorHAnsi"/>
          <w:i w:val="0"/>
          <w:color w:val="0F243E" w:themeColor="text2" w:themeShade="80"/>
          <w:sz w:val="22"/>
          <w:szCs w:val="22"/>
          <w:u w:val="single"/>
        </w:rPr>
        <w:t>Agenda</w:t>
      </w:r>
    </w:p>
    <w:tbl>
      <w:tblPr>
        <w:tblW w:w="15059" w:type="dxa"/>
        <w:jc w:val="center"/>
        <w:tblLayout w:type="fixed"/>
        <w:tblLook w:val="0000" w:firstRow="0" w:lastRow="0" w:firstColumn="0" w:lastColumn="0" w:noHBand="0" w:noVBand="0"/>
      </w:tblPr>
      <w:tblGrid>
        <w:gridCol w:w="10230"/>
        <w:gridCol w:w="270"/>
        <w:gridCol w:w="270"/>
        <w:gridCol w:w="4050"/>
        <w:gridCol w:w="239"/>
      </w:tblGrid>
      <w:tr w:rsidR="007532CA" w:rsidRPr="004E7BD5" w:rsidTr="00783532">
        <w:trPr>
          <w:trHeight w:val="335"/>
          <w:jc w:val="center"/>
        </w:trPr>
        <w:tc>
          <w:tcPr>
            <w:tcW w:w="15059" w:type="dxa"/>
            <w:gridSpan w:val="5"/>
          </w:tcPr>
          <w:p w:rsidR="007532CA" w:rsidRPr="00F9254F" w:rsidRDefault="007532CA" w:rsidP="00F9254F">
            <w:pPr>
              <w:pStyle w:val="tbltxt9ptbL"/>
              <w:tabs>
                <w:tab w:val="left" w:pos="5259"/>
              </w:tabs>
              <w:spacing w:before="120"/>
              <w:contextualSpacing/>
              <w:rPr>
                <w:rFonts w:asciiTheme="minorHAnsi" w:hAnsiTheme="minorHAnsi"/>
                <w:color w:val="0F243E" w:themeColor="text2" w:themeShade="80"/>
                <w:sz w:val="22"/>
                <w:szCs w:val="22"/>
              </w:rPr>
            </w:pPr>
            <w:r w:rsidRPr="00F9254F">
              <w:rPr>
                <w:rFonts w:asciiTheme="minorHAnsi" w:hAnsiTheme="minorHAnsi"/>
                <w:color w:val="0F243E" w:themeColor="text2" w:themeShade="80"/>
                <w:sz w:val="22"/>
                <w:szCs w:val="22"/>
              </w:rPr>
              <w:t xml:space="preserve">Date:  Tuesday, </w:t>
            </w:r>
            <w:r w:rsidR="00127996">
              <w:rPr>
                <w:rFonts w:asciiTheme="minorHAnsi" w:hAnsiTheme="minorHAnsi"/>
                <w:color w:val="0F243E" w:themeColor="text2" w:themeShade="80"/>
                <w:sz w:val="22"/>
                <w:szCs w:val="22"/>
              </w:rPr>
              <w:t xml:space="preserve">6 14 16 </w:t>
            </w:r>
            <w:r w:rsidRPr="00F9254F">
              <w:rPr>
                <w:rFonts w:asciiTheme="minorHAnsi" w:hAnsiTheme="minorHAnsi"/>
                <w:color w:val="0F243E" w:themeColor="text2" w:themeShade="80"/>
                <w:sz w:val="22"/>
                <w:szCs w:val="22"/>
              </w:rPr>
              <w:t xml:space="preserve">                                                                                                                       </w:t>
            </w:r>
            <w:r w:rsidR="0065108B" w:rsidRPr="00F9254F">
              <w:rPr>
                <w:rFonts w:asciiTheme="minorHAnsi" w:hAnsiTheme="minorHAnsi"/>
                <w:color w:val="0F243E" w:themeColor="text2" w:themeShade="80"/>
                <w:sz w:val="22"/>
                <w:szCs w:val="22"/>
              </w:rPr>
              <w:t xml:space="preserve">                             </w:t>
            </w:r>
            <w:r w:rsidRPr="00F9254F">
              <w:rPr>
                <w:rFonts w:asciiTheme="minorHAnsi" w:hAnsiTheme="minorHAnsi"/>
                <w:color w:val="0F243E" w:themeColor="text2" w:themeShade="80"/>
                <w:sz w:val="22"/>
                <w:szCs w:val="22"/>
              </w:rPr>
              <w:t>Start/End Time: 8:00 – 9:30 am</w:t>
            </w:r>
          </w:p>
        </w:tc>
      </w:tr>
      <w:tr w:rsidR="007532CA" w:rsidRPr="004E7BD5" w:rsidTr="005836BF">
        <w:trPr>
          <w:trHeight w:val="360"/>
          <w:jc w:val="center"/>
        </w:trPr>
        <w:tc>
          <w:tcPr>
            <w:tcW w:w="15059" w:type="dxa"/>
            <w:gridSpan w:val="5"/>
          </w:tcPr>
          <w:p w:rsidR="007532CA" w:rsidRPr="00F9254F" w:rsidRDefault="007532CA" w:rsidP="00F9254F">
            <w:pPr>
              <w:ind w:left="1569" w:hanging="1569"/>
              <w:contextualSpacing/>
              <w:rPr>
                <w:rFonts w:asciiTheme="minorHAnsi" w:hAnsiTheme="minorHAnsi" w:cs="Arial"/>
                <w:b/>
                <w:color w:val="0F243E" w:themeColor="text2" w:themeShade="80"/>
                <w:sz w:val="22"/>
                <w:szCs w:val="22"/>
              </w:rPr>
            </w:pPr>
            <w:r w:rsidRPr="00F9254F">
              <w:rPr>
                <w:rFonts w:asciiTheme="minorHAnsi" w:hAnsiTheme="minorHAnsi" w:cs="Arial"/>
                <w:b/>
                <w:color w:val="0F243E" w:themeColor="text2" w:themeShade="80"/>
                <w:sz w:val="22"/>
                <w:szCs w:val="22"/>
              </w:rPr>
              <w:t xml:space="preserve">Location:  RIQI 50 Holden Street, Providence RI (Washington)                                                        </w:t>
            </w:r>
            <w:r w:rsidR="00F9254F">
              <w:rPr>
                <w:rFonts w:asciiTheme="minorHAnsi" w:hAnsiTheme="minorHAnsi" w:cs="Arial"/>
                <w:b/>
                <w:color w:val="0F243E" w:themeColor="text2" w:themeShade="80"/>
                <w:sz w:val="22"/>
                <w:szCs w:val="22"/>
              </w:rPr>
              <w:t xml:space="preserve">                            </w:t>
            </w:r>
            <w:r w:rsidR="00F9254F" w:rsidRPr="00F9254F">
              <w:rPr>
                <w:rFonts w:asciiTheme="minorHAnsi" w:hAnsiTheme="minorHAnsi" w:cs="Arial"/>
                <w:b/>
                <w:color w:val="0F243E" w:themeColor="text2" w:themeShade="80"/>
                <w:sz w:val="22"/>
                <w:szCs w:val="22"/>
              </w:rPr>
              <w:t xml:space="preserve">Call in number: 508-856-8222  </w:t>
            </w:r>
            <w:r w:rsidRPr="00F9254F">
              <w:rPr>
                <w:rFonts w:asciiTheme="minorHAnsi" w:hAnsiTheme="minorHAnsi" w:cs="Arial"/>
                <w:b/>
                <w:color w:val="0F243E" w:themeColor="text2" w:themeShade="80"/>
                <w:sz w:val="22"/>
                <w:szCs w:val="22"/>
              </w:rPr>
              <w:t xml:space="preserve">Code: 2525 </w:t>
            </w:r>
            <w:r w:rsidR="00F9254F" w:rsidRPr="00F9254F">
              <w:rPr>
                <w:rFonts w:asciiTheme="minorHAnsi" w:hAnsiTheme="minorHAnsi" w:cs="Arial"/>
                <w:b/>
                <w:color w:val="0F243E" w:themeColor="text2" w:themeShade="80"/>
                <w:sz w:val="22"/>
                <w:szCs w:val="22"/>
              </w:rPr>
              <w:t xml:space="preserve"> (</w:t>
            </w:r>
            <w:r w:rsidRPr="00F9254F">
              <w:rPr>
                <w:rFonts w:asciiTheme="minorHAnsi" w:hAnsiTheme="minorHAnsi" w:cs="Arial"/>
                <w:b/>
                <w:color w:val="0F243E" w:themeColor="text2" w:themeShade="80"/>
                <w:sz w:val="22"/>
                <w:szCs w:val="22"/>
              </w:rPr>
              <w:t>Host: 2116</w:t>
            </w:r>
            <w:r w:rsidR="00F9254F" w:rsidRPr="00F9254F">
              <w:rPr>
                <w:rFonts w:asciiTheme="minorHAnsi" w:hAnsiTheme="minorHAnsi" w:cs="Arial"/>
                <w:b/>
                <w:color w:val="0F243E" w:themeColor="text2" w:themeShade="80"/>
                <w:sz w:val="22"/>
                <w:szCs w:val="22"/>
              </w:rPr>
              <w:t>)</w:t>
            </w:r>
          </w:p>
        </w:tc>
      </w:tr>
      <w:tr w:rsidR="004E7BD5" w:rsidRPr="004E7BD5" w:rsidTr="00B15C74">
        <w:trPr>
          <w:trHeight w:val="260"/>
          <w:jc w:val="center"/>
        </w:trPr>
        <w:tc>
          <w:tcPr>
            <w:tcW w:w="10230" w:type="dxa"/>
            <w:tcBorders>
              <w:top w:val="single" w:sz="4" w:space="0" w:color="auto"/>
              <w:left w:val="single" w:sz="4" w:space="0" w:color="auto"/>
              <w:bottom w:val="single" w:sz="4" w:space="0" w:color="auto"/>
              <w:right w:val="single" w:sz="4" w:space="0" w:color="auto"/>
            </w:tcBorders>
            <w:shd w:val="pct10" w:color="auto" w:fill="FFFFFF"/>
          </w:tcPr>
          <w:p w:rsidR="006E7899" w:rsidRPr="004E7BD5" w:rsidRDefault="007D46E5" w:rsidP="007D46E5">
            <w:pPr>
              <w:pStyle w:val="tbltxt9ptbL"/>
              <w:contextualSpacing/>
              <w:jc w:val="center"/>
              <w:rPr>
                <w:rFonts w:asciiTheme="minorHAnsi" w:hAnsiTheme="minorHAnsi"/>
                <w:color w:val="0F243E" w:themeColor="text2" w:themeShade="80"/>
                <w:sz w:val="22"/>
                <w:szCs w:val="22"/>
              </w:rPr>
            </w:pPr>
            <w:r w:rsidRPr="004E7BD5">
              <w:rPr>
                <w:rFonts w:asciiTheme="minorHAnsi" w:hAnsiTheme="minorHAnsi"/>
                <w:color w:val="0F243E" w:themeColor="text2" w:themeShade="80"/>
                <w:sz w:val="22"/>
                <w:szCs w:val="22"/>
                <w:u w:val="single"/>
              </w:rPr>
              <w:t>Meeting Information</w:t>
            </w:r>
            <w:r w:rsidR="006E7899" w:rsidRPr="004E7BD5">
              <w:rPr>
                <w:rFonts w:asciiTheme="minorHAnsi" w:hAnsiTheme="minorHAnsi"/>
                <w:color w:val="0F243E" w:themeColor="text2" w:themeShade="80"/>
                <w:sz w:val="22"/>
                <w:szCs w:val="22"/>
              </w:rPr>
              <w:t>:</w:t>
            </w:r>
          </w:p>
        </w:tc>
        <w:tc>
          <w:tcPr>
            <w:tcW w:w="270" w:type="dxa"/>
            <w:tcBorders>
              <w:top w:val="nil"/>
              <w:left w:val="single" w:sz="4" w:space="0" w:color="auto"/>
              <w:bottom w:val="nil"/>
              <w:right w:val="single" w:sz="4" w:space="0" w:color="auto"/>
            </w:tcBorders>
          </w:tcPr>
          <w:p w:rsidR="006E7899" w:rsidRPr="004E7BD5" w:rsidRDefault="006E7899" w:rsidP="007D46E5">
            <w:pPr>
              <w:pStyle w:val="tbltxt9ptbL"/>
              <w:contextualSpacing/>
              <w:rPr>
                <w:rFonts w:asciiTheme="minorHAnsi" w:hAnsiTheme="minorHAnsi"/>
                <w:color w:val="0F243E" w:themeColor="text2" w:themeShade="80"/>
                <w:sz w:val="22"/>
                <w:szCs w:val="22"/>
              </w:rPr>
            </w:pPr>
          </w:p>
        </w:tc>
        <w:tc>
          <w:tcPr>
            <w:tcW w:w="455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4E7BD5" w:rsidRDefault="00B756FA" w:rsidP="00A65884">
            <w:pPr>
              <w:contextualSpacing/>
              <w:jc w:val="center"/>
              <w:rPr>
                <w:rFonts w:asciiTheme="minorHAnsi" w:hAnsiTheme="minorHAnsi" w:cs="Arial"/>
                <w:b/>
                <w:color w:val="0F243E" w:themeColor="text2" w:themeShade="80"/>
                <w:u w:val="single"/>
              </w:rPr>
            </w:pPr>
            <w:r>
              <w:rPr>
                <w:rFonts w:asciiTheme="minorHAnsi" w:hAnsiTheme="minorHAnsi" w:cs="Arial"/>
                <w:b/>
                <w:color w:val="0F243E" w:themeColor="text2" w:themeShade="80"/>
                <w:sz w:val="22"/>
                <w:szCs w:val="22"/>
                <w:u w:val="single"/>
              </w:rPr>
              <w:t>CTC</w:t>
            </w:r>
            <w:r w:rsidR="00BD3355" w:rsidRPr="004E7BD5">
              <w:rPr>
                <w:rFonts w:asciiTheme="minorHAnsi" w:hAnsiTheme="minorHAnsi" w:cs="Arial"/>
                <w:b/>
                <w:color w:val="0F243E" w:themeColor="text2" w:themeShade="80"/>
                <w:sz w:val="22"/>
                <w:szCs w:val="22"/>
                <w:u w:val="single"/>
              </w:rPr>
              <w:t xml:space="preserve"> </w:t>
            </w:r>
            <w:r w:rsidR="00DC42B6" w:rsidRPr="004E7BD5">
              <w:rPr>
                <w:rFonts w:asciiTheme="minorHAnsi" w:hAnsiTheme="minorHAnsi" w:cs="Arial"/>
                <w:b/>
                <w:color w:val="0F243E" w:themeColor="text2" w:themeShade="80"/>
                <w:sz w:val="22"/>
                <w:szCs w:val="22"/>
                <w:u w:val="single"/>
              </w:rPr>
              <w:t>Management and Speakers</w:t>
            </w:r>
          </w:p>
        </w:tc>
      </w:tr>
      <w:tr w:rsidR="004E7BD5" w:rsidRPr="00CC164A" w:rsidTr="00B15C74">
        <w:trPr>
          <w:trHeight w:hRule="exact" w:val="484"/>
          <w:jc w:val="center"/>
        </w:trPr>
        <w:tc>
          <w:tcPr>
            <w:tcW w:w="10230" w:type="dxa"/>
            <w:vMerge w:val="restart"/>
            <w:tcBorders>
              <w:top w:val="nil"/>
              <w:left w:val="single" w:sz="4" w:space="0" w:color="auto"/>
              <w:bottom w:val="single" w:sz="4" w:space="0" w:color="auto"/>
              <w:right w:val="single" w:sz="4" w:space="0" w:color="auto"/>
            </w:tcBorders>
          </w:tcPr>
          <w:p w:rsidR="00657B39" w:rsidRDefault="00054DB5" w:rsidP="00583642">
            <w:pPr>
              <w:spacing w:after="120"/>
              <w:contextualSpacing/>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Meeting Purpose/Objective: B</w:t>
            </w:r>
            <w:r w:rsidR="00E25D1F" w:rsidRPr="00CC164A">
              <w:rPr>
                <w:rFonts w:asciiTheme="minorHAnsi" w:hAnsiTheme="minorHAnsi"/>
                <w:color w:val="0F243E" w:themeColor="text2" w:themeShade="80"/>
                <w:sz w:val="22"/>
                <w:szCs w:val="22"/>
              </w:rPr>
              <w:t>est practice sharing amongst CTC</w:t>
            </w:r>
            <w:r w:rsidR="001F69B5">
              <w:rPr>
                <w:rFonts w:asciiTheme="minorHAnsi" w:hAnsiTheme="minorHAnsi"/>
                <w:color w:val="0F243E" w:themeColor="text2" w:themeShade="80"/>
                <w:sz w:val="22"/>
                <w:szCs w:val="22"/>
              </w:rPr>
              <w:t xml:space="preserve">  Care Managers</w:t>
            </w:r>
            <w:r w:rsidR="00603AC5">
              <w:rPr>
                <w:rFonts w:asciiTheme="minorHAnsi" w:hAnsiTheme="minorHAnsi"/>
                <w:color w:val="0F243E" w:themeColor="text2" w:themeShade="80"/>
                <w:sz w:val="22"/>
                <w:szCs w:val="22"/>
              </w:rPr>
              <w:t xml:space="preserve"> : </w:t>
            </w:r>
          </w:p>
          <w:p w:rsidR="0001082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Health Advocates: Using members of the care team for ED and express care follow up </w:t>
            </w:r>
          </w:p>
          <w:p w:rsidR="0012799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Integrated Care Initiative: Services available for patients that have Medicare and Medicaid </w:t>
            </w:r>
          </w:p>
          <w:p w:rsidR="0012799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Shared decision making: practice implementation </w:t>
            </w:r>
          </w:p>
          <w:p w:rsidR="0012799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Updates: OHIC, Quality Measures, Learning opportunities, Care Management Reporting (United)</w:t>
            </w:r>
            <w:r w:rsidR="002D3F6E">
              <w:rPr>
                <w:rFonts w:asciiTheme="minorHAnsi" w:hAnsiTheme="minorHAnsi"/>
                <w:color w:val="0F243E" w:themeColor="text2" w:themeShade="80"/>
              </w:rPr>
              <w:t>, CPC+</w:t>
            </w:r>
            <w:r>
              <w:rPr>
                <w:rFonts w:asciiTheme="minorHAnsi" w:hAnsiTheme="minorHAnsi"/>
                <w:color w:val="0F243E" w:themeColor="text2" w:themeShade="80"/>
              </w:rPr>
              <w:t xml:space="preserve"> </w:t>
            </w:r>
          </w:p>
          <w:p w:rsidR="002D3F6E" w:rsidRDefault="002D3F6E" w:rsidP="002D3F6E">
            <w:p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Attachments: </w:t>
            </w:r>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10/20/16: Learning Collaborative flyer: “Advancing Primary Care: Practicing with Value” </w:t>
            </w:r>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Integrated Care Program </w:t>
            </w:r>
            <w:r w:rsidR="005C2A5A">
              <w:rPr>
                <w:rFonts w:asciiTheme="minorHAnsi" w:hAnsiTheme="minorHAnsi"/>
                <w:color w:val="0F243E" w:themeColor="text2" w:themeShade="80"/>
              </w:rPr>
              <w:t xml:space="preserve">and Frequently asked questions </w:t>
            </w:r>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2016 Quality measures </w:t>
            </w:r>
            <w:bookmarkStart w:id="0" w:name="_GoBack"/>
            <w:bookmarkEnd w:id="0"/>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CPC+ : Frequently Asked Questions </w:t>
            </w:r>
          </w:p>
          <w:p w:rsidR="00776991" w:rsidRPr="002D3F6E" w:rsidRDefault="00776991"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Health Advocate: Job description, telephone encounter, roles, for to fax telephone encounter </w:t>
            </w:r>
          </w:p>
          <w:p w:rsidR="001F69B5" w:rsidRPr="001F69B5" w:rsidRDefault="001F69B5" w:rsidP="00826DDE">
            <w:pPr>
              <w:pStyle w:val="ListParagraph"/>
              <w:spacing w:after="120"/>
              <w:contextualSpacing/>
              <w:rPr>
                <w:rFonts w:asciiTheme="minorHAnsi" w:hAnsiTheme="minorHAnsi"/>
                <w:color w:val="0F243E" w:themeColor="text2" w:themeShade="80"/>
              </w:rPr>
            </w:pPr>
          </w:p>
          <w:p w:rsidR="00A92E71" w:rsidRDefault="00A92E71" w:rsidP="00583642">
            <w:pPr>
              <w:spacing w:after="120"/>
              <w:contextualSpacing/>
              <w:rPr>
                <w:rFonts w:asciiTheme="minorHAnsi" w:hAnsiTheme="minorHAnsi"/>
                <w:color w:val="0F243E" w:themeColor="text2" w:themeShade="80"/>
                <w:sz w:val="22"/>
                <w:szCs w:val="22"/>
              </w:rPr>
            </w:pPr>
          </w:p>
          <w:p w:rsidR="00A92E71" w:rsidRDefault="00A92E71" w:rsidP="00583642">
            <w:pPr>
              <w:spacing w:after="120"/>
              <w:contextualSpacing/>
              <w:rPr>
                <w:rFonts w:asciiTheme="minorHAnsi" w:hAnsiTheme="minorHAnsi"/>
                <w:color w:val="0F243E" w:themeColor="text2" w:themeShade="80"/>
                <w:sz w:val="22"/>
                <w:szCs w:val="22"/>
              </w:rPr>
            </w:pPr>
          </w:p>
          <w:p w:rsidR="00657B39" w:rsidRDefault="00657B39" w:rsidP="00583642">
            <w:pPr>
              <w:spacing w:after="120"/>
              <w:contextualSpacing/>
              <w:rPr>
                <w:rFonts w:asciiTheme="minorHAnsi" w:hAnsiTheme="minorHAnsi"/>
                <w:color w:val="0F243E" w:themeColor="text2" w:themeShade="80"/>
                <w:sz w:val="22"/>
                <w:szCs w:val="22"/>
              </w:rPr>
            </w:pPr>
          </w:p>
          <w:p w:rsidR="00C53152" w:rsidRPr="00C53152" w:rsidRDefault="00C53152" w:rsidP="00583642">
            <w:pPr>
              <w:spacing w:after="120"/>
              <w:contextualSpacing/>
              <w:rPr>
                <w:rFonts w:asciiTheme="minorHAnsi" w:hAnsiTheme="minorHAnsi"/>
                <w:color w:val="0F243E" w:themeColor="text2" w:themeShade="80"/>
                <w:sz w:val="22"/>
                <w:szCs w:val="22"/>
              </w:rPr>
            </w:pPr>
          </w:p>
          <w:p w:rsidR="00CC164A" w:rsidRPr="00CC164A" w:rsidRDefault="00CC164A" w:rsidP="00583642">
            <w:pPr>
              <w:spacing w:after="120"/>
              <w:contextualSpacing/>
              <w:rPr>
                <w:rFonts w:asciiTheme="minorHAnsi" w:hAnsiTheme="minorHAnsi"/>
                <w:color w:val="0F243E" w:themeColor="text2" w:themeShade="80"/>
              </w:rPr>
            </w:pPr>
          </w:p>
          <w:p w:rsidR="00CC164A" w:rsidRPr="00CC164A" w:rsidRDefault="00CC164A" w:rsidP="00583642">
            <w:pPr>
              <w:spacing w:after="120"/>
              <w:contextualSpacing/>
              <w:rPr>
                <w:rFonts w:asciiTheme="minorHAnsi" w:hAnsiTheme="minorHAnsi"/>
                <w:color w:val="0F243E" w:themeColor="text2" w:themeShade="80"/>
              </w:rPr>
            </w:pPr>
          </w:p>
          <w:p w:rsidR="00B36B01" w:rsidRPr="00CC164A" w:rsidRDefault="00B36B01" w:rsidP="00583642">
            <w:pPr>
              <w:spacing w:after="120"/>
              <w:contextualSpacing/>
              <w:rPr>
                <w:rFonts w:asciiTheme="minorHAnsi" w:hAnsiTheme="minorHAnsi"/>
                <w:color w:val="0F243E" w:themeColor="text2" w:themeShade="80"/>
              </w:rPr>
            </w:pPr>
          </w:p>
          <w:p w:rsidR="00D67979" w:rsidRPr="00CC164A" w:rsidRDefault="00D67979" w:rsidP="00C60E88">
            <w:pPr>
              <w:pStyle w:val="ListParagraph"/>
              <w:spacing w:after="120"/>
              <w:contextualSpacing/>
              <w:rPr>
                <w:rFonts w:asciiTheme="minorHAnsi" w:hAnsiTheme="minorHAnsi"/>
                <w:color w:val="0F243E" w:themeColor="text2" w:themeShade="80"/>
              </w:rPr>
            </w:pPr>
          </w:p>
          <w:p w:rsidR="001D01B8" w:rsidRPr="00CC164A" w:rsidRDefault="001D01B8" w:rsidP="00391F0B">
            <w:pPr>
              <w:contextualSpacing/>
              <w:rPr>
                <w:rFonts w:asciiTheme="minorHAnsi" w:hAnsiTheme="minorHAnsi"/>
                <w:color w:val="0F243E" w:themeColor="text2" w:themeShade="80"/>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F243E" w:themeColor="text2" w:themeShade="80"/>
                <w:sz w:val="22"/>
                <w:szCs w:val="22"/>
              </w:rPr>
            </w:pPr>
          </w:p>
        </w:tc>
        <w:tc>
          <w:tcPr>
            <w:tcW w:w="270" w:type="dxa"/>
            <w:vMerge w:val="restart"/>
            <w:tcBorders>
              <w:top w:val="single" w:sz="4" w:space="0" w:color="auto"/>
              <w:left w:val="single" w:sz="4" w:space="0" w:color="auto"/>
              <w:right w:val="single" w:sz="4" w:space="0" w:color="auto"/>
            </w:tcBorders>
          </w:tcPr>
          <w:p w:rsidR="00652D7C" w:rsidRDefault="00657B39"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 </w:t>
            </w:r>
          </w:p>
          <w:p w:rsidR="00CB57EE" w:rsidRPr="00CC164A" w:rsidRDefault="00CB57EE" w:rsidP="00CB57EE">
            <w:pPr>
              <w:pStyle w:val="tbltxt9pt"/>
              <w:contextualSpacing/>
              <w:rPr>
                <w:rFonts w:asciiTheme="minorHAnsi" w:hAnsiTheme="minorHAnsi" w:cs="Arial"/>
                <w:color w:val="0F243E" w:themeColor="text2" w:themeShade="80"/>
                <w:sz w:val="22"/>
                <w:szCs w:val="22"/>
              </w:rPr>
            </w:pPr>
          </w:p>
          <w:p w:rsidR="00E32A1D" w:rsidRPr="00CC164A" w:rsidRDefault="00E32A1D" w:rsidP="007D46E5">
            <w:pPr>
              <w:pStyle w:val="tbltxt9pt"/>
              <w:contextualSpacing/>
              <w:rPr>
                <w:rFonts w:asciiTheme="minorHAnsi" w:hAnsiTheme="minorHAnsi" w:cs="Arial"/>
                <w:color w:val="0F243E" w:themeColor="text2" w:themeShade="80"/>
                <w:sz w:val="22"/>
                <w:szCs w:val="22"/>
              </w:rPr>
            </w:pPr>
          </w:p>
          <w:p w:rsidR="00E5666C" w:rsidRPr="00CC164A" w:rsidRDefault="00E5666C" w:rsidP="00C92B69">
            <w:pPr>
              <w:pStyle w:val="tbltxt9pt"/>
              <w:contextualSpacing/>
              <w:rPr>
                <w:rFonts w:asciiTheme="minorHAnsi" w:hAnsiTheme="minorHAnsi" w:cs="Arial"/>
                <w:color w:val="0F243E" w:themeColor="text2" w:themeShade="80"/>
                <w:sz w:val="22"/>
                <w:szCs w:val="22"/>
              </w:rPr>
            </w:pPr>
          </w:p>
        </w:tc>
        <w:tc>
          <w:tcPr>
            <w:tcW w:w="4050" w:type="dxa"/>
            <w:vMerge w:val="restart"/>
            <w:tcBorders>
              <w:top w:val="single" w:sz="4" w:space="0" w:color="auto"/>
              <w:left w:val="single" w:sz="4" w:space="0" w:color="auto"/>
              <w:right w:val="single" w:sz="4" w:space="0" w:color="auto"/>
            </w:tcBorders>
          </w:tcPr>
          <w:p w:rsidR="007532CA" w:rsidRPr="00CC164A" w:rsidRDefault="00B756FA" w:rsidP="007532CA">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Deb Hurwitz</w:t>
            </w:r>
            <w:r w:rsidR="000A1857">
              <w:rPr>
                <w:rFonts w:asciiTheme="minorHAnsi" w:hAnsiTheme="minorHAnsi" w:cs="Arial"/>
                <w:color w:val="0F243E" w:themeColor="text2" w:themeShade="80"/>
                <w:sz w:val="22"/>
                <w:szCs w:val="22"/>
              </w:rPr>
              <w:t>,</w:t>
            </w:r>
            <w:r>
              <w:rPr>
                <w:rFonts w:asciiTheme="minorHAnsi" w:hAnsiTheme="minorHAnsi" w:cs="Arial"/>
                <w:color w:val="0F243E" w:themeColor="text2" w:themeShade="80"/>
                <w:sz w:val="22"/>
                <w:szCs w:val="22"/>
              </w:rPr>
              <w:t xml:space="preserve"> CTC</w:t>
            </w:r>
          </w:p>
          <w:p w:rsidR="007532CA" w:rsidRDefault="007532CA" w:rsidP="007532CA">
            <w:pPr>
              <w:pStyle w:val="tbltxt9pt"/>
              <w:contextualSpacing/>
              <w:rPr>
                <w:rFonts w:asciiTheme="minorHAnsi" w:hAnsiTheme="minorHAnsi" w:cs="Arial"/>
                <w:color w:val="0F243E" w:themeColor="text2" w:themeShade="80"/>
                <w:sz w:val="22"/>
                <w:szCs w:val="22"/>
              </w:rPr>
            </w:pPr>
            <w:r w:rsidRPr="00CC164A">
              <w:rPr>
                <w:rFonts w:asciiTheme="minorHAnsi" w:hAnsiTheme="minorHAnsi" w:cs="Arial"/>
                <w:color w:val="0F243E" w:themeColor="text2" w:themeShade="80"/>
                <w:sz w:val="22"/>
                <w:szCs w:val="22"/>
              </w:rPr>
              <w:t xml:space="preserve">Pano Yeracaris, CTC </w:t>
            </w:r>
          </w:p>
          <w:p w:rsidR="00583642" w:rsidRDefault="00CC164A" w:rsidP="00583642">
            <w:pPr>
              <w:pStyle w:val="tbltxt9pt"/>
              <w:contextualSpacing/>
              <w:rPr>
                <w:rFonts w:asciiTheme="minorHAnsi" w:hAnsiTheme="minorHAnsi" w:cs="Arial"/>
                <w:color w:val="0F243E" w:themeColor="text2" w:themeShade="80"/>
                <w:sz w:val="22"/>
                <w:szCs w:val="22"/>
              </w:rPr>
            </w:pPr>
            <w:r w:rsidRPr="00CC164A">
              <w:rPr>
                <w:rFonts w:asciiTheme="minorHAnsi" w:hAnsiTheme="minorHAnsi" w:cs="Arial"/>
                <w:color w:val="0F243E" w:themeColor="text2" w:themeShade="80"/>
                <w:sz w:val="22"/>
                <w:szCs w:val="22"/>
              </w:rPr>
              <w:t>Susanne Campbell, CTC</w:t>
            </w:r>
          </w:p>
          <w:p w:rsidR="007D1F9C" w:rsidRDefault="000A1857"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Candice Brown,</w:t>
            </w:r>
            <w:r w:rsidR="00C53152">
              <w:rPr>
                <w:rFonts w:asciiTheme="minorHAnsi" w:hAnsiTheme="minorHAnsi" w:cs="Arial"/>
                <w:color w:val="0F243E" w:themeColor="text2" w:themeShade="80"/>
                <w:sz w:val="22"/>
                <w:szCs w:val="22"/>
              </w:rPr>
              <w:t xml:space="preserve"> CTC </w:t>
            </w:r>
          </w:p>
          <w:p w:rsidR="001F69B5" w:rsidRDefault="001F69B5"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Hannah Hakim</w:t>
            </w:r>
            <w:r w:rsidR="000A1857">
              <w:rPr>
                <w:rFonts w:asciiTheme="minorHAnsi" w:hAnsiTheme="minorHAnsi" w:cs="Arial"/>
                <w:color w:val="0F243E" w:themeColor="text2" w:themeShade="80"/>
                <w:sz w:val="22"/>
                <w:szCs w:val="22"/>
              </w:rPr>
              <w:t>,</w:t>
            </w:r>
            <w:r>
              <w:rPr>
                <w:rFonts w:asciiTheme="minorHAnsi" w:hAnsiTheme="minorHAnsi" w:cs="Arial"/>
                <w:color w:val="0F243E" w:themeColor="text2" w:themeShade="80"/>
                <w:sz w:val="22"/>
                <w:szCs w:val="22"/>
              </w:rPr>
              <w:t xml:space="preserve"> PCMH Kids </w:t>
            </w:r>
          </w:p>
          <w:p w:rsidR="00127996" w:rsidRDefault="00127996"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Ward Harrison</w:t>
            </w:r>
            <w:r w:rsidR="00B15C74">
              <w:rPr>
                <w:rFonts w:asciiTheme="minorHAnsi" w:hAnsiTheme="minorHAnsi" w:cs="Arial"/>
                <w:color w:val="0F243E" w:themeColor="text2" w:themeShade="80"/>
                <w:sz w:val="22"/>
                <w:szCs w:val="22"/>
              </w:rPr>
              <w:t>,</w:t>
            </w:r>
            <w:r>
              <w:rPr>
                <w:rFonts w:asciiTheme="minorHAnsi" w:hAnsiTheme="minorHAnsi" w:cs="Arial"/>
                <w:color w:val="0F243E" w:themeColor="text2" w:themeShade="80"/>
                <w:sz w:val="22"/>
                <w:szCs w:val="22"/>
              </w:rPr>
              <w:t xml:space="preserve"> RN BSN University Medicine </w:t>
            </w:r>
          </w:p>
          <w:p w:rsidR="005C2A5A" w:rsidRDefault="00127996"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Diana Beaton</w:t>
            </w:r>
            <w:r w:rsidR="00B15C74">
              <w:rPr>
                <w:rFonts w:asciiTheme="minorHAnsi" w:hAnsiTheme="minorHAnsi" w:cs="Arial"/>
                <w:color w:val="0F243E" w:themeColor="text2" w:themeShade="80"/>
                <w:sz w:val="22"/>
                <w:szCs w:val="22"/>
              </w:rPr>
              <w:t>,</w:t>
            </w:r>
            <w:r>
              <w:rPr>
                <w:rFonts w:asciiTheme="minorHAnsi" w:hAnsiTheme="minorHAnsi" w:cs="Arial"/>
                <w:color w:val="0F243E" w:themeColor="text2" w:themeShade="80"/>
                <w:sz w:val="22"/>
                <w:szCs w:val="22"/>
              </w:rPr>
              <w:t xml:space="preserve"> EOHHS </w:t>
            </w:r>
          </w:p>
          <w:p w:rsidR="00B90D25" w:rsidRDefault="005C2A5A"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Jen Bowdoin</w:t>
            </w:r>
            <w:r w:rsidR="00B15C74">
              <w:rPr>
                <w:rFonts w:asciiTheme="minorHAnsi" w:hAnsiTheme="minorHAnsi" w:cs="Arial"/>
                <w:color w:val="0F243E" w:themeColor="text2" w:themeShade="80"/>
                <w:sz w:val="22"/>
                <w:szCs w:val="22"/>
              </w:rPr>
              <w:t>,</w:t>
            </w:r>
            <w:r>
              <w:rPr>
                <w:rFonts w:asciiTheme="minorHAnsi" w:hAnsiTheme="minorHAnsi" w:cs="Arial"/>
                <w:color w:val="0F243E" w:themeColor="text2" w:themeShade="80"/>
                <w:sz w:val="22"/>
                <w:szCs w:val="22"/>
              </w:rPr>
              <w:t xml:space="preserve"> ICI </w:t>
            </w:r>
            <w:r w:rsidR="00B15C74">
              <w:rPr>
                <w:rFonts w:asciiTheme="minorHAnsi" w:hAnsiTheme="minorHAnsi" w:cs="Arial"/>
                <w:color w:val="0F243E" w:themeColor="text2" w:themeShade="80"/>
                <w:sz w:val="22"/>
                <w:szCs w:val="22"/>
              </w:rPr>
              <w:t>P</w:t>
            </w:r>
            <w:r>
              <w:rPr>
                <w:rFonts w:asciiTheme="minorHAnsi" w:hAnsiTheme="minorHAnsi" w:cs="Arial"/>
                <w:color w:val="0F243E" w:themeColor="text2" w:themeShade="80"/>
                <w:sz w:val="22"/>
                <w:szCs w:val="22"/>
              </w:rPr>
              <w:t xml:space="preserve">roject </w:t>
            </w:r>
            <w:r w:rsidR="00B15C74">
              <w:rPr>
                <w:rFonts w:asciiTheme="minorHAnsi" w:hAnsiTheme="minorHAnsi" w:cs="Arial"/>
                <w:color w:val="0F243E" w:themeColor="text2" w:themeShade="80"/>
                <w:sz w:val="22"/>
                <w:szCs w:val="22"/>
              </w:rPr>
              <w:t>L</w:t>
            </w:r>
            <w:r>
              <w:rPr>
                <w:rFonts w:asciiTheme="minorHAnsi" w:hAnsiTheme="minorHAnsi" w:cs="Arial"/>
                <w:color w:val="0F243E" w:themeColor="text2" w:themeShade="80"/>
                <w:sz w:val="22"/>
                <w:szCs w:val="22"/>
              </w:rPr>
              <w:t xml:space="preserve">ead </w:t>
            </w:r>
            <w:r w:rsidR="00B90D25">
              <w:rPr>
                <w:rFonts w:asciiTheme="minorHAnsi" w:hAnsiTheme="minorHAnsi" w:cs="Arial"/>
                <w:color w:val="0F243E" w:themeColor="text2" w:themeShade="80"/>
                <w:sz w:val="22"/>
                <w:szCs w:val="22"/>
              </w:rPr>
              <w:t xml:space="preserve"> </w:t>
            </w:r>
          </w:p>
          <w:p w:rsidR="001F69B5" w:rsidRDefault="001F69B5" w:rsidP="00583642">
            <w:pPr>
              <w:pStyle w:val="tbltxt9pt"/>
              <w:contextualSpacing/>
              <w:rPr>
                <w:rFonts w:asciiTheme="minorHAnsi" w:hAnsiTheme="minorHAnsi" w:cs="Arial"/>
                <w:color w:val="0F243E" w:themeColor="text2" w:themeShade="80"/>
                <w:sz w:val="22"/>
                <w:szCs w:val="22"/>
              </w:rPr>
            </w:pPr>
          </w:p>
          <w:p w:rsidR="00B756FA" w:rsidRPr="00CC164A" w:rsidRDefault="00B756FA" w:rsidP="00583642">
            <w:pPr>
              <w:pStyle w:val="tbltxt9pt"/>
              <w:contextualSpacing/>
              <w:rPr>
                <w:rFonts w:asciiTheme="minorHAnsi" w:hAnsiTheme="minorHAnsi" w:cs="Arial"/>
                <w:color w:val="0F243E" w:themeColor="text2" w:themeShade="80"/>
                <w:sz w:val="22"/>
                <w:szCs w:val="22"/>
              </w:rPr>
            </w:pPr>
          </w:p>
          <w:p w:rsidR="00084890" w:rsidRPr="00CC164A" w:rsidRDefault="00084890" w:rsidP="00583642">
            <w:pPr>
              <w:pStyle w:val="tbltxt9pt"/>
              <w:contextualSpacing/>
              <w:rPr>
                <w:rFonts w:asciiTheme="minorHAnsi" w:hAnsiTheme="minorHAnsi" w:cs="Arial"/>
                <w:color w:val="0F243E" w:themeColor="text2" w:themeShade="80"/>
                <w:sz w:val="22"/>
                <w:szCs w:val="22"/>
              </w:rPr>
            </w:pPr>
          </w:p>
          <w:p w:rsidR="00E574CA" w:rsidRPr="00CC164A" w:rsidRDefault="00E574CA" w:rsidP="00E574CA">
            <w:pPr>
              <w:pStyle w:val="tbltxt9pt"/>
              <w:contextualSpacing/>
              <w:rPr>
                <w:rFonts w:asciiTheme="minorHAnsi" w:hAnsiTheme="minorHAnsi" w:cs="Arial"/>
                <w:color w:val="0F243E" w:themeColor="text2" w:themeShade="80"/>
                <w:sz w:val="22"/>
                <w:szCs w:val="22"/>
              </w:rPr>
            </w:pPr>
          </w:p>
          <w:p w:rsidR="00B43E79" w:rsidRPr="00CC164A" w:rsidRDefault="00B43E79" w:rsidP="00F23F79">
            <w:pPr>
              <w:pStyle w:val="tbltxt9pt"/>
              <w:contextualSpacing/>
              <w:rPr>
                <w:rFonts w:asciiTheme="minorHAnsi" w:hAnsiTheme="minorHAnsi" w:cs="Arial"/>
                <w:color w:val="0F243E" w:themeColor="text2" w:themeShade="80"/>
                <w:sz w:val="22"/>
                <w:szCs w:val="22"/>
              </w:rPr>
            </w:pPr>
          </w:p>
          <w:p w:rsidR="00F63809" w:rsidRPr="00CC164A" w:rsidRDefault="00F63809" w:rsidP="009E5738">
            <w:pPr>
              <w:pStyle w:val="tbltxt9pt"/>
              <w:contextualSpacing/>
              <w:rPr>
                <w:rFonts w:asciiTheme="minorHAnsi" w:hAnsiTheme="minorHAnsi" w:cs="Arial"/>
                <w:color w:val="0F243E" w:themeColor="text2" w:themeShade="80"/>
                <w:sz w:val="22"/>
                <w:szCs w:val="22"/>
              </w:rPr>
            </w:pPr>
          </w:p>
        </w:tc>
        <w:tc>
          <w:tcPr>
            <w:tcW w:w="239" w:type="dxa"/>
            <w:vMerge w:val="restart"/>
            <w:tcBorders>
              <w:top w:val="single" w:sz="4" w:space="0" w:color="auto"/>
              <w:left w:val="single" w:sz="4" w:space="0" w:color="auto"/>
              <w:right w:val="single" w:sz="4" w:space="0" w:color="auto"/>
            </w:tcBorders>
          </w:tcPr>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E67DDB" w:rsidRPr="00CC164A" w:rsidRDefault="00E67DDB" w:rsidP="00F23F79">
            <w:pPr>
              <w:pStyle w:val="tbltxt9pt"/>
              <w:contextualSpacing/>
              <w:rPr>
                <w:rFonts w:asciiTheme="minorHAnsi" w:hAnsiTheme="minorHAnsi" w:cs="Arial"/>
                <w:color w:val="0F243E" w:themeColor="text2" w:themeShade="80"/>
                <w:sz w:val="22"/>
                <w:szCs w:val="22"/>
              </w:rPr>
            </w:pPr>
          </w:p>
          <w:p w:rsidR="00215BD6" w:rsidRPr="00CC164A" w:rsidRDefault="00215BD6" w:rsidP="00CB57EE">
            <w:pPr>
              <w:pStyle w:val="tbltxt9pt"/>
              <w:contextualSpacing/>
              <w:rPr>
                <w:rFonts w:asciiTheme="minorHAnsi" w:hAnsiTheme="minorHAnsi" w:cs="Arial"/>
                <w:color w:val="0F243E" w:themeColor="text2" w:themeShade="80"/>
                <w:sz w:val="22"/>
                <w:szCs w:val="22"/>
              </w:rPr>
            </w:pPr>
          </w:p>
        </w:tc>
      </w:tr>
      <w:tr w:rsidR="00054DB5" w:rsidRPr="00CC164A" w:rsidTr="00B15C74">
        <w:trPr>
          <w:trHeight w:hRule="exact" w:val="2980"/>
          <w:jc w:val="center"/>
        </w:trPr>
        <w:tc>
          <w:tcPr>
            <w:tcW w:w="10230" w:type="dxa"/>
            <w:vMerge/>
            <w:tcBorders>
              <w:top w:val="nil"/>
              <w:left w:val="single" w:sz="4" w:space="0" w:color="auto"/>
              <w:bottom w:val="single" w:sz="4" w:space="0" w:color="auto"/>
              <w:right w:val="single" w:sz="4" w:space="0" w:color="auto"/>
            </w:tcBorders>
          </w:tcPr>
          <w:p w:rsidR="00054DB5" w:rsidRPr="00CC164A" w:rsidRDefault="00054DB5" w:rsidP="007D46E5">
            <w:pPr>
              <w:pStyle w:val="tbltxt9ptbL"/>
              <w:contextualSpacing/>
              <w:rPr>
                <w:rFonts w:asciiTheme="minorHAnsi" w:hAnsiTheme="minorHAnsi"/>
                <w:b w:val="0"/>
                <w:color w:val="000080"/>
                <w:sz w:val="22"/>
                <w:szCs w:val="22"/>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00080"/>
                <w:sz w:val="22"/>
                <w:szCs w:val="22"/>
              </w:rPr>
            </w:pPr>
          </w:p>
        </w:tc>
        <w:tc>
          <w:tcPr>
            <w:tcW w:w="27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405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239"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r>
    </w:tbl>
    <w:p w:rsidR="000954A9" w:rsidRPr="00CC164A" w:rsidRDefault="000954A9" w:rsidP="007D46E5">
      <w:pPr>
        <w:contextualSpacing/>
        <w:rPr>
          <w:rFonts w:asciiTheme="minorHAnsi" w:hAnsiTheme="minorHAnsi"/>
          <w:sz w:val="12"/>
          <w:szCs w:val="22"/>
        </w:rPr>
      </w:pPr>
    </w:p>
    <w:tbl>
      <w:tblPr>
        <w:tblStyle w:val="LightShading-Accent1"/>
        <w:tblW w:w="15059" w:type="dxa"/>
        <w:jc w:val="center"/>
        <w:tblLayout w:type="fixed"/>
        <w:tblLook w:val="0420" w:firstRow="1" w:lastRow="0" w:firstColumn="0" w:lastColumn="0" w:noHBand="0" w:noVBand="1"/>
      </w:tblPr>
      <w:tblGrid>
        <w:gridCol w:w="468"/>
        <w:gridCol w:w="2922"/>
        <w:gridCol w:w="11669"/>
      </w:tblGrid>
      <w:tr w:rsidR="003553B3" w:rsidRPr="00CC164A" w:rsidTr="00E574CA">
        <w:trPr>
          <w:cnfStyle w:val="100000000000" w:firstRow="1" w:lastRow="0" w:firstColumn="0" w:lastColumn="0" w:oddVBand="0" w:evenVBand="0" w:oddHBand="0" w:evenHBand="0" w:firstRowFirstColumn="0" w:firstRowLastColumn="0" w:lastRowFirstColumn="0" w:lastRowLastColumn="0"/>
          <w:trHeight w:val="332"/>
          <w:tblHeader/>
          <w:jc w:val="center"/>
        </w:trPr>
        <w:tc>
          <w:tcPr>
            <w:tcW w:w="468"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w:t>
            </w:r>
          </w:p>
        </w:tc>
        <w:tc>
          <w:tcPr>
            <w:tcW w:w="2922"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 xml:space="preserve">Owner / Time </w:t>
            </w:r>
          </w:p>
        </w:tc>
        <w:tc>
          <w:tcPr>
            <w:tcW w:w="11669"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Comments</w:t>
            </w:r>
          </w:p>
        </w:tc>
      </w:tr>
      <w:tr w:rsidR="003553B3" w:rsidRPr="003553B3" w:rsidTr="00962B29">
        <w:trPr>
          <w:cnfStyle w:val="000000100000" w:firstRow="0" w:lastRow="0" w:firstColumn="0" w:lastColumn="0" w:oddVBand="0" w:evenVBand="0" w:oddHBand="1" w:evenHBand="0" w:firstRowFirstColumn="0" w:firstRowLastColumn="0" w:lastRowFirstColumn="0" w:lastRowLastColumn="0"/>
          <w:trHeight w:val="1159"/>
          <w:jc w:val="center"/>
        </w:trPr>
        <w:tc>
          <w:tcPr>
            <w:tcW w:w="468" w:type="dxa"/>
          </w:tcPr>
          <w:p w:rsidR="003553B3" w:rsidRP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1</w:t>
            </w:r>
          </w:p>
        </w:tc>
        <w:tc>
          <w:tcPr>
            <w:tcW w:w="2922" w:type="dxa"/>
          </w:tcPr>
          <w:p w:rsidR="003553B3" w:rsidRP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Susanne</w:t>
            </w:r>
            <w:r w:rsidR="00B756FA">
              <w:rPr>
                <w:rFonts w:asciiTheme="minorHAnsi" w:hAnsiTheme="minorHAnsi" w:cs="Arial"/>
                <w:color w:val="0F243E" w:themeColor="text2" w:themeShade="80"/>
                <w:sz w:val="22"/>
                <w:szCs w:val="22"/>
              </w:rPr>
              <w:t xml:space="preserve">/Deb </w:t>
            </w:r>
          </w:p>
          <w:p w:rsid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 xml:space="preserve">5 minutes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Pr="003553B3" w:rsidRDefault="005C2A5A" w:rsidP="00E0659C">
            <w:pPr>
              <w:pStyle w:val="tbltxt9pt"/>
              <w:spacing w:before="120"/>
              <w:contextualSpacing/>
              <w:rPr>
                <w:rFonts w:asciiTheme="minorHAnsi" w:hAnsiTheme="minorHAnsi" w:cs="Arial"/>
                <w:color w:val="0F243E" w:themeColor="text2" w:themeShade="80"/>
                <w:sz w:val="22"/>
                <w:szCs w:val="22"/>
              </w:rPr>
            </w:pPr>
          </w:p>
        </w:tc>
        <w:tc>
          <w:tcPr>
            <w:tcW w:w="11669" w:type="dxa"/>
          </w:tcPr>
          <w:p w:rsidR="00583642" w:rsidRDefault="003553B3" w:rsidP="00E0659C">
            <w:pPr>
              <w:spacing w:after="120"/>
              <w:contextualSpacing/>
              <w:rPr>
                <w:rFonts w:asciiTheme="minorHAnsi" w:hAnsiTheme="minorHAnsi" w:cs="Arial"/>
                <w:b/>
                <w:color w:val="0F243E" w:themeColor="text2" w:themeShade="80"/>
                <w:sz w:val="22"/>
                <w:szCs w:val="22"/>
              </w:rPr>
            </w:pPr>
            <w:r w:rsidRPr="003553B3">
              <w:rPr>
                <w:rFonts w:asciiTheme="minorHAnsi" w:hAnsiTheme="minorHAnsi" w:cs="Arial"/>
                <w:b/>
                <w:color w:val="0F243E" w:themeColor="text2" w:themeShade="80"/>
                <w:sz w:val="22"/>
                <w:szCs w:val="22"/>
              </w:rPr>
              <w:t>Welcome</w:t>
            </w:r>
          </w:p>
          <w:p w:rsidR="00583642" w:rsidRDefault="00583642" w:rsidP="00583642">
            <w:pPr>
              <w:pStyle w:val="ListParagraph"/>
              <w:numPr>
                <w:ilvl w:val="0"/>
                <w:numId w:val="37"/>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I</w:t>
            </w:r>
            <w:r w:rsidR="003553B3" w:rsidRPr="00583642">
              <w:rPr>
                <w:rFonts w:asciiTheme="minorHAnsi" w:hAnsiTheme="minorHAnsi" w:cs="Arial"/>
                <w:color w:val="0F243E" w:themeColor="text2" w:themeShade="80"/>
              </w:rPr>
              <w:t>ntroductions</w:t>
            </w:r>
          </w:p>
          <w:p w:rsidR="0092538C" w:rsidRPr="0098389D" w:rsidRDefault="00583642" w:rsidP="00583642">
            <w:pPr>
              <w:pStyle w:val="ListParagraph"/>
              <w:numPr>
                <w:ilvl w:val="0"/>
                <w:numId w:val="37"/>
              </w:numPr>
              <w:spacing w:after="120"/>
              <w:contextualSpacing/>
              <w:rPr>
                <w:rFonts w:asciiTheme="minorHAnsi" w:hAnsiTheme="minorHAnsi" w:cs="Arial"/>
                <w:b/>
                <w:color w:val="0F243E" w:themeColor="text2" w:themeShade="80"/>
              </w:rPr>
            </w:pPr>
            <w:r>
              <w:rPr>
                <w:rFonts w:asciiTheme="minorHAnsi" w:hAnsiTheme="minorHAnsi" w:cs="Arial"/>
                <w:color w:val="0F243E" w:themeColor="text2" w:themeShade="80"/>
              </w:rPr>
              <w:t>R</w:t>
            </w:r>
            <w:r w:rsidR="003553B3" w:rsidRPr="00583642">
              <w:rPr>
                <w:rFonts w:asciiTheme="minorHAnsi" w:hAnsiTheme="minorHAnsi" w:cs="Arial"/>
                <w:color w:val="0F243E" w:themeColor="text2" w:themeShade="80"/>
              </w:rPr>
              <w:t>eview agenda</w:t>
            </w:r>
          </w:p>
          <w:p w:rsidR="0098389D" w:rsidRPr="00657B39" w:rsidRDefault="0098389D" w:rsidP="00657B39">
            <w:pPr>
              <w:spacing w:after="120"/>
              <w:ind w:left="360"/>
              <w:contextualSpacing/>
              <w:rPr>
                <w:rFonts w:asciiTheme="minorHAnsi" w:hAnsiTheme="minorHAnsi" w:cs="Arial"/>
                <w:b/>
                <w:color w:val="0F243E" w:themeColor="text2" w:themeShade="80"/>
              </w:rPr>
            </w:pPr>
          </w:p>
        </w:tc>
      </w:tr>
      <w:tr w:rsidR="005C2A5A" w:rsidRPr="003553B3" w:rsidTr="00962B29">
        <w:trPr>
          <w:trHeight w:val="1159"/>
          <w:jc w:val="center"/>
        </w:trPr>
        <w:tc>
          <w:tcPr>
            <w:tcW w:w="468" w:type="dxa"/>
          </w:tcPr>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2.</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Pr="003553B3"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3        </w:t>
            </w:r>
          </w:p>
        </w:tc>
        <w:tc>
          <w:tcPr>
            <w:tcW w:w="2922" w:type="dxa"/>
          </w:tcPr>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lastRenderedPageBreak/>
              <w:t xml:space="preserve">Update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Susanne /Deb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15 minutes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Jen Bowdoin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ICI Project Lead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Diane Beaton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EOHHS </w:t>
            </w:r>
          </w:p>
          <w:p w:rsidR="005C2A5A" w:rsidRPr="003553B3"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30 minutes </w:t>
            </w:r>
          </w:p>
        </w:tc>
        <w:tc>
          <w:tcPr>
            <w:tcW w:w="11669" w:type="dxa"/>
          </w:tcPr>
          <w:p w:rsidR="005C2A5A" w:rsidRDefault="005C2A5A" w:rsidP="005C2A5A">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lastRenderedPageBreak/>
              <w:t xml:space="preserve">OHIC: </w:t>
            </w:r>
            <w:r>
              <w:rPr>
                <w:rFonts w:asciiTheme="minorHAnsi" w:hAnsiTheme="minorHAnsi" w:cs="Arial"/>
                <w:color w:val="0F243E" w:themeColor="text2" w:themeShade="80"/>
              </w:rPr>
              <w:t xml:space="preserve">Care Coordination payment, quality reporting, attestation </w:t>
            </w:r>
          </w:p>
          <w:p w:rsidR="005C2A5A" w:rsidRDefault="005C2A5A" w:rsidP="005C2A5A">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t xml:space="preserve">Quality Measures : </w:t>
            </w:r>
            <w:r>
              <w:rPr>
                <w:rFonts w:asciiTheme="minorHAnsi" w:hAnsiTheme="minorHAnsi" w:cs="Arial"/>
                <w:color w:val="0F243E" w:themeColor="text2" w:themeShade="80"/>
              </w:rPr>
              <w:t xml:space="preserve">SIM Alignment: changes to quality reporting </w:t>
            </w:r>
          </w:p>
          <w:p w:rsidR="005C2A5A" w:rsidRDefault="005C2A5A" w:rsidP="005C2A5A">
            <w:pPr>
              <w:pStyle w:val="ListParagraph"/>
              <w:numPr>
                <w:ilvl w:val="0"/>
                <w:numId w:val="47"/>
              </w:numPr>
            </w:pPr>
            <w:r w:rsidRPr="002D3F6E">
              <w:rPr>
                <w:rFonts w:asciiTheme="minorHAnsi" w:hAnsiTheme="minorHAnsi" w:cs="Arial"/>
                <w:b/>
                <w:color w:val="0F243E" w:themeColor="text2" w:themeShade="80"/>
              </w:rPr>
              <w:t xml:space="preserve">United: </w:t>
            </w:r>
            <w:proofErr w:type="spellStart"/>
            <w:r>
              <w:t>UnitedHealthcare</w:t>
            </w:r>
            <w:proofErr w:type="spellEnd"/>
            <w:r>
              <w:t xml:space="preserve"> Medicaid will be transitioning to receiving NCM activity reports on a QUARTERLY basis.  The Medicaid high risk reports are posted to the portal on a quarterly basis (January, April, July, </w:t>
            </w:r>
            <w:proofErr w:type="gramStart"/>
            <w:r>
              <w:t>October</w:t>
            </w:r>
            <w:proofErr w:type="gramEnd"/>
            <w:r>
              <w:t>). The report that is downloaded from the portal can be worked throughout the quarter, and will be due the 20</w:t>
            </w:r>
            <w:r>
              <w:rPr>
                <w:vertAlign w:val="superscript"/>
              </w:rPr>
              <w:t>th</w:t>
            </w:r>
            <w:r>
              <w:t xml:space="preserve"> of the month following the close of the quarter (January, April, July, October).  Example: April’s report is pulled, worked through the quarter, and sent in by July 20</w:t>
            </w:r>
            <w:r>
              <w:rPr>
                <w:vertAlign w:val="superscript"/>
              </w:rPr>
              <w:t>th</w:t>
            </w:r>
            <w:r>
              <w:t>.</w:t>
            </w:r>
          </w:p>
          <w:p w:rsidR="005C2A5A" w:rsidRDefault="005C2A5A" w:rsidP="005C2A5A">
            <w:pPr>
              <w:ind w:left="720"/>
            </w:pPr>
            <w:r>
              <w:t xml:space="preserve">Completed reports should be sent via secure email to </w:t>
            </w:r>
            <w:hyperlink r:id="rId9" w:history="1">
              <w:r>
                <w:rPr>
                  <w:rStyle w:val="Hyperlink"/>
                </w:rPr>
                <w:t>mcaidreports@uhc.com</w:t>
              </w:r>
            </w:hyperlink>
            <w:r>
              <w:t>.  The next time a Medicaid report will be due is July 20, 2016.</w:t>
            </w:r>
          </w:p>
          <w:p w:rsidR="005C2A5A" w:rsidRDefault="005C2A5A" w:rsidP="005C2A5A"/>
          <w:p w:rsidR="005C2A5A" w:rsidRDefault="005C2A5A" w:rsidP="005C2A5A">
            <w:pPr>
              <w:pStyle w:val="ListParagraph"/>
              <w:numPr>
                <w:ilvl w:val="0"/>
                <w:numId w:val="47"/>
              </w:numPr>
            </w:pPr>
            <w:r>
              <w:t>Practices no longer have to complete reports for NCM activity for the commercial population.  Please continue to use the high risk reports that are available in the portal to identify patients per your practice’s usual protocol.</w:t>
            </w:r>
          </w:p>
          <w:p w:rsidR="005C2A5A" w:rsidRDefault="005C2A5A" w:rsidP="005C2A5A">
            <w:pPr>
              <w:spacing w:after="120"/>
              <w:contextualSpacing/>
              <w:rPr>
                <w:rFonts w:asciiTheme="minorHAnsi" w:hAnsiTheme="minorHAnsi" w:cs="Arial"/>
                <w:color w:val="0F243E" w:themeColor="text2" w:themeShade="80"/>
              </w:rPr>
            </w:pPr>
          </w:p>
          <w:p w:rsidR="005C2A5A" w:rsidRDefault="005C2A5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Integrated Care Initiative </w:t>
            </w:r>
          </w:p>
          <w:p w:rsidR="005C2A5A" w:rsidRDefault="005C2A5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Program Information </w:t>
            </w:r>
          </w:p>
          <w:p w:rsidR="005C2A5A" w:rsidRPr="003553B3" w:rsidRDefault="005C2A5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Discussion </w:t>
            </w:r>
          </w:p>
        </w:tc>
      </w:tr>
      <w:tr w:rsidR="003553B3" w:rsidRPr="003553B3" w:rsidTr="003328A0">
        <w:trPr>
          <w:cnfStyle w:val="000000100000" w:firstRow="0" w:lastRow="0" w:firstColumn="0" w:lastColumn="0" w:oddVBand="0" w:evenVBand="0" w:oddHBand="1" w:evenHBand="0" w:firstRowFirstColumn="0" w:firstRowLastColumn="0" w:lastRowFirstColumn="0" w:lastRowLastColumn="0"/>
          <w:trHeight w:val="4761"/>
          <w:jc w:val="center"/>
        </w:trPr>
        <w:tc>
          <w:tcPr>
            <w:tcW w:w="468" w:type="dxa"/>
          </w:tcPr>
          <w:p w:rsidR="003553B3"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lastRenderedPageBreak/>
              <w:t>3</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3328A0"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4</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2D3F6E"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w:t>
            </w:r>
          </w:p>
          <w:p w:rsidR="002D3F6E" w:rsidRDefault="002D3F6E" w:rsidP="00E0659C">
            <w:pPr>
              <w:pStyle w:val="tbltxt9pt"/>
              <w:spacing w:before="120"/>
              <w:contextualSpacing/>
              <w:rPr>
                <w:rFonts w:asciiTheme="minorHAnsi" w:hAnsiTheme="minorHAnsi" w:cs="Arial"/>
                <w:color w:val="0F243E" w:themeColor="text2" w:themeShade="80"/>
                <w:sz w:val="22"/>
                <w:szCs w:val="22"/>
              </w:rPr>
            </w:pPr>
          </w:p>
          <w:p w:rsidR="002D3F6E" w:rsidRDefault="002D3F6E"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Pr="003553B3" w:rsidRDefault="00127996"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127996"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Ward Harrison RN BSN</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Manager Clinical Practice and Training </w:t>
            </w:r>
          </w:p>
          <w:p w:rsidR="00657B39"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University Medicine </w:t>
            </w:r>
            <w:r w:rsidR="001F69B5">
              <w:rPr>
                <w:rFonts w:asciiTheme="minorHAnsi" w:hAnsiTheme="minorHAnsi" w:cs="Arial"/>
                <w:color w:val="0F243E" w:themeColor="text2" w:themeShade="80"/>
                <w:sz w:val="22"/>
                <w:szCs w:val="22"/>
              </w:rPr>
              <w:t xml:space="preserve"> </w:t>
            </w:r>
          </w:p>
          <w:p w:rsidR="003553B3"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20 </w:t>
            </w:r>
            <w:r w:rsidR="001F69B5">
              <w:rPr>
                <w:rFonts w:asciiTheme="minorHAnsi" w:hAnsiTheme="minorHAnsi" w:cs="Arial"/>
                <w:color w:val="0F243E" w:themeColor="text2" w:themeShade="80"/>
                <w:sz w:val="22"/>
                <w:szCs w:val="22"/>
              </w:rPr>
              <w:t xml:space="preserve"> </w:t>
            </w:r>
            <w:r w:rsidR="00883279">
              <w:rPr>
                <w:rFonts w:asciiTheme="minorHAnsi" w:hAnsiTheme="minorHAnsi" w:cs="Arial"/>
                <w:color w:val="0F243E" w:themeColor="text2" w:themeShade="80"/>
                <w:sz w:val="22"/>
                <w:szCs w:val="22"/>
              </w:rPr>
              <w:t xml:space="preserve"> minutes </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765AE6" w:rsidRDefault="00765AE6" w:rsidP="00E0659C">
            <w:pPr>
              <w:pStyle w:val="tbltxt9pt"/>
              <w:spacing w:before="120"/>
              <w:contextualSpacing/>
              <w:rPr>
                <w:rFonts w:asciiTheme="minorHAnsi" w:hAnsiTheme="minorHAnsi" w:cs="Arial"/>
                <w:color w:val="0F243E" w:themeColor="text2" w:themeShade="80"/>
                <w:sz w:val="22"/>
                <w:szCs w:val="22"/>
              </w:rPr>
            </w:pPr>
          </w:p>
          <w:p w:rsidR="00172F77"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Updates</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Susanne Campbell </w:t>
            </w:r>
          </w:p>
          <w:p w:rsidR="002D3F6E" w:rsidRDefault="002D3F6E"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15 minutes </w:t>
            </w:r>
          </w:p>
          <w:p w:rsidR="00172F77" w:rsidRDefault="00172F77" w:rsidP="00E0659C">
            <w:pPr>
              <w:pStyle w:val="tbltxt9pt"/>
              <w:spacing w:before="120"/>
              <w:contextualSpacing/>
              <w:rPr>
                <w:rFonts w:asciiTheme="minorHAnsi" w:hAnsiTheme="minorHAnsi" w:cs="Arial"/>
                <w:color w:val="0F243E" w:themeColor="text2" w:themeShade="80"/>
                <w:sz w:val="22"/>
                <w:szCs w:val="22"/>
              </w:rPr>
            </w:pPr>
          </w:p>
          <w:p w:rsidR="002D3F6E" w:rsidRDefault="002D3F6E" w:rsidP="00E0659C">
            <w:pPr>
              <w:pStyle w:val="tbltxt9pt"/>
              <w:spacing w:before="120"/>
              <w:contextualSpacing/>
              <w:rPr>
                <w:rFonts w:asciiTheme="minorHAnsi" w:hAnsiTheme="minorHAnsi" w:cs="Arial"/>
                <w:color w:val="0F243E" w:themeColor="text2" w:themeShade="80"/>
                <w:sz w:val="22"/>
                <w:szCs w:val="22"/>
              </w:rPr>
            </w:pPr>
          </w:p>
          <w:p w:rsidR="00A92E71" w:rsidRPr="003553B3" w:rsidRDefault="00A92E71" w:rsidP="007532CA">
            <w:pPr>
              <w:pStyle w:val="tbltxt9pt"/>
              <w:spacing w:before="120"/>
              <w:contextualSpacing/>
              <w:rPr>
                <w:rFonts w:asciiTheme="minorHAnsi" w:hAnsiTheme="minorHAnsi" w:cs="Arial"/>
                <w:color w:val="0F243E" w:themeColor="text2" w:themeShade="80"/>
                <w:sz w:val="22"/>
                <w:szCs w:val="22"/>
              </w:rPr>
            </w:pPr>
          </w:p>
        </w:tc>
        <w:tc>
          <w:tcPr>
            <w:tcW w:w="11669" w:type="dxa"/>
          </w:tcPr>
          <w:p w:rsidR="009F0F8F" w:rsidRDefault="00127996" w:rsidP="00657B39">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Using the Practice Team for follow up on patients using the ED and Express Care </w:t>
            </w:r>
          </w:p>
          <w:p w:rsidR="00127996" w:rsidRPr="00127996" w:rsidRDefault="00127996" w:rsidP="00657B39">
            <w:pPr>
              <w:spacing w:after="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Role and Responsibilities  of the Health Advocate</w:t>
            </w:r>
          </w:p>
          <w:p w:rsidR="00127996" w:rsidRPr="005C2A5A" w:rsidRDefault="00127996" w:rsidP="00127996">
            <w:pPr>
              <w:spacing w:after="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Discussion</w:t>
            </w:r>
          </w:p>
          <w:p w:rsidR="003553B3" w:rsidRDefault="003553B3" w:rsidP="00453F93">
            <w:pPr>
              <w:spacing w:after="120"/>
              <w:contextualSpacing/>
              <w:rPr>
                <w:rFonts w:asciiTheme="minorHAnsi" w:hAnsiTheme="minorHAnsi" w:cs="Arial"/>
                <w:color w:val="0F243E" w:themeColor="text2" w:themeShade="80"/>
              </w:rPr>
            </w:pPr>
          </w:p>
          <w:p w:rsidR="008D4527" w:rsidRPr="005C2A5A" w:rsidRDefault="008D4527" w:rsidP="005C2A5A">
            <w:pPr>
              <w:spacing w:after="120"/>
              <w:contextualSpacing/>
              <w:rPr>
                <w:rFonts w:asciiTheme="minorHAnsi" w:hAnsiTheme="minorHAnsi" w:cs="Arial"/>
                <w:color w:val="0F243E" w:themeColor="text2" w:themeShade="80"/>
              </w:rPr>
            </w:pPr>
          </w:p>
          <w:p w:rsidR="002D3F6E" w:rsidRDefault="002D3F6E" w:rsidP="00453F93">
            <w:pPr>
              <w:spacing w:after="120"/>
              <w:contextualSpacing/>
              <w:rPr>
                <w:rFonts w:asciiTheme="minorHAnsi" w:hAnsiTheme="minorHAnsi" w:cs="Arial"/>
                <w:b/>
                <w:color w:val="0F243E" w:themeColor="text2" w:themeShade="80"/>
              </w:rPr>
            </w:pPr>
          </w:p>
          <w:p w:rsidR="002D3F6E" w:rsidRDefault="002D3F6E" w:rsidP="00453F93">
            <w:pPr>
              <w:spacing w:after="120"/>
              <w:contextualSpacing/>
              <w:rPr>
                <w:rFonts w:asciiTheme="minorHAnsi" w:hAnsiTheme="minorHAnsi" w:cs="Arial"/>
                <w:b/>
                <w:color w:val="0F243E" w:themeColor="text2" w:themeShade="80"/>
              </w:rPr>
            </w:pPr>
          </w:p>
          <w:p w:rsidR="002D3F6E" w:rsidRPr="002D3F6E" w:rsidRDefault="002D3F6E" w:rsidP="00453F93">
            <w:p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Comprehensive Primary Care Plus (CPC+) </w:t>
            </w:r>
          </w:p>
          <w:p w:rsidR="002D3F6E" w:rsidRDefault="002D3F6E" w:rsidP="00453F93">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t xml:space="preserve">Learning Opportunities: </w:t>
            </w:r>
            <w:r>
              <w:rPr>
                <w:rFonts w:asciiTheme="minorHAnsi" w:hAnsiTheme="minorHAnsi" w:cs="Arial"/>
                <w:color w:val="0F243E" w:themeColor="text2" w:themeShade="80"/>
              </w:rPr>
              <w:t xml:space="preserve">Update on 10/20/16 Learning Collaborative, Next NCM meeting </w:t>
            </w:r>
          </w:p>
          <w:p w:rsidR="002D3F6E" w:rsidRDefault="002D3F6E" w:rsidP="00453F93">
            <w:p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Program on “Frail Elderly” with CEU’s can case presentation ; feedback on Medical Assistant Training Program </w:t>
            </w:r>
          </w:p>
          <w:p w:rsidR="002D3F6E" w:rsidRDefault="002D3F6E" w:rsidP="00453F93">
            <w:pPr>
              <w:spacing w:after="120"/>
              <w:contextualSpacing/>
              <w:rPr>
                <w:rFonts w:asciiTheme="minorHAnsi" w:hAnsiTheme="minorHAnsi" w:cs="Arial"/>
                <w:color w:val="0F243E" w:themeColor="text2" w:themeShade="80"/>
              </w:rPr>
            </w:pPr>
          </w:p>
          <w:p w:rsidR="002D3F6E" w:rsidRDefault="002D3F6E" w:rsidP="00453F93">
            <w:pPr>
              <w:spacing w:after="120"/>
              <w:contextualSpacing/>
              <w:rPr>
                <w:rFonts w:asciiTheme="minorHAnsi" w:hAnsiTheme="minorHAnsi" w:cs="Arial"/>
                <w:color w:val="0F243E" w:themeColor="text2" w:themeShade="80"/>
              </w:rPr>
            </w:pPr>
          </w:p>
          <w:p w:rsidR="002D3F6E" w:rsidRDefault="002D3F6E" w:rsidP="00453F93">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t xml:space="preserve">Shared Decision Making: </w:t>
            </w:r>
            <w:r>
              <w:rPr>
                <w:rFonts w:asciiTheme="minorHAnsi" w:hAnsiTheme="minorHAnsi" w:cs="Arial"/>
                <w:color w:val="0F243E" w:themeColor="text2" w:themeShade="80"/>
              </w:rPr>
              <w:t xml:space="preserve">Practice discussion on implementation </w:t>
            </w:r>
          </w:p>
          <w:p w:rsidR="003328A0" w:rsidRDefault="003328A0" w:rsidP="00453F93">
            <w:pPr>
              <w:spacing w:after="120"/>
              <w:contextualSpacing/>
              <w:rPr>
                <w:rFonts w:asciiTheme="minorHAnsi" w:hAnsiTheme="minorHAnsi" w:cs="Arial"/>
                <w:color w:val="0F243E" w:themeColor="text2" w:themeShade="80"/>
              </w:rPr>
            </w:pPr>
          </w:p>
          <w:p w:rsidR="003328A0" w:rsidRDefault="003328A0" w:rsidP="00453F93">
            <w:pPr>
              <w:spacing w:after="120"/>
              <w:contextualSpacing/>
              <w:rPr>
                <w:rFonts w:asciiTheme="minorHAnsi" w:hAnsiTheme="minorHAnsi" w:cs="Arial"/>
                <w:color w:val="0F243E" w:themeColor="text2" w:themeShade="80"/>
              </w:rPr>
            </w:pPr>
          </w:p>
          <w:p w:rsidR="003328A0" w:rsidRPr="002D3F6E" w:rsidRDefault="003328A0" w:rsidP="00453F93">
            <w:pPr>
              <w:spacing w:after="120"/>
              <w:contextualSpacing/>
              <w:rPr>
                <w:rFonts w:asciiTheme="minorHAnsi" w:hAnsiTheme="minorHAnsi" w:cs="Arial"/>
                <w:color w:val="0F243E" w:themeColor="text2" w:themeShade="80"/>
              </w:rPr>
            </w:pPr>
          </w:p>
        </w:tc>
      </w:tr>
      <w:tr w:rsidR="002E1D3C" w:rsidRPr="003553B3" w:rsidTr="00E574CA">
        <w:trPr>
          <w:trHeight w:val="620"/>
          <w:jc w:val="center"/>
        </w:trPr>
        <w:tc>
          <w:tcPr>
            <w:tcW w:w="468" w:type="dxa"/>
          </w:tcPr>
          <w:p w:rsidR="002E1D3C" w:rsidRDefault="002E1D3C"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2E1D3C" w:rsidRDefault="007D1F9C"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Deb/Susanne </w:t>
            </w:r>
          </w:p>
        </w:tc>
        <w:tc>
          <w:tcPr>
            <w:tcW w:w="11669" w:type="dxa"/>
          </w:tcPr>
          <w:p w:rsidR="002E1D3C" w:rsidRDefault="006A5ABA" w:rsidP="0098389D">
            <w:pPr>
              <w:spacing w:after="120"/>
              <w:contextualSpacing/>
              <w:rPr>
                <w:rFonts w:asciiTheme="minorHAnsi" w:hAnsiTheme="minorHAnsi" w:cs="Arial"/>
                <w:b/>
                <w:color w:val="0F243E" w:themeColor="text2" w:themeShade="80"/>
                <w:sz w:val="22"/>
                <w:szCs w:val="22"/>
              </w:rPr>
            </w:pPr>
            <w:r w:rsidRPr="002D3F6E">
              <w:rPr>
                <w:rFonts w:asciiTheme="minorHAnsi" w:hAnsiTheme="minorHAnsi" w:cs="Arial"/>
                <w:b/>
                <w:color w:val="0F243E" w:themeColor="text2" w:themeShade="80"/>
                <w:sz w:val="22"/>
                <w:szCs w:val="22"/>
                <w:highlight w:val="yellow"/>
              </w:rPr>
              <w:t>Next</w:t>
            </w:r>
            <w:r w:rsidR="00712904" w:rsidRPr="002D3F6E">
              <w:rPr>
                <w:rFonts w:asciiTheme="minorHAnsi" w:hAnsiTheme="minorHAnsi" w:cs="Arial"/>
                <w:b/>
                <w:color w:val="0F243E" w:themeColor="text2" w:themeShade="80"/>
                <w:sz w:val="22"/>
                <w:szCs w:val="22"/>
                <w:highlight w:val="yellow"/>
              </w:rPr>
              <w:t xml:space="preserve"> Mee</w:t>
            </w:r>
            <w:r w:rsidR="002D3F6E" w:rsidRPr="002D3F6E">
              <w:rPr>
                <w:rFonts w:asciiTheme="minorHAnsi" w:hAnsiTheme="minorHAnsi" w:cs="Arial"/>
                <w:b/>
                <w:color w:val="0F243E" w:themeColor="text2" w:themeShade="80"/>
                <w:sz w:val="22"/>
                <w:szCs w:val="22"/>
                <w:highlight w:val="yellow"/>
              </w:rPr>
              <w:t>ting: Change in Location and Date</w:t>
            </w:r>
            <w:r w:rsidR="002D3F6E">
              <w:rPr>
                <w:rFonts w:asciiTheme="minorHAnsi" w:hAnsiTheme="minorHAnsi" w:cs="Arial"/>
                <w:b/>
                <w:color w:val="0F243E" w:themeColor="text2" w:themeShade="80"/>
                <w:sz w:val="22"/>
                <w:szCs w:val="22"/>
              </w:rPr>
              <w:t xml:space="preserve"> </w:t>
            </w:r>
          </w:p>
          <w:p w:rsidR="002D3F6E" w:rsidRPr="002D3F6E" w:rsidRDefault="0002752F" w:rsidP="0098389D">
            <w:pPr>
              <w:spacing w:after="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July: Meeting will move to the 3</w:t>
            </w:r>
            <w:r w:rsidRPr="0002752F">
              <w:rPr>
                <w:rFonts w:asciiTheme="minorHAnsi" w:hAnsiTheme="minorHAnsi" w:cs="Arial"/>
                <w:color w:val="0F243E" w:themeColor="text2" w:themeShade="80"/>
                <w:sz w:val="22"/>
                <w:szCs w:val="22"/>
                <w:vertAlign w:val="superscript"/>
              </w:rPr>
              <w:t>rd</w:t>
            </w:r>
            <w:r>
              <w:rPr>
                <w:rFonts w:asciiTheme="minorHAnsi" w:hAnsiTheme="minorHAnsi" w:cs="Arial"/>
                <w:color w:val="0F243E" w:themeColor="text2" w:themeShade="80"/>
                <w:sz w:val="22"/>
                <w:szCs w:val="22"/>
              </w:rPr>
              <w:t xml:space="preserve"> Tuesday of the month (7/19/16 and be held at</w:t>
            </w:r>
            <w:r w:rsidR="00B95F85">
              <w:rPr>
                <w:rFonts w:asciiTheme="minorHAnsi" w:hAnsiTheme="minorHAnsi" w:cs="Arial"/>
                <w:color w:val="0F243E" w:themeColor="text2" w:themeShade="80"/>
                <w:sz w:val="22"/>
                <w:szCs w:val="22"/>
              </w:rPr>
              <w:t xml:space="preserve"> 301</w:t>
            </w:r>
            <w:r>
              <w:rPr>
                <w:rFonts w:asciiTheme="minorHAnsi" w:hAnsiTheme="minorHAnsi" w:cs="Arial"/>
                <w:color w:val="0F243E" w:themeColor="text2" w:themeShade="80"/>
                <w:sz w:val="22"/>
                <w:szCs w:val="22"/>
              </w:rPr>
              <w:t xml:space="preserve"> Metro Center Blvd Warwick RI </w:t>
            </w:r>
            <w:r w:rsidR="00B95F85">
              <w:rPr>
                <w:rFonts w:asciiTheme="minorHAnsi" w:hAnsiTheme="minorHAnsi" w:cs="Arial"/>
                <w:color w:val="0F243E" w:themeColor="text2" w:themeShade="80"/>
                <w:sz w:val="22"/>
                <w:szCs w:val="22"/>
              </w:rPr>
              <w:t>2</w:t>
            </w:r>
            <w:r w:rsidR="00B95F85" w:rsidRPr="00B95F85">
              <w:rPr>
                <w:rFonts w:asciiTheme="minorHAnsi" w:hAnsiTheme="minorHAnsi" w:cs="Arial"/>
                <w:color w:val="0F243E" w:themeColor="text2" w:themeShade="80"/>
                <w:sz w:val="22"/>
                <w:szCs w:val="22"/>
                <w:vertAlign w:val="superscript"/>
              </w:rPr>
              <w:t>nd</w:t>
            </w:r>
            <w:r w:rsidR="00B95F85">
              <w:rPr>
                <w:rFonts w:asciiTheme="minorHAnsi" w:hAnsiTheme="minorHAnsi" w:cs="Arial"/>
                <w:color w:val="0F243E" w:themeColor="text2" w:themeShade="80"/>
                <w:sz w:val="22"/>
                <w:szCs w:val="22"/>
              </w:rPr>
              <w:t xml:space="preserve"> floor </w:t>
            </w:r>
            <w:r w:rsidR="003328A0">
              <w:rPr>
                <w:rFonts w:asciiTheme="minorHAnsi" w:hAnsiTheme="minorHAnsi" w:cs="Arial"/>
                <w:color w:val="0F243E" w:themeColor="text2" w:themeShade="80"/>
                <w:sz w:val="22"/>
                <w:szCs w:val="22"/>
              </w:rPr>
              <w:t>)</w:t>
            </w:r>
          </w:p>
        </w:tc>
      </w:tr>
      <w:tr w:rsidR="00883279" w:rsidRPr="003553B3" w:rsidTr="00E574CA">
        <w:trPr>
          <w:cnfStyle w:val="000000100000" w:firstRow="0" w:lastRow="0" w:firstColumn="0" w:lastColumn="0" w:oddVBand="0" w:evenVBand="0" w:oddHBand="1" w:evenHBand="0" w:firstRowFirstColumn="0" w:firstRowLastColumn="0" w:lastRowFirstColumn="0" w:lastRowLastColumn="0"/>
          <w:trHeight w:val="620"/>
          <w:jc w:val="center"/>
        </w:trPr>
        <w:tc>
          <w:tcPr>
            <w:tcW w:w="468" w:type="dxa"/>
          </w:tcPr>
          <w:p w:rsidR="00883279" w:rsidRDefault="00883279"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084890" w:rsidRDefault="00084890" w:rsidP="00E0659C">
            <w:pPr>
              <w:pStyle w:val="tbltxt9pt"/>
              <w:spacing w:before="120"/>
              <w:contextualSpacing/>
              <w:rPr>
                <w:rFonts w:asciiTheme="minorHAnsi" w:hAnsiTheme="minorHAnsi" w:cs="Arial"/>
                <w:color w:val="0F243E" w:themeColor="text2" w:themeShade="80"/>
                <w:sz w:val="22"/>
                <w:szCs w:val="22"/>
              </w:rPr>
            </w:pPr>
          </w:p>
        </w:tc>
        <w:tc>
          <w:tcPr>
            <w:tcW w:w="11669" w:type="dxa"/>
          </w:tcPr>
          <w:p w:rsidR="00883279" w:rsidRPr="0098389D" w:rsidRDefault="00883279" w:rsidP="00583642">
            <w:pPr>
              <w:spacing w:after="120"/>
              <w:contextualSpacing/>
              <w:rPr>
                <w:rFonts w:asciiTheme="minorHAnsi" w:hAnsiTheme="minorHAnsi" w:cs="Arial"/>
                <w:b/>
                <w:color w:val="0F243E" w:themeColor="text2" w:themeShade="80"/>
                <w:sz w:val="22"/>
                <w:szCs w:val="22"/>
              </w:rPr>
            </w:pPr>
          </w:p>
        </w:tc>
      </w:tr>
    </w:tbl>
    <w:p w:rsidR="003553B3" w:rsidRPr="00E574CA" w:rsidRDefault="003553B3" w:rsidP="007D46E5">
      <w:pPr>
        <w:contextualSpacing/>
        <w:rPr>
          <w:rFonts w:asciiTheme="minorHAnsi" w:hAnsiTheme="minorHAnsi"/>
          <w:sz w:val="12"/>
          <w:szCs w:val="22"/>
        </w:rPr>
      </w:pPr>
    </w:p>
    <w:p w:rsidR="00EB04EE" w:rsidRPr="003553B3" w:rsidRDefault="003553B3" w:rsidP="007D46E5">
      <w:pPr>
        <w:contextualSpacing/>
        <w:rPr>
          <w:rFonts w:asciiTheme="minorHAnsi" w:hAnsiTheme="minorHAnsi"/>
          <w:b/>
          <w:color w:val="0F243E" w:themeColor="text2" w:themeShade="80"/>
          <w:sz w:val="22"/>
          <w:szCs w:val="22"/>
        </w:rPr>
      </w:pPr>
      <w:r w:rsidRPr="003553B3">
        <w:rPr>
          <w:rFonts w:asciiTheme="minorHAnsi" w:hAnsiTheme="minorHAnsi"/>
          <w:b/>
          <w:color w:val="0F243E" w:themeColor="text2" w:themeShade="80"/>
          <w:szCs w:val="22"/>
        </w:rPr>
        <w:t>ACTION ITEM LOG</w:t>
      </w:r>
    </w:p>
    <w:tbl>
      <w:tblPr>
        <w:tblStyle w:val="LightShading-Accent1"/>
        <w:tblW w:w="15119" w:type="dxa"/>
        <w:jc w:val="center"/>
        <w:tblLayout w:type="fixed"/>
        <w:tblLook w:val="0420" w:firstRow="1" w:lastRow="0" w:firstColumn="0" w:lastColumn="0" w:noHBand="0" w:noVBand="1"/>
      </w:tblPr>
      <w:tblGrid>
        <w:gridCol w:w="1278"/>
        <w:gridCol w:w="1260"/>
        <w:gridCol w:w="1170"/>
        <w:gridCol w:w="8820"/>
        <w:gridCol w:w="1080"/>
        <w:gridCol w:w="1511"/>
      </w:tblGrid>
      <w:tr w:rsidR="003553B3" w:rsidRPr="004E7BD5" w:rsidTr="004E7BD5">
        <w:trPr>
          <w:cnfStyle w:val="100000000000" w:firstRow="1" w:lastRow="0" w:firstColumn="0" w:lastColumn="0" w:oddVBand="0" w:evenVBand="0" w:oddHBand="0" w:evenHBand="0" w:firstRowFirstColumn="0" w:firstRowLastColumn="0" w:lastRowFirstColumn="0" w:lastRowLastColumn="0"/>
          <w:trHeight w:val="322"/>
          <w:jc w:val="center"/>
        </w:trPr>
        <w:tc>
          <w:tcPr>
            <w:tcW w:w="1278"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Added</w:t>
            </w:r>
          </w:p>
        </w:tc>
        <w:tc>
          <w:tcPr>
            <w:tcW w:w="126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Ref. #</w:t>
            </w:r>
          </w:p>
        </w:tc>
        <w:tc>
          <w:tcPr>
            <w:tcW w:w="1170"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Assignee</w:t>
            </w:r>
          </w:p>
        </w:tc>
        <w:tc>
          <w:tcPr>
            <w:tcW w:w="8820" w:type="dxa"/>
          </w:tcPr>
          <w:p w:rsidR="00F50163" w:rsidRPr="004E7BD5" w:rsidRDefault="00F50163" w:rsidP="004E7BD5">
            <w:pPr>
              <w:pStyle w:val="tbltxt9ptbc"/>
              <w:spacing w:before="0"/>
              <w:contextualSpacing/>
              <w:jc w:val="left"/>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Action /Status</w:t>
            </w:r>
          </w:p>
        </w:tc>
        <w:tc>
          <w:tcPr>
            <w:tcW w:w="108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Due</w:t>
            </w:r>
          </w:p>
        </w:tc>
        <w:tc>
          <w:tcPr>
            <w:tcW w:w="1511"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Closed</w:t>
            </w: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403"/>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pStyle w:val="tbltxt9ptbc"/>
              <w:spacing w:before="0"/>
              <w:contextualSpacing/>
              <w:jc w:val="left"/>
              <w:rPr>
                <w:rFonts w:asciiTheme="minorHAnsi" w:hAnsiTheme="minorHAnsi" w:cs="Arial"/>
                <w:color w:val="0F243E" w:themeColor="text2" w:themeShade="80"/>
                <w:sz w:val="22"/>
                <w:szCs w:val="22"/>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trHeight w:val="360"/>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spacing w:after="120"/>
              <w:contextualSpacing/>
              <w:rPr>
                <w:rFonts w:ascii="Calibri" w:hAnsi="Calibri" w:cs="Calibri"/>
                <w:color w:val="0F243E" w:themeColor="text2" w:themeShade="80"/>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387"/>
          <w:jc w:val="center"/>
        </w:trPr>
        <w:tc>
          <w:tcPr>
            <w:tcW w:w="1278"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26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17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8820" w:type="dxa"/>
          </w:tcPr>
          <w:p w:rsidR="00FC1171" w:rsidRPr="003553B3" w:rsidRDefault="00FC1171" w:rsidP="00E574CA">
            <w:pPr>
              <w:spacing w:after="120"/>
              <w:contextualSpacing/>
              <w:rPr>
                <w:rFonts w:ascii="Calibri" w:hAnsi="Calibri" w:cs="Calibri"/>
                <w:color w:val="0F243E" w:themeColor="text2" w:themeShade="80"/>
              </w:rPr>
            </w:pPr>
          </w:p>
        </w:tc>
        <w:tc>
          <w:tcPr>
            <w:tcW w:w="108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511"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r>
    </w:tbl>
    <w:p w:rsidR="00E328CA" w:rsidRPr="0045626F" w:rsidRDefault="00E328CA" w:rsidP="00077B03">
      <w:pPr>
        <w:contextualSpacing/>
        <w:rPr>
          <w:rFonts w:asciiTheme="minorHAnsi" w:hAnsiTheme="minorHAnsi"/>
          <w:sz w:val="22"/>
          <w:szCs w:val="22"/>
        </w:rPr>
      </w:pPr>
    </w:p>
    <w:sectPr w:rsidR="00E328CA" w:rsidRPr="0045626F" w:rsidSect="00E574CA">
      <w:footerReference w:type="default" r:id="rId10"/>
      <w:pgSz w:w="15840" w:h="12240" w:orient="landscape"/>
      <w:pgMar w:top="720" w:right="360" w:bottom="720" w:left="36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88" w:rsidRDefault="00901288" w:rsidP="00074BBE">
      <w:r>
        <w:separator/>
      </w:r>
    </w:p>
  </w:endnote>
  <w:endnote w:type="continuationSeparator" w:id="0">
    <w:p w:rsidR="00901288" w:rsidRDefault="00901288" w:rsidP="000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26493"/>
      <w:docPartObj>
        <w:docPartGallery w:val="Page Numbers (Bottom of Page)"/>
        <w:docPartUnique/>
      </w:docPartObj>
    </w:sdtPr>
    <w:sdtEndPr>
      <w:rPr>
        <w:rFonts w:asciiTheme="minorHAnsi" w:hAnsiTheme="minorHAnsi"/>
        <w:noProof/>
        <w:sz w:val="20"/>
        <w:szCs w:val="20"/>
      </w:rPr>
    </w:sdtEndPr>
    <w:sdtContent>
      <w:p w:rsidR="009E526B" w:rsidRPr="00B15818" w:rsidRDefault="00782E00">
        <w:pPr>
          <w:pStyle w:val="Footer"/>
          <w:jc w:val="right"/>
          <w:rPr>
            <w:rFonts w:asciiTheme="minorHAnsi" w:hAnsiTheme="minorHAnsi"/>
            <w:sz w:val="20"/>
            <w:szCs w:val="20"/>
          </w:rPr>
        </w:pPr>
        <w:r>
          <w:fldChar w:fldCharType="begin"/>
        </w:r>
        <w:r>
          <w:instrText xml:space="preserve"> PAGE   \* MERGEFORMAT </w:instrText>
        </w:r>
        <w:r>
          <w:fldChar w:fldCharType="separate"/>
        </w:r>
        <w:r w:rsidR="00B15C74" w:rsidRPr="00B15C74">
          <w:rPr>
            <w:rFonts w:asciiTheme="minorHAnsi" w:hAnsiTheme="minorHAnsi"/>
            <w:noProof/>
            <w:sz w:val="20"/>
            <w:szCs w:val="20"/>
          </w:rPr>
          <w:t>1</w:t>
        </w:r>
        <w:r>
          <w:rPr>
            <w:rFonts w:asciiTheme="minorHAnsi" w:hAnsiTheme="minorHAnsi"/>
            <w:noProof/>
            <w:sz w:val="20"/>
            <w:szCs w:val="20"/>
          </w:rPr>
          <w:fldChar w:fldCharType="end"/>
        </w:r>
      </w:p>
    </w:sdtContent>
  </w:sdt>
  <w:p w:rsidR="009E526B" w:rsidRPr="00794FB5" w:rsidRDefault="009E526B" w:rsidP="00B524AE">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88" w:rsidRDefault="00901288" w:rsidP="00074BBE">
      <w:r>
        <w:separator/>
      </w:r>
    </w:p>
  </w:footnote>
  <w:footnote w:type="continuationSeparator" w:id="0">
    <w:p w:rsidR="00901288" w:rsidRDefault="00901288" w:rsidP="0007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99"/>
    <w:multiLevelType w:val="hybridMultilevel"/>
    <w:tmpl w:val="2FE2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3548"/>
    <w:multiLevelType w:val="hybridMultilevel"/>
    <w:tmpl w:val="B88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922E1"/>
    <w:multiLevelType w:val="hybridMultilevel"/>
    <w:tmpl w:val="5FE4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1E6BDA"/>
    <w:multiLevelType w:val="hybridMultilevel"/>
    <w:tmpl w:val="28FE1B00"/>
    <w:lvl w:ilvl="0" w:tplc="3A16A6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57DA"/>
    <w:multiLevelType w:val="hybridMultilevel"/>
    <w:tmpl w:val="7EF637D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nsid w:val="135C6552"/>
    <w:multiLevelType w:val="hybridMultilevel"/>
    <w:tmpl w:val="AE6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A6306"/>
    <w:multiLevelType w:val="hybridMultilevel"/>
    <w:tmpl w:val="37D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05A35"/>
    <w:multiLevelType w:val="hybridMultilevel"/>
    <w:tmpl w:val="D60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455F7"/>
    <w:multiLevelType w:val="hybridMultilevel"/>
    <w:tmpl w:val="6F18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615F5"/>
    <w:multiLevelType w:val="hybridMultilevel"/>
    <w:tmpl w:val="F4E4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936DB"/>
    <w:multiLevelType w:val="hybridMultilevel"/>
    <w:tmpl w:val="5F186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B1A5EB9"/>
    <w:multiLevelType w:val="hybridMultilevel"/>
    <w:tmpl w:val="5A4C7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303A4E"/>
    <w:multiLevelType w:val="hybridMultilevel"/>
    <w:tmpl w:val="F44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16AC5"/>
    <w:multiLevelType w:val="hybridMultilevel"/>
    <w:tmpl w:val="9FA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27DAE"/>
    <w:multiLevelType w:val="hybridMultilevel"/>
    <w:tmpl w:val="A56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F0AAA"/>
    <w:multiLevelType w:val="hybridMultilevel"/>
    <w:tmpl w:val="7BF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129A7"/>
    <w:multiLevelType w:val="hybridMultilevel"/>
    <w:tmpl w:val="6414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22188"/>
    <w:multiLevelType w:val="hybridMultilevel"/>
    <w:tmpl w:val="1826E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F5DA9"/>
    <w:multiLevelType w:val="hybridMultilevel"/>
    <w:tmpl w:val="E322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7098"/>
    <w:multiLevelType w:val="hybridMultilevel"/>
    <w:tmpl w:val="357A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D370B"/>
    <w:multiLevelType w:val="hybridMultilevel"/>
    <w:tmpl w:val="A200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C40E5"/>
    <w:multiLevelType w:val="hybridMultilevel"/>
    <w:tmpl w:val="83E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51E80"/>
    <w:multiLevelType w:val="hybridMultilevel"/>
    <w:tmpl w:val="B47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F4AE4"/>
    <w:multiLevelType w:val="hybridMultilevel"/>
    <w:tmpl w:val="860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0066F"/>
    <w:multiLevelType w:val="hybridMultilevel"/>
    <w:tmpl w:val="141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A3430"/>
    <w:multiLevelType w:val="hybridMultilevel"/>
    <w:tmpl w:val="CB6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206BB"/>
    <w:multiLevelType w:val="hybridMultilevel"/>
    <w:tmpl w:val="A92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469DA"/>
    <w:multiLevelType w:val="hybridMultilevel"/>
    <w:tmpl w:val="1D84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8773C"/>
    <w:multiLevelType w:val="hybridMultilevel"/>
    <w:tmpl w:val="157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D4EC3"/>
    <w:multiLevelType w:val="hybridMultilevel"/>
    <w:tmpl w:val="8568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85E94"/>
    <w:multiLevelType w:val="hybridMultilevel"/>
    <w:tmpl w:val="4F2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F5AD4"/>
    <w:multiLevelType w:val="hybridMultilevel"/>
    <w:tmpl w:val="692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B0D7E"/>
    <w:multiLevelType w:val="hybridMultilevel"/>
    <w:tmpl w:val="2B7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776B2"/>
    <w:multiLevelType w:val="hybridMultilevel"/>
    <w:tmpl w:val="A13AD534"/>
    <w:lvl w:ilvl="0" w:tplc="A782AB5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14BF3"/>
    <w:multiLevelType w:val="hybridMultilevel"/>
    <w:tmpl w:val="EE749A9A"/>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4D25A0"/>
    <w:multiLevelType w:val="hybridMultilevel"/>
    <w:tmpl w:val="5E60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8285D"/>
    <w:multiLevelType w:val="hybridMultilevel"/>
    <w:tmpl w:val="684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63F67"/>
    <w:multiLevelType w:val="hybridMultilevel"/>
    <w:tmpl w:val="455A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41800"/>
    <w:multiLevelType w:val="hybridMultilevel"/>
    <w:tmpl w:val="E746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B1375"/>
    <w:multiLevelType w:val="hybridMultilevel"/>
    <w:tmpl w:val="C888C5DC"/>
    <w:lvl w:ilvl="0" w:tplc="22ECFB3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690AEB"/>
    <w:multiLevelType w:val="hybridMultilevel"/>
    <w:tmpl w:val="FB86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E168F"/>
    <w:multiLevelType w:val="hybridMultilevel"/>
    <w:tmpl w:val="4EA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F71C8"/>
    <w:multiLevelType w:val="hybridMultilevel"/>
    <w:tmpl w:val="8994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B6D9B"/>
    <w:multiLevelType w:val="hybridMultilevel"/>
    <w:tmpl w:val="688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C6601"/>
    <w:multiLevelType w:val="hybridMultilevel"/>
    <w:tmpl w:val="2862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603B2"/>
    <w:multiLevelType w:val="hybridMultilevel"/>
    <w:tmpl w:val="C63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009E9"/>
    <w:multiLevelType w:val="hybridMultilevel"/>
    <w:tmpl w:val="BAA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2"/>
  </w:num>
  <w:num w:numId="4">
    <w:abstractNumId w:val="44"/>
  </w:num>
  <w:num w:numId="5">
    <w:abstractNumId w:val="23"/>
  </w:num>
  <w:num w:numId="6">
    <w:abstractNumId w:val="16"/>
  </w:num>
  <w:num w:numId="7">
    <w:abstractNumId w:val="45"/>
  </w:num>
  <w:num w:numId="8">
    <w:abstractNumId w:val="10"/>
  </w:num>
  <w:num w:numId="9">
    <w:abstractNumId w:val="12"/>
  </w:num>
  <w:num w:numId="10">
    <w:abstractNumId w:val="36"/>
  </w:num>
  <w:num w:numId="11">
    <w:abstractNumId w:val="9"/>
  </w:num>
  <w:num w:numId="12">
    <w:abstractNumId w:val="28"/>
  </w:num>
  <w:num w:numId="13">
    <w:abstractNumId w:val="13"/>
  </w:num>
  <w:num w:numId="14">
    <w:abstractNumId w:val="7"/>
  </w:num>
  <w:num w:numId="15">
    <w:abstractNumId w:val="18"/>
  </w:num>
  <w:num w:numId="16">
    <w:abstractNumId w:val="38"/>
  </w:num>
  <w:num w:numId="17">
    <w:abstractNumId w:val="42"/>
  </w:num>
  <w:num w:numId="18">
    <w:abstractNumId w:val="22"/>
  </w:num>
  <w:num w:numId="19">
    <w:abstractNumId w:val="29"/>
  </w:num>
  <w:num w:numId="20">
    <w:abstractNumId w:val="46"/>
  </w:num>
  <w:num w:numId="21">
    <w:abstractNumId w:val="4"/>
  </w:num>
  <w:num w:numId="22">
    <w:abstractNumId w:val="31"/>
  </w:num>
  <w:num w:numId="23">
    <w:abstractNumId w:val="43"/>
  </w:num>
  <w:num w:numId="24">
    <w:abstractNumId w:val="39"/>
  </w:num>
  <w:num w:numId="25">
    <w:abstractNumId w:val="3"/>
  </w:num>
  <w:num w:numId="26">
    <w:abstractNumId w:val="34"/>
  </w:num>
  <w:num w:numId="27">
    <w:abstractNumId w:val="11"/>
  </w:num>
  <w:num w:numId="28">
    <w:abstractNumId w:val="35"/>
  </w:num>
  <w:num w:numId="29">
    <w:abstractNumId w:val="33"/>
  </w:num>
  <w:num w:numId="30">
    <w:abstractNumId w:val="30"/>
  </w:num>
  <w:num w:numId="31">
    <w:abstractNumId w:val="17"/>
  </w:num>
  <w:num w:numId="32">
    <w:abstractNumId w:val="41"/>
  </w:num>
  <w:num w:numId="33">
    <w:abstractNumId w:val="20"/>
  </w:num>
  <w:num w:numId="34">
    <w:abstractNumId w:val="21"/>
  </w:num>
  <w:num w:numId="35">
    <w:abstractNumId w:val="5"/>
  </w:num>
  <w:num w:numId="36">
    <w:abstractNumId w:val="8"/>
  </w:num>
  <w:num w:numId="37">
    <w:abstractNumId w:val="24"/>
  </w:num>
  <w:num w:numId="38">
    <w:abstractNumId w:val="1"/>
  </w:num>
  <w:num w:numId="39">
    <w:abstractNumId w:val="26"/>
  </w:num>
  <w:num w:numId="40">
    <w:abstractNumId w:val="14"/>
  </w:num>
  <w:num w:numId="41">
    <w:abstractNumId w:val="40"/>
  </w:num>
  <w:num w:numId="42">
    <w:abstractNumId w:val="6"/>
  </w:num>
  <w:num w:numId="43">
    <w:abstractNumId w:val="0"/>
  </w:num>
  <w:num w:numId="44">
    <w:abstractNumId w:val="37"/>
  </w:num>
  <w:num w:numId="45">
    <w:abstractNumId w:val="15"/>
  </w:num>
  <w:num w:numId="46">
    <w:abstractNumId w:val="2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042A"/>
    <w:rsid w:val="00000E9E"/>
    <w:rsid w:val="0000594F"/>
    <w:rsid w:val="000102C6"/>
    <w:rsid w:val="00010826"/>
    <w:rsid w:val="00022A15"/>
    <w:rsid w:val="000239DC"/>
    <w:rsid w:val="00023F12"/>
    <w:rsid w:val="00024083"/>
    <w:rsid w:val="000245E2"/>
    <w:rsid w:val="00025EED"/>
    <w:rsid w:val="0002752F"/>
    <w:rsid w:val="000303FE"/>
    <w:rsid w:val="000343A7"/>
    <w:rsid w:val="00036A16"/>
    <w:rsid w:val="00042899"/>
    <w:rsid w:val="000449BE"/>
    <w:rsid w:val="000459DB"/>
    <w:rsid w:val="00053194"/>
    <w:rsid w:val="00054DB5"/>
    <w:rsid w:val="00056153"/>
    <w:rsid w:val="00060347"/>
    <w:rsid w:val="00063030"/>
    <w:rsid w:val="000710F8"/>
    <w:rsid w:val="00074BBE"/>
    <w:rsid w:val="00077B03"/>
    <w:rsid w:val="000808B4"/>
    <w:rsid w:val="00084237"/>
    <w:rsid w:val="00084890"/>
    <w:rsid w:val="00090A44"/>
    <w:rsid w:val="000932FB"/>
    <w:rsid w:val="00093974"/>
    <w:rsid w:val="000954A9"/>
    <w:rsid w:val="000A1140"/>
    <w:rsid w:val="000A1857"/>
    <w:rsid w:val="000A5A8A"/>
    <w:rsid w:val="000B5EA1"/>
    <w:rsid w:val="000C26BD"/>
    <w:rsid w:val="000C2E37"/>
    <w:rsid w:val="000C53F9"/>
    <w:rsid w:val="000C6F08"/>
    <w:rsid w:val="000D1664"/>
    <w:rsid w:val="000D2B6A"/>
    <w:rsid w:val="000D2C69"/>
    <w:rsid w:val="000D5882"/>
    <w:rsid w:val="000D5B22"/>
    <w:rsid w:val="000E3754"/>
    <w:rsid w:val="000E38A1"/>
    <w:rsid w:val="000E42D8"/>
    <w:rsid w:val="000E57B4"/>
    <w:rsid w:val="000E5A06"/>
    <w:rsid w:val="000E63D6"/>
    <w:rsid w:val="000F4715"/>
    <w:rsid w:val="000F59A4"/>
    <w:rsid w:val="001043DB"/>
    <w:rsid w:val="00107640"/>
    <w:rsid w:val="001119FF"/>
    <w:rsid w:val="001120A8"/>
    <w:rsid w:val="00112EED"/>
    <w:rsid w:val="00114AD2"/>
    <w:rsid w:val="00116394"/>
    <w:rsid w:val="00121811"/>
    <w:rsid w:val="001225A0"/>
    <w:rsid w:val="00126EEF"/>
    <w:rsid w:val="00127996"/>
    <w:rsid w:val="001379FF"/>
    <w:rsid w:val="00140B10"/>
    <w:rsid w:val="00145CF3"/>
    <w:rsid w:val="001541D7"/>
    <w:rsid w:val="00154AA7"/>
    <w:rsid w:val="001555F7"/>
    <w:rsid w:val="00155827"/>
    <w:rsid w:val="00156CF2"/>
    <w:rsid w:val="0015781B"/>
    <w:rsid w:val="0015797A"/>
    <w:rsid w:val="001600D7"/>
    <w:rsid w:val="001624A4"/>
    <w:rsid w:val="00163540"/>
    <w:rsid w:val="0016412B"/>
    <w:rsid w:val="00166642"/>
    <w:rsid w:val="00166826"/>
    <w:rsid w:val="0016703C"/>
    <w:rsid w:val="00170423"/>
    <w:rsid w:val="0017088C"/>
    <w:rsid w:val="00170D51"/>
    <w:rsid w:val="00172F77"/>
    <w:rsid w:val="00177DAD"/>
    <w:rsid w:val="00190EAE"/>
    <w:rsid w:val="00192CC2"/>
    <w:rsid w:val="00193C91"/>
    <w:rsid w:val="001A157D"/>
    <w:rsid w:val="001A2618"/>
    <w:rsid w:val="001A619C"/>
    <w:rsid w:val="001A786F"/>
    <w:rsid w:val="001B2DBE"/>
    <w:rsid w:val="001B31AD"/>
    <w:rsid w:val="001B4F0B"/>
    <w:rsid w:val="001B5BC8"/>
    <w:rsid w:val="001C0B2F"/>
    <w:rsid w:val="001C58AB"/>
    <w:rsid w:val="001D01B8"/>
    <w:rsid w:val="001D0343"/>
    <w:rsid w:val="001D7E6C"/>
    <w:rsid w:val="001E2604"/>
    <w:rsid w:val="001E28B6"/>
    <w:rsid w:val="001E3283"/>
    <w:rsid w:val="001E583B"/>
    <w:rsid w:val="001F5233"/>
    <w:rsid w:val="001F69B5"/>
    <w:rsid w:val="00203A35"/>
    <w:rsid w:val="00205279"/>
    <w:rsid w:val="00205432"/>
    <w:rsid w:val="00206A7C"/>
    <w:rsid w:val="002159BF"/>
    <w:rsid w:val="00215BD6"/>
    <w:rsid w:val="00220369"/>
    <w:rsid w:val="0022209F"/>
    <w:rsid w:val="002303E5"/>
    <w:rsid w:val="00231A30"/>
    <w:rsid w:val="002328AA"/>
    <w:rsid w:val="00232ED4"/>
    <w:rsid w:val="00235D7F"/>
    <w:rsid w:val="0023741C"/>
    <w:rsid w:val="00240F12"/>
    <w:rsid w:val="002439F8"/>
    <w:rsid w:val="00243AEC"/>
    <w:rsid w:val="0025042F"/>
    <w:rsid w:val="00255101"/>
    <w:rsid w:val="00260E7A"/>
    <w:rsid w:val="002631CB"/>
    <w:rsid w:val="00264A2E"/>
    <w:rsid w:val="00267B9D"/>
    <w:rsid w:val="00270868"/>
    <w:rsid w:val="00270C89"/>
    <w:rsid w:val="002723D4"/>
    <w:rsid w:val="00273630"/>
    <w:rsid w:val="00275141"/>
    <w:rsid w:val="0028025E"/>
    <w:rsid w:val="00285E79"/>
    <w:rsid w:val="002A06C1"/>
    <w:rsid w:val="002A07E8"/>
    <w:rsid w:val="002A1C1F"/>
    <w:rsid w:val="002A21FF"/>
    <w:rsid w:val="002A431E"/>
    <w:rsid w:val="002A67FF"/>
    <w:rsid w:val="002B11F6"/>
    <w:rsid w:val="002B1274"/>
    <w:rsid w:val="002B401D"/>
    <w:rsid w:val="002B5492"/>
    <w:rsid w:val="002C65A2"/>
    <w:rsid w:val="002D0FB3"/>
    <w:rsid w:val="002D1246"/>
    <w:rsid w:val="002D27F9"/>
    <w:rsid w:val="002D3997"/>
    <w:rsid w:val="002D3F6E"/>
    <w:rsid w:val="002D47DB"/>
    <w:rsid w:val="002D6549"/>
    <w:rsid w:val="002E1D3C"/>
    <w:rsid w:val="002E66B1"/>
    <w:rsid w:val="002F04B5"/>
    <w:rsid w:val="002F654E"/>
    <w:rsid w:val="002F7AFE"/>
    <w:rsid w:val="0030172C"/>
    <w:rsid w:val="00301979"/>
    <w:rsid w:val="003138DE"/>
    <w:rsid w:val="00313B0C"/>
    <w:rsid w:val="00315C21"/>
    <w:rsid w:val="00317C64"/>
    <w:rsid w:val="00327EA0"/>
    <w:rsid w:val="003328A0"/>
    <w:rsid w:val="00340A17"/>
    <w:rsid w:val="00354749"/>
    <w:rsid w:val="00354F93"/>
    <w:rsid w:val="003553B3"/>
    <w:rsid w:val="00355455"/>
    <w:rsid w:val="00355FE3"/>
    <w:rsid w:val="00364412"/>
    <w:rsid w:val="00365A3F"/>
    <w:rsid w:val="0036791E"/>
    <w:rsid w:val="003720B8"/>
    <w:rsid w:val="0037241D"/>
    <w:rsid w:val="00372D0A"/>
    <w:rsid w:val="003811D0"/>
    <w:rsid w:val="00383D71"/>
    <w:rsid w:val="003852F3"/>
    <w:rsid w:val="003856EA"/>
    <w:rsid w:val="00391F0B"/>
    <w:rsid w:val="00394E66"/>
    <w:rsid w:val="00397388"/>
    <w:rsid w:val="003A58FA"/>
    <w:rsid w:val="003A6B9F"/>
    <w:rsid w:val="003B3129"/>
    <w:rsid w:val="003B406E"/>
    <w:rsid w:val="003B603B"/>
    <w:rsid w:val="003D17F2"/>
    <w:rsid w:val="003D6BFA"/>
    <w:rsid w:val="003E4337"/>
    <w:rsid w:val="004104F3"/>
    <w:rsid w:val="004109A5"/>
    <w:rsid w:val="00411503"/>
    <w:rsid w:val="004125BD"/>
    <w:rsid w:val="00414BE4"/>
    <w:rsid w:val="00417F68"/>
    <w:rsid w:val="004479D3"/>
    <w:rsid w:val="00453F93"/>
    <w:rsid w:val="004542A2"/>
    <w:rsid w:val="00454D01"/>
    <w:rsid w:val="004558AD"/>
    <w:rsid w:val="0045608E"/>
    <w:rsid w:val="0045626F"/>
    <w:rsid w:val="00457AA7"/>
    <w:rsid w:val="00466494"/>
    <w:rsid w:val="00466989"/>
    <w:rsid w:val="004800A3"/>
    <w:rsid w:val="004815F2"/>
    <w:rsid w:val="004820B9"/>
    <w:rsid w:val="00483D66"/>
    <w:rsid w:val="00485D92"/>
    <w:rsid w:val="00491D82"/>
    <w:rsid w:val="004921A3"/>
    <w:rsid w:val="004A4BC2"/>
    <w:rsid w:val="004A5C96"/>
    <w:rsid w:val="004B0C1C"/>
    <w:rsid w:val="004B4F17"/>
    <w:rsid w:val="004B4F2A"/>
    <w:rsid w:val="004B67AD"/>
    <w:rsid w:val="004B759D"/>
    <w:rsid w:val="004C6A11"/>
    <w:rsid w:val="004D0B6D"/>
    <w:rsid w:val="004D4CFF"/>
    <w:rsid w:val="004D53E2"/>
    <w:rsid w:val="004E1B37"/>
    <w:rsid w:val="004E7BD5"/>
    <w:rsid w:val="004F0D90"/>
    <w:rsid w:val="004F2A5C"/>
    <w:rsid w:val="004F411D"/>
    <w:rsid w:val="004F5332"/>
    <w:rsid w:val="004F663D"/>
    <w:rsid w:val="004F7167"/>
    <w:rsid w:val="0050464A"/>
    <w:rsid w:val="005067E8"/>
    <w:rsid w:val="00506CFB"/>
    <w:rsid w:val="00506EE4"/>
    <w:rsid w:val="005112D5"/>
    <w:rsid w:val="00515E6E"/>
    <w:rsid w:val="005179F0"/>
    <w:rsid w:val="00521937"/>
    <w:rsid w:val="00524AD3"/>
    <w:rsid w:val="00525142"/>
    <w:rsid w:val="00525E1B"/>
    <w:rsid w:val="005300AD"/>
    <w:rsid w:val="0053034C"/>
    <w:rsid w:val="005316D1"/>
    <w:rsid w:val="005448A6"/>
    <w:rsid w:val="00545043"/>
    <w:rsid w:val="005453F0"/>
    <w:rsid w:val="0054608C"/>
    <w:rsid w:val="00546C14"/>
    <w:rsid w:val="00546F23"/>
    <w:rsid w:val="00567303"/>
    <w:rsid w:val="005723F6"/>
    <w:rsid w:val="00575373"/>
    <w:rsid w:val="0058018A"/>
    <w:rsid w:val="00580436"/>
    <w:rsid w:val="00580A32"/>
    <w:rsid w:val="00583642"/>
    <w:rsid w:val="00587E67"/>
    <w:rsid w:val="0059079A"/>
    <w:rsid w:val="0059107F"/>
    <w:rsid w:val="0059369C"/>
    <w:rsid w:val="00593BFA"/>
    <w:rsid w:val="00593E3B"/>
    <w:rsid w:val="0059407E"/>
    <w:rsid w:val="005A2D57"/>
    <w:rsid w:val="005A3974"/>
    <w:rsid w:val="005B0B7A"/>
    <w:rsid w:val="005B0F87"/>
    <w:rsid w:val="005B3E52"/>
    <w:rsid w:val="005B7334"/>
    <w:rsid w:val="005C1F89"/>
    <w:rsid w:val="005C2A5A"/>
    <w:rsid w:val="005C2A90"/>
    <w:rsid w:val="005C387B"/>
    <w:rsid w:val="005C3A4A"/>
    <w:rsid w:val="005C50F6"/>
    <w:rsid w:val="005D39E1"/>
    <w:rsid w:val="005D3C0F"/>
    <w:rsid w:val="005D5105"/>
    <w:rsid w:val="005D5EE6"/>
    <w:rsid w:val="005E06AB"/>
    <w:rsid w:val="005E19D9"/>
    <w:rsid w:val="005E1F08"/>
    <w:rsid w:val="005E3DB3"/>
    <w:rsid w:val="005E5812"/>
    <w:rsid w:val="005E6B6E"/>
    <w:rsid w:val="005F15BF"/>
    <w:rsid w:val="005F32D5"/>
    <w:rsid w:val="005F3F94"/>
    <w:rsid w:val="005F6EF5"/>
    <w:rsid w:val="005F719F"/>
    <w:rsid w:val="00600527"/>
    <w:rsid w:val="00603AC5"/>
    <w:rsid w:val="00605286"/>
    <w:rsid w:val="00607A3E"/>
    <w:rsid w:val="00611A68"/>
    <w:rsid w:val="006159CF"/>
    <w:rsid w:val="00616ED0"/>
    <w:rsid w:val="006334C2"/>
    <w:rsid w:val="00640C8B"/>
    <w:rsid w:val="00641600"/>
    <w:rsid w:val="006424FA"/>
    <w:rsid w:val="00644BFC"/>
    <w:rsid w:val="00646E2C"/>
    <w:rsid w:val="0065108B"/>
    <w:rsid w:val="00652475"/>
    <w:rsid w:val="00652D7C"/>
    <w:rsid w:val="00653711"/>
    <w:rsid w:val="00657B39"/>
    <w:rsid w:val="00657F3F"/>
    <w:rsid w:val="00660333"/>
    <w:rsid w:val="00664F7E"/>
    <w:rsid w:val="006666D1"/>
    <w:rsid w:val="00670B45"/>
    <w:rsid w:val="00670CE3"/>
    <w:rsid w:val="00671901"/>
    <w:rsid w:val="0067373D"/>
    <w:rsid w:val="00673AAA"/>
    <w:rsid w:val="0067500A"/>
    <w:rsid w:val="006833D1"/>
    <w:rsid w:val="006846D4"/>
    <w:rsid w:val="006917D2"/>
    <w:rsid w:val="0069271B"/>
    <w:rsid w:val="006A2C1A"/>
    <w:rsid w:val="006A3AAF"/>
    <w:rsid w:val="006A5ABA"/>
    <w:rsid w:val="006A713A"/>
    <w:rsid w:val="006B1AFC"/>
    <w:rsid w:val="006B2051"/>
    <w:rsid w:val="006B277D"/>
    <w:rsid w:val="006B75D9"/>
    <w:rsid w:val="006C3A66"/>
    <w:rsid w:val="006D1106"/>
    <w:rsid w:val="006D21E9"/>
    <w:rsid w:val="006D2950"/>
    <w:rsid w:val="006D2A63"/>
    <w:rsid w:val="006D4B94"/>
    <w:rsid w:val="006D76D3"/>
    <w:rsid w:val="006E12D7"/>
    <w:rsid w:val="006E2850"/>
    <w:rsid w:val="006E3E89"/>
    <w:rsid w:val="006E7899"/>
    <w:rsid w:val="006F096F"/>
    <w:rsid w:val="006F14C4"/>
    <w:rsid w:val="006F6CB0"/>
    <w:rsid w:val="00700931"/>
    <w:rsid w:val="00701C7D"/>
    <w:rsid w:val="00704C0A"/>
    <w:rsid w:val="00711F59"/>
    <w:rsid w:val="00712904"/>
    <w:rsid w:val="00717A0E"/>
    <w:rsid w:val="007201BE"/>
    <w:rsid w:val="00721875"/>
    <w:rsid w:val="00722A44"/>
    <w:rsid w:val="00724EF4"/>
    <w:rsid w:val="007274AE"/>
    <w:rsid w:val="007274FF"/>
    <w:rsid w:val="00730508"/>
    <w:rsid w:val="007305FD"/>
    <w:rsid w:val="007320D2"/>
    <w:rsid w:val="00732F95"/>
    <w:rsid w:val="00735393"/>
    <w:rsid w:val="00735806"/>
    <w:rsid w:val="007370F9"/>
    <w:rsid w:val="00741AB8"/>
    <w:rsid w:val="007420E8"/>
    <w:rsid w:val="00742358"/>
    <w:rsid w:val="00742AE5"/>
    <w:rsid w:val="00744FDB"/>
    <w:rsid w:val="007454F1"/>
    <w:rsid w:val="00751FC1"/>
    <w:rsid w:val="007532CA"/>
    <w:rsid w:val="00756197"/>
    <w:rsid w:val="007579A2"/>
    <w:rsid w:val="00760F11"/>
    <w:rsid w:val="00765AE6"/>
    <w:rsid w:val="00776991"/>
    <w:rsid w:val="00780B7D"/>
    <w:rsid w:val="0078288F"/>
    <w:rsid w:val="00782E00"/>
    <w:rsid w:val="007830B1"/>
    <w:rsid w:val="0078525C"/>
    <w:rsid w:val="007871E8"/>
    <w:rsid w:val="00790C43"/>
    <w:rsid w:val="00790CED"/>
    <w:rsid w:val="00794065"/>
    <w:rsid w:val="007977BA"/>
    <w:rsid w:val="00797C50"/>
    <w:rsid w:val="007A0091"/>
    <w:rsid w:val="007A4F47"/>
    <w:rsid w:val="007A5157"/>
    <w:rsid w:val="007A61CA"/>
    <w:rsid w:val="007B1612"/>
    <w:rsid w:val="007B3ED8"/>
    <w:rsid w:val="007B3F6D"/>
    <w:rsid w:val="007C6C0E"/>
    <w:rsid w:val="007D1F85"/>
    <w:rsid w:val="007D1F9C"/>
    <w:rsid w:val="007D38BD"/>
    <w:rsid w:val="007D3BF8"/>
    <w:rsid w:val="007D4176"/>
    <w:rsid w:val="007D46E5"/>
    <w:rsid w:val="007E3180"/>
    <w:rsid w:val="007E3212"/>
    <w:rsid w:val="007E3B42"/>
    <w:rsid w:val="007E45E2"/>
    <w:rsid w:val="007E46CF"/>
    <w:rsid w:val="007E5770"/>
    <w:rsid w:val="007E7FF0"/>
    <w:rsid w:val="007F5383"/>
    <w:rsid w:val="007F75A8"/>
    <w:rsid w:val="00801F19"/>
    <w:rsid w:val="0080212D"/>
    <w:rsid w:val="008037BA"/>
    <w:rsid w:val="00811945"/>
    <w:rsid w:val="008147A6"/>
    <w:rsid w:val="008164B2"/>
    <w:rsid w:val="00821A66"/>
    <w:rsid w:val="008258DA"/>
    <w:rsid w:val="00826DDE"/>
    <w:rsid w:val="0083568D"/>
    <w:rsid w:val="0083654E"/>
    <w:rsid w:val="008403DB"/>
    <w:rsid w:val="0085266C"/>
    <w:rsid w:val="00853760"/>
    <w:rsid w:val="00856FEF"/>
    <w:rsid w:val="008575CB"/>
    <w:rsid w:val="008612F6"/>
    <w:rsid w:val="00861F52"/>
    <w:rsid w:val="00864531"/>
    <w:rsid w:val="0086618A"/>
    <w:rsid w:val="00866BD8"/>
    <w:rsid w:val="00883279"/>
    <w:rsid w:val="00886346"/>
    <w:rsid w:val="0088732D"/>
    <w:rsid w:val="00887D83"/>
    <w:rsid w:val="00891316"/>
    <w:rsid w:val="00894895"/>
    <w:rsid w:val="008961BD"/>
    <w:rsid w:val="00896601"/>
    <w:rsid w:val="00896CC3"/>
    <w:rsid w:val="008A3CE4"/>
    <w:rsid w:val="008A59DB"/>
    <w:rsid w:val="008A5C1F"/>
    <w:rsid w:val="008A7D18"/>
    <w:rsid w:val="008B4E31"/>
    <w:rsid w:val="008B71AF"/>
    <w:rsid w:val="008C79CC"/>
    <w:rsid w:val="008D34FB"/>
    <w:rsid w:val="008D4527"/>
    <w:rsid w:val="008E5315"/>
    <w:rsid w:val="008F11CC"/>
    <w:rsid w:val="008F364E"/>
    <w:rsid w:val="008F4226"/>
    <w:rsid w:val="008F5309"/>
    <w:rsid w:val="008F6C07"/>
    <w:rsid w:val="008F738D"/>
    <w:rsid w:val="00901288"/>
    <w:rsid w:val="009037BE"/>
    <w:rsid w:val="00907DC1"/>
    <w:rsid w:val="00913717"/>
    <w:rsid w:val="0092040D"/>
    <w:rsid w:val="0092538C"/>
    <w:rsid w:val="009325F1"/>
    <w:rsid w:val="00936664"/>
    <w:rsid w:val="00936E2A"/>
    <w:rsid w:val="00941FFC"/>
    <w:rsid w:val="00945790"/>
    <w:rsid w:val="00945DA7"/>
    <w:rsid w:val="00946D37"/>
    <w:rsid w:val="00956524"/>
    <w:rsid w:val="00956CB4"/>
    <w:rsid w:val="00962B29"/>
    <w:rsid w:val="00962FD7"/>
    <w:rsid w:val="00967EE1"/>
    <w:rsid w:val="00974599"/>
    <w:rsid w:val="009752AE"/>
    <w:rsid w:val="0098389D"/>
    <w:rsid w:val="00993358"/>
    <w:rsid w:val="00996D99"/>
    <w:rsid w:val="00997C74"/>
    <w:rsid w:val="009B0D79"/>
    <w:rsid w:val="009B2138"/>
    <w:rsid w:val="009B3131"/>
    <w:rsid w:val="009C07FC"/>
    <w:rsid w:val="009C0A81"/>
    <w:rsid w:val="009C0C52"/>
    <w:rsid w:val="009C3607"/>
    <w:rsid w:val="009C7A3D"/>
    <w:rsid w:val="009D444B"/>
    <w:rsid w:val="009E0D7D"/>
    <w:rsid w:val="009E174A"/>
    <w:rsid w:val="009E1ADE"/>
    <w:rsid w:val="009E3744"/>
    <w:rsid w:val="009E526B"/>
    <w:rsid w:val="009E5738"/>
    <w:rsid w:val="009E6501"/>
    <w:rsid w:val="009E6CE9"/>
    <w:rsid w:val="009F08F7"/>
    <w:rsid w:val="009F0F8F"/>
    <w:rsid w:val="009F471D"/>
    <w:rsid w:val="00A023DA"/>
    <w:rsid w:val="00A03DB9"/>
    <w:rsid w:val="00A10E92"/>
    <w:rsid w:val="00A12002"/>
    <w:rsid w:val="00A1445B"/>
    <w:rsid w:val="00A16837"/>
    <w:rsid w:val="00A21EDB"/>
    <w:rsid w:val="00A23642"/>
    <w:rsid w:val="00A260B0"/>
    <w:rsid w:val="00A51DFF"/>
    <w:rsid w:val="00A53132"/>
    <w:rsid w:val="00A5713E"/>
    <w:rsid w:val="00A578E9"/>
    <w:rsid w:val="00A64BC2"/>
    <w:rsid w:val="00A65884"/>
    <w:rsid w:val="00A72AAE"/>
    <w:rsid w:val="00A72E2B"/>
    <w:rsid w:val="00A73FC6"/>
    <w:rsid w:val="00A755D4"/>
    <w:rsid w:val="00A762E0"/>
    <w:rsid w:val="00A81A85"/>
    <w:rsid w:val="00A82030"/>
    <w:rsid w:val="00A92867"/>
    <w:rsid w:val="00A92E71"/>
    <w:rsid w:val="00A94EBE"/>
    <w:rsid w:val="00A95683"/>
    <w:rsid w:val="00A95CCA"/>
    <w:rsid w:val="00AA001C"/>
    <w:rsid w:val="00AA4D1B"/>
    <w:rsid w:val="00AA5A6A"/>
    <w:rsid w:val="00AA5FB4"/>
    <w:rsid w:val="00AB0029"/>
    <w:rsid w:val="00AB35D3"/>
    <w:rsid w:val="00AB4083"/>
    <w:rsid w:val="00AB5F30"/>
    <w:rsid w:val="00AB7BA3"/>
    <w:rsid w:val="00AC0E21"/>
    <w:rsid w:val="00AC2C7F"/>
    <w:rsid w:val="00AC7F59"/>
    <w:rsid w:val="00AD0A57"/>
    <w:rsid w:val="00AD20C5"/>
    <w:rsid w:val="00AD27B8"/>
    <w:rsid w:val="00AD6FC6"/>
    <w:rsid w:val="00AE0485"/>
    <w:rsid w:val="00AE0D5C"/>
    <w:rsid w:val="00AE2829"/>
    <w:rsid w:val="00AE2CE3"/>
    <w:rsid w:val="00AE48E9"/>
    <w:rsid w:val="00AF6BC2"/>
    <w:rsid w:val="00B00468"/>
    <w:rsid w:val="00B013F7"/>
    <w:rsid w:val="00B020C6"/>
    <w:rsid w:val="00B02917"/>
    <w:rsid w:val="00B02FD0"/>
    <w:rsid w:val="00B0507F"/>
    <w:rsid w:val="00B05F82"/>
    <w:rsid w:val="00B15818"/>
    <w:rsid w:val="00B15C74"/>
    <w:rsid w:val="00B163C9"/>
    <w:rsid w:val="00B16AA5"/>
    <w:rsid w:val="00B316F5"/>
    <w:rsid w:val="00B31FDB"/>
    <w:rsid w:val="00B36B01"/>
    <w:rsid w:val="00B37BF3"/>
    <w:rsid w:val="00B43514"/>
    <w:rsid w:val="00B43E79"/>
    <w:rsid w:val="00B447D8"/>
    <w:rsid w:val="00B47052"/>
    <w:rsid w:val="00B51087"/>
    <w:rsid w:val="00B524AE"/>
    <w:rsid w:val="00B60979"/>
    <w:rsid w:val="00B6641E"/>
    <w:rsid w:val="00B66681"/>
    <w:rsid w:val="00B756FA"/>
    <w:rsid w:val="00B76298"/>
    <w:rsid w:val="00B822FF"/>
    <w:rsid w:val="00B8719C"/>
    <w:rsid w:val="00B903DC"/>
    <w:rsid w:val="00B90D25"/>
    <w:rsid w:val="00B92267"/>
    <w:rsid w:val="00B94936"/>
    <w:rsid w:val="00B95F46"/>
    <w:rsid w:val="00B95F85"/>
    <w:rsid w:val="00B96C25"/>
    <w:rsid w:val="00BA4178"/>
    <w:rsid w:val="00BB7C61"/>
    <w:rsid w:val="00BC2984"/>
    <w:rsid w:val="00BC5935"/>
    <w:rsid w:val="00BD1456"/>
    <w:rsid w:val="00BD16C2"/>
    <w:rsid w:val="00BD1EAB"/>
    <w:rsid w:val="00BD3355"/>
    <w:rsid w:val="00BD340F"/>
    <w:rsid w:val="00BD3975"/>
    <w:rsid w:val="00BE2BEC"/>
    <w:rsid w:val="00BF7E03"/>
    <w:rsid w:val="00C003EC"/>
    <w:rsid w:val="00C007A1"/>
    <w:rsid w:val="00C018B9"/>
    <w:rsid w:val="00C1167D"/>
    <w:rsid w:val="00C203F6"/>
    <w:rsid w:val="00C25EE5"/>
    <w:rsid w:val="00C3128E"/>
    <w:rsid w:val="00C31352"/>
    <w:rsid w:val="00C43D06"/>
    <w:rsid w:val="00C448DD"/>
    <w:rsid w:val="00C44EA3"/>
    <w:rsid w:val="00C4542E"/>
    <w:rsid w:val="00C52627"/>
    <w:rsid w:val="00C52685"/>
    <w:rsid w:val="00C5307D"/>
    <w:rsid w:val="00C53152"/>
    <w:rsid w:val="00C550EE"/>
    <w:rsid w:val="00C60E88"/>
    <w:rsid w:val="00C620AD"/>
    <w:rsid w:val="00C62482"/>
    <w:rsid w:val="00C640F3"/>
    <w:rsid w:val="00C64ECD"/>
    <w:rsid w:val="00C75C51"/>
    <w:rsid w:val="00C82CB0"/>
    <w:rsid w:val="00C848CA"/>
    <w:rsid w:val="00C92B69"/>
    <w:rsid w:val="00C95103"/>
    <w:rsid w:val="00C96F31"/>
    <w:rsid w:val="00CA680B"/>
    <w:rsid w:val="00CA68AD"/>
    <w:rsid w:val="00CA7478"/>
    <w:rsid w:val="00CB1FA8"/>
    <w:rsid w:val="00CB4479"/>
    <w:rsid w:val="00CB57EE"/>
    <w:rsid w:val="00CC164A"/>
    <w:rsid w:val="00CC46E6"/>
    <w:rsid w:val="00CF3D41"/>
    <w:rsid w:val="00D00ACC"/>
    <w:rsid w:val="00D01E71"/>
    <w:rsid w:val="00D06674"/>
    <w:rsid w:val="00D07031"/>
    <w:rsid w:val="00D104ED"/>
    <w:rsid w:val="00D11C2B"/>
    <w:rsid w:val="00D1242A"/>
    <w:rsid w:val="00D2211F"/>
    <w:rsid w:val="00D22594"/>
    <w:rsid w:val="00D3368F"/>
    <w:rsid w:val="00D41A1E"/>
    <w:rsid w:val="00D428F2"/>
    <w:rsid w:val="00D43C4B"/>
    <w:rsid w:val="00D50349"/>
    <w:rsid w:val="00D54743"/>
    <w:rsid w:val="00D55615"/>
    <w:rsid w:val="00D60A1F"/>
    <w:rsid w:val="00D6280B"/>
    <w:rsid w:val="00D62A6B"/>
    <w:rsid w:val="00D67203"/>
    <w:rsid w:val="00D67979"/>
    <w:rsid w:val="00D70C46"/>
    <w:rsid w:val="00D73FDA"/>
    <w:rsid w:val="00D75571"/>
    <w:rsid w:val="00D758A9"/>
    <w:rsid w:val="00D77384"/>
    <w:rsid w:val="00D846F1"/>
    <w:rsid w:val="00D87466"/>
    <w:rsid w:val="00D92806"/>
    <w:rsid w:val="00D92A4A"/>
    <w:rsid w:val="00D92AA5"/>
    <w:rsid w:val="00D93095"/>
    <w:rsid w:val="00D955A6"/>
    <w:rsid w:val="00D965B8"/>
    <w:rsid w:val="00DA2E5E"/>
    <w:rsid w:val="00DA55B9"/>
    <w:rsid w:val="00DA669A"/>
    <w:rsid w:val="00DB047F"/>
    <w:rsid w:val="00DB0739"/>
    <w:rsid w:val="00DB162A"/>
    <w:rsid w:val="00DB4A2F"/>
    <w:rsid w:val="00DB7563"/>
    <w:rsid w:val="00DC2B5A"/>
    <w:rsid w:val="00DC3B99"/>
    <w:rsid w:val="00DC42B6"/>
    <w:rsid w:val="00DD0675"/>
    <w:rsid w:val="00DD3C3B"/>
    <w:rsid w:val="00DD60A0"/>
    <w:rsid w:val="00DE2B73"/>
    <w:rsid w:val="00DE4DF4"/>
    <w:rsid w:val="00DE54D2"/>
    <w:rsid w:val="00DF2595"/>
    <w:rsid w:val="00DF2D58"/>
    <w:rsid w:val="00DF649C"/>
    <w:rsid w:val="00E04173"/>
    <w:rsid w:val="00E04D04"/>
    <w:rsid w:val="00E07732"/>
    <w:rsid w:val="00E13465"/>
    <w:rsid w:val="00E24B22"/>
    <w:rsid w:val="00E25D1F"/>
    <w:rsid w:val="00E30A80"/>
    <w:rsid w:val="00E3197E"/>
    <w:rsid w:val="00E328CA"/>
    <w:rsid w:val="00E32A1D"/>
    <w:rsid w:val="00E3473E"/>
    <w:rsid w:val="00E37D2B"/>
    <w:rsid w:val="00E4361E"/>
    <w:rsid w:val="00E45114"/>
    <w:rsid w:val="00E47B4A"/>
    <w:rsid w:val="00E548B5"/>
    <w:rsid w:val="00E5666C"/>
    <w:rsid w:val="00E574CA"/>
    <w:rsid w:val="00E60460"/>
    <w:rsid w:val="00E67A17"/>
    <w:rsid w:val="00E67DDB"/>
    <w:rsid w:val="00E67FA5"/>
    <w:rsid w:val="00E70402"/>
    <w:rsid w:val="00E73EF8"/>
    <w:rsid w:val="00E83A58"/>
    <w:rsid w:val="00E85D45"/>
    <w:rsid w:val="00E907C7"/>
    <w:rsid w:val="00E90BF6"/>
    <w:rsid w:val="00E912B8"/>
    <w:rsid w:val="00E929CA"/>
    <w:rsid w:val="00E93DFA"/>
    <w:rsid w:val="00E97937"/>
    <w:rsid w:val="00E97C62"/>
    <w:rsid w:val="00EA3C0E"/>
    <w:rsid w:val="00EB04EE"/>
    <w:rsid w:val="00EB0AEC"/>
    <w:rsid w:val="00EB1D42"/>
    <w:rsid w:val="00EB5E56"/>
    <w:rsid w:val="00EC043D"/>
    <w:rsid w:val="00EC0E78"/>
    <w:rsid w:val="00ED053F"/>
    <w:rsid w:val="00ED16A3"/>
    <w:rsid w:val="00ED3E7D"/>
    <w:rsid w:val="00ED4683"/>
    <w:rsid w:val="00ED7A03"/>
    <w:rsid w:val="00EE122F"/>
    <w:rsid w:val="00EE6058"/>
    <w:rsid w:val="00EE6C20"/>
    <w:rsid w:val="00EF570F"/>
    <w:rsid w:val="00EF7AEB"/>
    <w:rsid w:val="00F003CB"/>
    <w:rsid w:val="00F14FC4"/>
    <w:rsid w:val="00F14FD5"/>
    <w:rsid w:val="00F15067"/>
    <w:rsid w:val="00F16035"/>
    <w:rsid w:val="00F163DD"/>
    <w:rsid w:val="00F16999"/>
    <w:rsid w:val="00F17BA2"/>
    <w:rsid w:val="00F23F79"/>
    <w:rsid w:val="00F25823"/>
    <w:rsid w:val="00F26E42"/>
    <w:rsid w:val="00F27752"/>
    <w:rsid w:val="00F3063B"/>
    <w:rsid w:val="00F30E23"/>
    <w:rsid w:val="00F37674"/>
    <w:rsid w:val="00F4012E"/>
    <w:rsid w:val="00F416D1"/>
    <w:rsid w:val="00F45E5B"/>
    <w:rsid w:val="00F475CE"/>
    <w:rsid w:val="00F50163"/>
    <w:rsid w:val="00F55F2D"/>
    <w:rsid w:val="00F63809"/>
    <w:rsid w:val="00F64A93"/>
    <w:rsid w:val="00F81EEC"/>
    <w:rsid w:val="00F825C1"/>
    <w:rsid w:val="00F83C20"/>
    <w:rsid w:val="00F878A2"/>
    <w:rsid w:val="00F908FE"/>
    <w:rsid w:val="00F90ACB"/>
    <w:rsid w:val="00F91EDC"/>
    <w:rsid w:val="00F9254F"/>
    <w:rsid w:val="00F95301"/>
    <w:rsid w:val="00F96E0B"/>
    <w:rsid w:val="00F97598"/>
    <w:rsid w:val="00FA0727"/>
    <w:rsid w:val="00FA0D11"/>
    <w:rsid w:val="00FA49A4"/>
    <w:rsid w:val="00FA7BD9"/>
    <w:rsid w:val="00FB1182"/>
    <w:rsid w:val="00FB1A24"/>
    <w:rsid w:val="00FB327C"/>
    <w:rsid w:val="00FC0CEB"/>
    <w:rsid w:val="00FC1171"/>
    <w:rsid w:val="00FD4ECA"/>
    <w:rsid w:val="00FD6F49"/>
    <w:rsid w:val="00FE115A"/>
    <w:rsid w:val="00FE6385"/>
    <w:rsid w:val="00FE67EC"/>
    <w:rsid w:val="00FE7F3B"/>
    <w:rsid w:val="00FF0231"/>
    <w:rsid w:val="00FF1772"/>
    <w:rsid w:val="00FF29A5"/>
    <w:rsid w:val="00FF3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446631354">
      <w:bodyDiv w:val="1"/>
      <w:marLeft w:val="0"/>
      <w:marRight w:val="0"/>
      <w:marTop w:val="0"/>
      <w:marBottom w:val="0"/>
      <w:divBdr>
        <w:top w:val="none" w:sz="0" w:space="0" w:color="auto"/>
        <w:left w:val="none" w:sz="0" w:space="0" w:color="auto"/>
        <w:bottom w:val="none" w:sz="0" w:space="0" w:color="auto"/>
        <w:right w:val="none" w:sz="0" w:space="0" w:color="auto"/>
      </w:divBdr>
    </w:div>
    <w:div w:id="531768659">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1104114790">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655068022">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aidreports@u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2AE5-F618-4705-9557-54220ABA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559</Words>
  <Characters>3120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Brown, Candice</cp:lastModifiedBy>
  <cp:revision>8</cp:revision>
  <cp:lastPrinted>2015-06-03T20:45:00Z</cp:lastPrinted>
  <dcterms:created xsi:type="dcterms:W3CDTF">2016-06-09T19:25:00Z</dcterms:created>
  <dcterms:modified xsi:type="dcterms:W3CDTF">2016-06-13T18:04:00Z</dcterms:modified>
</cp:coreProperties>
</file>