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794E" w14:textId="7E3E5644" w:rsidR="003D2779" w:rsidRPr="00987FE4" w:rsidRDefault="009E175D" w:rsidP="003D2779">
      <w:pPr>
        <w:pStyle w:val="NoSpacing"/>
        <w:tabs>
          <w:tab w:val="right" w:pos="9180"/>
        </w:tabs>
        <w:jc w:val="right"/>
        <w:rPr>
          <w:rFonts w:ascii="Cambria" w:hAnsi="Cambria"/>
          <w:b/>
        </w:rPr>
      </w:pPr>
      <w:bookmarkStart w:id="0" w:name="_GoBack"/>
      <w:bookmarkEnd w:id="0"/>
      <w:r>
        <w:rPr>
          <w:rFonts w:ascii="Cambria" w:hAnsi="Cambria"/>
          <w:b/>
          <w:noProof/>
        </w:rPr>
        <w:drawing>
          <wp:inline distT="0" distB="0" distL="0" distR="0" wp14:anchorId="0D3A6E5C" wp14:editId="7A8A1E29">
            <wp:extent cx="2571750" cy="942975"/>
            <wp:effectExtent l="0" t="0" r="0" b="9525"/>
            <wp:docPr id="3" name="Picture 3" descr="R:\11 Marketing &amp; Communications\Logos\C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1 Marketing &amp; Communications\Logos\CT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r w:rsidR="004C2386" w:rsidRPr="00987FE4">
        <w:rPr>
          <w:rFonts w:ascii="Cambria" w:hAnsi="Cambria"/>
          <w:b/>
          <w:noProof/>
        </w:rPr>
        <w:drawing>
          <wp:inline distT="0" distB="0" distL="0" distR="0" wp14:anchorId="2C64F03A" wp14:editId="7A3B8449">
            <wp:extent cx="2594304" cy="5491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CHC_logo_rev (3).jpg"/>
                    <pic:cNvPicPr/>
                  </pic:nvPicPr>
                  <pic:blipFill>
                    <a:blip r:embed="rId10">
                      <a:extLst>
                        <a:ext uri="{28A0092B-C50C-407E-A947-70E740481C1C}">
                          <a14:useLocalDpi xmlns:a14="http://schemas.microsoft.com/office/drawing/2010/main" val="0"/>
                        </a:ext>
                      </a:extLst>
                    </a:blip>
                    <a:stretch>
                      <a:fillRect/>
                    </a:stretch>
                  </pic:blipFill>
                  <pic:spPr>
                    <a:xfrm>
                      <a:off x="0" y="0"/>
                      <a:ext cx="2595137" cy="549303"/>
                    </a:xfrm>
                    <a:prstGeom prst="rect">
                      <a:avLst/>
                    </a:prstGeom>
                  </pic:spPr>
                </pic:pic>
              </a:graphicData>
            </a:graphic>
          </wp:inline>
        </w:drawing>
      </w:r>
    </w:p>
    <w:p w14:paraId="366F506C" w14:textId="77777777" w:rsidR="004C2386" w:rsidRPr="00987FE4" w:rsidRDefault="004C2386" w:rsidP="003D2779">
      <w:pPr>
        <w:pStyle w:val="NoSpacing"/>
        <w:tabs>
          <w:tab w:val="right" w:pos="9180"/>
        </w:tabs>
        <w:jc w:val="right"/>
        <w:rPr>
          <w:rFonts w:ascii="Cambria" w:hAnsi="Cambria"/>
          <w:b/>
        </w:rPr>
      </w:pPr>
    </w:p>
    <w:p w14:paraId="676D03B7" w14:textId="77777777" w:rsidR="003D2779" w:rsidRPr="00987FE4" w:rsidRDefault="003D2779" w:rsidP="003D2779">
      <w:pPr>
        <w:pStyle w:val="NoSpacing"/>
        <w:tabs>
          <w:tab w:val="right" w:pos="9180"/>
        </w:tabs>
        <w:rPr>
          <w:rFonts w:ascii="Cambria" w:hAnsi="Cambria"/>
          <w:b/>
        </w:rPr>
      </w:pPr>
    </w:p>
    <w:p w14:paraId="5C34846E" w14:textId="77777777" w:rsidR="003D2779" w:rsidRPr="00987FE4" w:rsidRDefault="003D2779" w:rsidP="003D2779">
      <w:pPr>
        <w:pStyle w:val="NoSpacing"/>
        <w:jc w:val="center"/>
        <w:rPr>
          <w:rFonts w:ascii="Cambria" w:hAnsi="Cambria"/>
          <w:b/>
        </w:rPr>
      </w:pPr>
      <w:r w:rsidRPr="00987FE4">
        <w:rPr>
          <w:rFonts w:ascii="Cambria" w:hAnsi="Cambria"/>
          <w:b/>
        </w:rPr>
        <w:t xml:space="preserve">COMMUNITY HEALTH TEAM </w:t>
      </w:r>
      <w:r w:rsidR="00502F3C" w:rsidRPr="00987FE4">
        <w:rPr>
          <w:rFonts w:ascii="Cambria" w:hAnsi="Cambria"/>
          <w:b/>
        </w:rPr>
        <w:t>PROJECT</w:t>
      </w:r>
    </w:p>
    <w:p w14:paraId="65C960F3" w14:textId="77777777" w:rsidR="003D2779" w:rsidRPr="00987FE4" w:rsidRDefault="003D2779" w:rsidP="003D2779">
      <w:pPr>
        <w:pStyle w:val="NoSpacing"/>
        <w:jc w:val="center"/>
        <w:rPr>
          <w:rFonts w:ascii="Cambria" w:hAnsi="Cambria"/>
        </w:rPr>
      </w:pPr>
    </w:p>
    <w:p w14:paraId="7999472E" w14:textId="4E1A3341" w:rsidR="00205995" w:rsidRPr="00987FE4" w:rsidRDefault="00685C37" w:rsidP="00685C37">
      <w:pPr>
        <w:pStyle w:val="NoSpacing"/>
        <w:jc w:val="center"/>
        <w:rPr>
          <w:rFonts w:ascii="Cambria" w:hAnsi="Cambria"/>
          <w:b/>
        </w:rPr>
      </w:pPr>
      <w:r w:rsidRPr="00987FE4">
        <w:rPr>
          <w:rFonts w:ascii="Cambria" w:hAnsi="Cambria"/>
          <w:b/>
        </w:rPr>
        <w:t>MEMO</w:t>
      </w:r>
      <w:r w:rsidR="003D2779" w:rsidRPr="00987FE4">
        <w:rPr>
          <w:rFonts w:ascii="Cambria" w:hAnsi="Cambria"/>
          <w:b/>
        </w:rPr>
        <w:t>RANDUM</w:t>
      </w:r>
      <w:r w:rsidRPr="00987FE4">
        <w:rPr>
          <w:rFonts w:ascii="Cambria" w:hAnsi="Cambria"/>
          <w:b/>
        </w:rPr>
        <w:t xml:space="preserve"> OF </w:t>
      </w:r>
      <w:r w:rsidR="00927E26" w:rsidRPr="00987FE4">
        <w:rPr>
          <w:rFonts w:ascii="Cambria" w:hAnsi="Cambria"/>
          <w:b/>
        </w:rPr>
        <w:t xml:space="preserve">AGREEMENT (MOA) </w:t>
      </w:r>
    </w:p>
    <w:p w14:paraId="084CA80D" w14:textId="1C2C40C3" w:rsidR="00685C37" w:rsidRPr="00987FE4" w:rsidRDefault="00685C37" w:rsidP="00685C37">
      <w:pPr>
        <w:pStyle w:val="NoSpacing"/>
        <w:jc w:val="center"/>
        <w:rPr>
          <w:rFonts w:ascii="Cambria" w:hAnsi="Cambria"/>
          <w:b/>
        </w:rPr>
      </w:pPr>
      <w:r w:rsidRPr="00987FE4">
        <w:rPr>
          <w:rFonts w:ascii="Cambria" w:hAnsi="Cambria"/>
          <w:b/>
        </w:rPr>
        <w:t xml:space="preserve">BETWEEN </w:t>
      </w:r>
      <w:r w:rsidR="007F4E04" w:rsidRPr="00987FE4">
        <w:rPr>
          <w:rFonts w:ascii="Cambria" w:hAnsi="Cambria"/>
          <w:b/>
        </w:rPr>
        <w:t xml:space="preserve">COMMUNITY HEALTH TEAM </w:t>
      </w:r>
      <w:r w:rsidR="00786BA0" w:rsidRPr="00987FE4">
        <w:rPr>
          <w:rFonts w:ascii="Cambria" w:hAnsi="Cambria"/>
          <w:b/>
        </w:rPr>
        <w:t>ENTITY AND</w:t>
      </w:r>
      <w:r w:rsidRPr="00987FE4">
        <w:rPr>
          <w:rFonts w:ascii="Cambria" w:hAnsi="Cambria"/>
          <w:b/>
        </w:rPr>
        <w:t xml:space="preserve"> </w:t>
      </w:r>
      <w:r w:rsidR="006C471F" w:rsidRPr="00987FE4">
        <w:rPr>
          <w:rFonts w:ascii="Cambria" w:hAnsi="Cambria"/>
          <w:b/>
        </w:rPr>
        <w:t>CTC</w:t>
      </w:r>
      <w:r w:rsidR="00B1090D" w:rsidRPr="00987FE4">
        <w:rPr>
          <w:rFonts w:ascii="Cambria" w:hAnsi="Cambria"/>
          <w:b/>
        </w:rPr>
        <w:t>-RI</w:t>
      </w:r>
      <w:r w:rsidR="00326D19">
        <w:rPr>
          <w:rFonts w:ascii="Cambria" w:hAnsi="Cambria"/>
          <w:b/>
        </w:rPr>
        <w:t xml:space="preserve"> PRIMARY CARE </w:t>
      </w:r>
      <w:r w:rsidR="00326D19" w:rsidRPr="00987FE4">
        <w:rPr>
          <w:rFonts w:ascii="Cambria" w:hAnsi="Cambria"/>
          <w:b/>
        </w:rPr>
        <w:t>PRACTICE</w:t>
      </w:r>
    </w:p>
    <w:p w14:paraId="7FD7A368" w14:textId="55CA5239" w:rsidR="00921443" w:rsidRPr="00987FE4" w:rsidRDefault="00921443" w:rsidP="00921443">
      <w:pPr>
        <w:pStyle w:val="NoSpacing"/>
        <w:jc w:val="center"/>
        <w:rPr>
          <w:rFonts w:ascii="Cambria" w:hAnsi="Cambria"/>
          <w:b/>
        </w:rPr>
      </w:pPr>
    </w:p>
    <w:p w14:paraId="0EA4BED3" w14:textId="77777777" w:rsidR="001B2EE9" w:rsidRPr="00987FE4" w:rsidRDefault="001B2EE9" w:rsidP="00685C37">
      <w:pPr>
        <w:pStyle w:val="NoSpacing"/>
        <w:jc w:val="center"/>
        <w:rPr>
          <w:rFonts w:ascii="Cambria" w:hAnsi="Cambria"/>
          <w:b/>
        </w:rPr>
      </w:pPr>
    </w:p>
    <w:p w14:paraId="5185A06F" w14:textId="77777777" w:rsidR="00370E16" w:rsidRDefault="00F61943" w:rsidP="00F61943">
      <w:pPr>
        <w:pStyle w:val="NoSpacing"/>
        <w:numPr>
          <w:ilvl w:val="0"/>
          <w:numId w:val="23"/>
        </w:numPr>
        <w:rPr>
          <w:rFonts w:ascii="Cambria" w:hAnsi="Cambria"/>
        </w:rPr>
      </w:pPr>
      <w:r w:rsidRPr="00326D19">
        <w:rPr>
          <w:rFonts w:ascii="Cambria" w:hAnsi="Cambria"/>
          <w:b/>
          <w:u w:val="single"/>
        </w:rPr>
        <w:t>Introduction</w:t>
      </w:r>
      <w:r w:rsidRPr="00F61943">
        <w:rPr>
          <w:rFonts w:ascii="Cambria" w:hAnsi="Cambria"/>
          <w:u w:val="single"/>
        </w:rPr>
        <w:t>:</w:t>
      </w:r>
      <w:r>
        <w:rPr>
          <w:rFonts w:ascii="Cambria" w:hAnsi="Cambria"/>
        </w:rPr>
        <w:t xml:space="preserve"> </w:t>
      </w:r>
    </w:p>
    <w:p w14:paraId="6DFD497E" w14:textId="0E68A9BB" w:rsidR="00836B15" w:rsidRDefault="009C4C28" w:rsidP="00370E16">
      <w:pPr>
        <w:pStyle w:val="NoSpacing"/>
        <w:ind w:left="720"/>
        <w:rPr>
          <w:rFonts w:ascii="Cambria" w:hAnsi="Cambria"/>
        </w:rPr>
      </w:pPr>
      <w:r w:rsidRPr="00987FE4">
        <w:rPr>
          <w:rFonts w:ascii="Cambria" w:hAnsi="Cambria"/>
        </w:rPr>
        <w:t>T</w:t>
      </w:r>
      <w:r w:rsidR="00927E26" w:rsidRPr="00987FE4">
        <w:rPr>
          <w:rFonts w:ascii="Cambria" w:hAnsi="Cambria"/>
        </w:rPr>
        <w:t xml:space="preserve">his Memorandum </w:t>
      </w:r>
      <w:r w:rsidR="00326D19" w:rsidRPr="00987FE4">
        <w:rPr>
          <w:rFonts w:ascii="Cambria" w:hAnsi="Cambria"/>
        </w:rPr>
        <w:t>of Agreement (</w:t>
      </w:r>
      <w:r w:rsidR="00927E26" w:rsidRPr="00987FE4">
        <w:rPr>
          <w:rFonts w:ascii="Cambria" w:hAnsi="Cambria"/>
        </w:rPr>
        <w:t>MOA</w:t>
      </w:r>
      <w:r w:rsidR="00836B15">
        <w:rPr>
          <w:rFonts w:ascii="Cambria" w:hAnsi="Cambria"/>
        </w:rPr>
        <w:t>) is a cooperative agreement</w:t>
      </w:r>
      <w:r w:rsidR="00326D19">
        <w:rPr>
          <w:rFonts w:ascii="Cambria" w:hAnsi="Cambria"/>
        </w:rPr>
        <w:t xml:space="preserve"> between the Community Health Team Entity and the CTC-RI primary care practice site which</w:t>
      </w:r>
      <w:r w:rsidR="00836B15">
        <w:rPr>
          <w:rFonts w:ascii="Cambria" w:hAnsi="Cambria"/>
        </w:rPr>
        <w:t xml:space="preserve"> </w:t>
      </w:r>
      <w:r w:rsidR="00927E26" w:rsidRPr="00987FE4">
        <w:rPr>
          <w:rFonts w:ascii="Cambria" w:hAnsi="Cambria"/>
        </w:rPr>
        <w:t>indicate</w:t>
      </w:r>
      <w:r w:rsidR="00836B15">
        <w:rPr>
          <w:rFonts w:ascii="Cambria" w:hAnsi="Cambria"/>
        </w:rPr>
        <w:t>s</w:t>
      </w:r>
      <w:r w:rsidR="00927E26" w:rsidRPr="00987FE4">
        <w:rPr>
          <w:rFonts w:ascii="Cambria" w:hAnsi="Cambria"/>
        </w:rPr>
        <w:t xml:space="preserve"> an</w:t>
      </w:r>
      <w:r w:rsidRPr="00987FE4">
        <w:rPr>
          <w:rFonts w:ascii="Cambria" w:hAnsi="Cambria"/>
        </w:rPr>
        <w:t xml:space="preserve"> agreement to</w:t>
      </w:r>
      <w:r w:rsidR="00927E26" w:rsidRPr="00987FE4">
        <w:rPr>
          <w:rFonts w:ascii="Cambria" w:hAnsi="Cambria"/>
        </w:rPr>
        <w:t xml:space="preserve"> work together to achieve the mutual goals and objectives </w:t>
      </w:r>
      <w:r w:rsidR="00326D19" w:rsidRPr="00987FE4">
        <w:rPr>
          <w:rFonts w:ascii="Cambria" w:hAnsi="Cambria"/>
        </w:rPr>
        <w:t>and assist</w:t>
      </w:r>
      <w:r w:rsidRPr="00987FE4">
        <w:rPr>
          <w:rFonts w:ascii="Cambria" w:hAnsi="Cambria"/>
        </w:rPr>
        <w:t xml:space="preserve"> in the implementation of the plan</w:t>
      </w:r>
      <w:r w:rsidR="00927E26" w:rsidRPr="00987FE4">
        <w:rPr>
          <w:rFonts w:ascii="Cambria" w:hAnsi="Cambria"/>
        </w:rPr>
        <w:t xml:space="preserve"> and scope of </w:t>
      </w:r>
      <w:r w:rsidR="00326D19" w:rsidRPr="00987FE4">
        <w:rPr>
          <w:rFonts w:ascii="Cambria" w:hAnsi="Cambria"/>
        </w:rPr>
        <w:t>work described</w:t>
      </w:r>
      <w:r w:rsidRPr="00987FE4">
        <w:rPr>
          <w:rFonts w:ascii="Cambria" w:hAnsi="Cambria"/>
        </w:rPr>
        <w:t xml:space="preserve"> </w:t>
      </w:r>
      <w:r w:rsidR="00F633DB" w:rsidRPr="00987FE4">
        <w:rPr>
          <w:rFonts w:ascii="Cambria" w:hAnsi="Cambria"/>
        </w:rPr>
        <w:t xml:space="preserve">for the Community </w:t>
      </w:r>
      <w:r w:rsidR="009E175D">
        <w:rPr>
          <w:rFonts w:ascii="Cambria" w:hAnsi="Cambria"/>
        </w:rPr>
        <w:t xml:space="preserve">Health Team </w:t>
      </w:r>
      <w:r w:rsidR="00326D19">
        <w:rPr>
          <w:rFonts w:ascii="Cambria" w:hAnsi="Cambria"/>
        </w:rPr>
        <w:t xml:space="preserve">Project </w:t>
      </w:r>
      <w:r w:rsidR="00326D19" w:rsidRPr="00987FE4">
        <w:rPr>
          <w:rFonts w:ascii="Cambria" w:hAnsi="Cambria"/>
        </w:rPr>
        <w:t>and</w:t>
      </w:r>
      <w:r w:rsidR="00F633DB" w:rsidRPr="00987FE4">
        <w:rPr>
          <w:rFonts w:ascii="Cambria" w:hAnsi="Cambria"/>
        </w:rPr>
        <w:t xml:space="preserve"> defined in this document</w:t>
      </w:r>
      <w:r w:rsidR="00502F3C" w:rsidRPr="00987FE4">
        <w:rPr>
          <w:rFonts w:ascii="Cambria" w:hAnsi="Cambria"/>
        </w:rPr>
        <w:t>.</w:t>
      </w:r>
      <w:r w:rsidR="00AD6273" w:rsidRPr="00987FE4">
        <w:rPr>
          <w:rFonts w:ascii="Cambria" w:hAnsi="Cambria"/>
        </w:rPr>
        <w:t xml:space="preserve">  </w:t>
      </w:r>
    </w:p>
    <w:p w14:paraId="0CAF9238" w14:textId="77777777" w:rsidR="00836B15" w:rsidRPr="00326D19" w:rsidRDefault="00836B15" w:rsidP="00F61943">
      <w:pPr>
        <w:pStyle w:val="NoSpacing"/>
        <w:numPr>
          <w:ilvl w:val="0"/>
          <w:numId w:val="23"/>
        </w:numPr>
        <w:rPr>
          <w:rFonts w:ascii="Cambria" w:hAnsi="Cambria"/>
          <w:b/>
        </w:rPr>
      </w:pPr>
      <w:r w:rsidRPr="00326D19">
        <w:rPr>
          <w:rFonts w:ascii="Cambria" w:hAnsi="Cambria"/>
          <w:b/>
          <w:u w:val="single"/>
        </w:rPr>
        <w:t>Definitions:</w:t>
      </w:r>
      <w:r w:rsidRPr="00326D19">
        <w:rPr>
          <w:rFonts w:ascii="Cambria" w:hAnsi="Cambria"/>
          <w:b/>
        </w:rPr>
        <w:t xml:space="preserve"> </w:t>
      </w:r>
    </w:p>
    <w:p w14:paraId="0E75644B" w14:textId="77777777" w:rsidR="00836B15" w:rsidRDefault="00836B15" w:rsidP="00836B15">
      <w:pPr>
        <w:pStyle w:val="NoSpacing"/>
        <w:numPr>
          <w:ilvl w:val="0"/>
          <w:numId w:val="26"/>
        </w:numPr>
        <w:rPr>
          <w:rFonts w:ascii="Cambria" w:hAnsi="Cambria"/>
        </w:rPr>
      </w:pPr>
      <w:r w:rsidRPr="00836B15">
        <w:rPr>
          <w:rFonts w:ascii="Cambria" w:hAnsi="Cambria"/>
          <w:u w:val="single"/>
        </w:rPr>
        <w:t>Community Health Team</w:t>
      </w:r>
      <w:r>
        <w:rPr>
          <w:rFonts w:ascii="Cambria" w:hAnsi="Cambria"/>
        </w:rPr>
        <w:t xml:space="preserve"> (CHT): Locally based care coordination team comprising multidisciplinary staff (community health resource specialists and social workers) that work in partnership with the primary care practice.  The CHT connects patients, caregivers, providers and systems through care coordination, collaborative work and direct patient engagement. </w:t>
      </w:r>
    </w:p>
    <w:p w14:paraId="5029CA8F" w14:textId="234E209A" w:rsidR="00CB1E6F" w:rsidRDefault="00836B15" w:rsidP="00836B15">
      <w:pPr>
        <w:pStyle w:val="NoSpacing"/>
        <w:numPr>
          <w:ilvl w:val="0"/>
          <w:numId w:val="26"/>
        </w:numPr>
        <w:rPr>
          <w:rFonts w:ascii="Cambria" w:hAnsi="Cambria"/>
        </w:rPr>
      </w:pPr>
      <w:r>
        <w:rPr>
          <w:rFonts w:ascii="Cambria" w:hAnsi="Cambria"/>
          <w:u w:val="single"/>
        </w:rPr>
        <w:t>Care Transformation Collaborative</w:t>
      </w:r>
      <w:r w:rsidR="00031DAF">
        <w:rPr>
          <w:rFonts w:ascii="Cambria" w:hAnsi="Cambria"/>
          <w:u w:val="single"/>
        </w:rPr>
        <w:t xml:space="preserve"> of Rhode </w:t>
      </w:r>
      <w:proofErr w:type="gramStart"/>
      <w:r w:rsidR="00031DAF">
        <w:rPr>
          <w:rFonts w:ascii="Cambria" w:hAnsi="Cambria"/>
          <w:u w:val="single"/>
        </w:rPr>
        <w:t xml:space="preserve">Island </w:t>
      </w:r>
      <w:r>
        <w:rPr>
          <w:rFonts w:ascii="Cambria" w:hAnsi="Cambria"/>
          <w:u w:val="single"/>
        </w:rPr>
        <w:t xml:space="preserve"> (</w:t>
      </w:r>
      <w:proofErr w:type="gramEnd"/>
      <w:r>
        <w:rPr>
          <w:rFonts w:ascii="Cambria" w:hAnsi="Cambria"/>
          <w:u w:val="single"/>
        </w:rPr>
        <w:t>CTC</w:t>
      </w:r>
      <w:r w:rsidR="00031DAF">
        <w:rPr>
          <w:rFonts w:ascii="Cambria" w:hAnsi="Cambria"/>
          <w:u w:val="single"/>
        </w:rPr>
        <w:t>-RI</w:t>
      </w:r>
      <w:r>
        <w:rPr>
          <w:rFonts w:ascii="Cambria" w:hAnsi="Cambria"/>
          <w:u w:val="single"/>
        </w:rPr>
        <w:t xml:space="preserve">): </w:t>
      </w:r>
      <w:r>
        <w:rPr>
          <w:rFonts w:ascii="Cambria" w:hAnsi="Cambria"/>
        </w:rPr>
        <w:t>Non-profit organization that works under the auspices of the Rhode Island Office of th</w:t>
      </w:r>
      <w:r w:rsidR="00CB1E6F">
        <w:rPr>
          <w:rFonts w:ascii="Cambria" w:hAnsi="Cambria"/>
        </w:rPr>
        <w:t>e Health Insurance Commissioner and is a multi-payer primary care initiative focused on improving quality, customer experience and reducing cost of care.  The CTC</w:t>
      </w:r>
      <w:r w:rsidR="00031DAF">
        <w:rPr>
          <w:rFonts w:ascii="Cambria" w:hAnsi="Cambria"/>
        </w:rPr>
        <w:t>-RI</w:t>
      </w:r>
      <w:r w:rsidR="00CB1E6F">
        <w:rPr>
          <w:rFonts w:ascii="Cambria" w:hAnsi="Cambria"/>
        </w:rPr>
        <w:t xml:space="preserve"> Board of Directors has approved the funding of the CHT through funds received from the Rhode Island health plans (Tufts</w:t>
      </w:r>
      <w:r w:rsidR="00601C7C">
        <w:rPr>
          <w:rFonts w:ascii="Cambria" w:hAnsi="Cambria"/>
        </w:rPr>
        <w:t xml:space="preserve"> Health Plan</w:t>
      </w:r>
      <w:r w:rsidR="00CB1E6F">
        <w:rPr>
          <w:rFonts w:ascii="Cambria" w:hAnsi="Cambria"/>
        </w:rPr>
        <w:t>, United</w:t>
      </w:r>
      <w:r w:rsidR="00601C7C">
        <w:rPr>
          <w:rFonts w:ascii="Cambria" w:hAnsi="Cambria"/>
        </w:rPr>
        <w:t xml:space="preserve"> Healthcare</w:t>
      </w:r>
      <w:r w:rsidR="00CB1E6F">
        <w:rPr>
          <w:rFonts w:ascii="Cambria" w:hAnsi="Cambria"/>
        </w:rPr>
        <w:t xml:space="preserve">, Neighborhood Health Plan and Blue Cross and Blue Shield of Rhode Island). </w:t>
      </w:r>
    </w:p>
    <w:p w14:paraId="1C73B7C9" w14:textId="53087A6F" w:rsidR="001A2D24" w:rsidRDefault="00CB1E6F" w:rsidP="001A2D24">
      <w:pPr>
        <w:pStyle w:val="NoSpacing"/>
        <w:numPr>
          <w:ilvl w:val="0"/>
          <w:numId w:val="26"/>
        </w:numPr>
        <w:rPr>
          <w:rFonts w:ascii="Cambria" w:hAnsi="Cambria"/>
        </w:rPr>
      </w:pPr>
      <w:r w:rsidRPr="001A2D24">
        <w:rPr>
          <w:rFonts w:ascii="Cambria" w:hAnsi="Cambria"/>
          <w:u w:val="single"/>
        </w:rPr>
        <w:t>Community Health Team</w:t>
      </w:r>
      <w:r w:rsidR="00370E16">
        <w:rPr>
          <w:rFonts w:ascii="Cambria" w:hAnsi="Cambria"/>
          <w:u w:val="single"/>
        </w:rPr>
        <w:t xml:space="preserve"> (CHT)</w:t>
      </w:r>
      <w:r w:rsidRPr="001A2D24">
        <w:rPr>
          <w:rFonts w:ascii="Cambria" w:hAnsi="Cambria"/>
          <w:u w:val="single"/>
        </w:rPr>
        <w:t xml:space="preserve"> </w:t>
      </w:r>
      <w:r w:rsidR="001A2D24" w:rsidRPr="001A2D24">
        <w:rPr>
          <w:rFonts w:ascii="Cambria" w:hAnsi="Cambria"/>
          <w:u w:val="single"/>
        </w:rPr>
        <w:t>Entity:</w:t>
      </w:r>
      <w:r w:rsidRPr="001A2D24">
        <w:rPr>
          <w:rFonts w:ascii="Cambria" w:hAnsi="Cambria"/>
        </w:rPr>
        <w:t xml:space="preserve"> </w:t>
      </w:r>
      <w:r w:rsidR="001A2D24">
        <w:rPr>
          <w:rFonts w:asciiTheme="majorHAnsi" w:hAnsiTheme="majorHAnsi"/>
        </w:rPr>
        <w:t>Organization that receives the funding</w:t>
      </w:r>
      <w:r w:rsidR="00D33F0C">
        <w:rPr>
          <w:rFonts w:asciiTheme="majorHAnsi" w:hAnsiTheme="majorHAnsi"/>
        </w:rPr>
        <w:t xml:space="preserve"> through a contract with </w:t>
      </w:r>
      <w:r w:rsidR="00370E16">
        <w:rPr>
          <w:rFonts w:asciiTheme="majorHAnsi" w:hAnsiTheme="majorHAnsi"/>
        </w:rPr>
        <w:t>CTC based</w:t>
      </w:r>
      <w:r w:rsidR="00D33F0C">
        <w:rPr>
          <w:rFonts w:asciiTheme="majorHAnsi" w:hAnsiTheme="majorHAnsi"/>
        </w:rPr>
        <w:t xml:space="preserve"> on</w:t>
      </w:r>
      <w:r w:rsidR="00370E16">
        <w:rPr>
          <w:rFonts w:asciiTheme="majorHAnsi" w:hAnsiTheme="majorHAnsi"/>
        </w:rPr>
        <w:t xml:space="preserve"> the budget </w:t>
      </w:r>
      <w:r w:rsidR="001A2D24">
        <w:rPr>
          <w:rFonts w:asciiTheme="majorHAnsi" w:hAnsiTheme="majorHAnsi"/>
        </w:rPr>
        <w:t>approved by the CTC</w:t>
      </w:r>
      <w:r w:rsidR="00031DAF">
        <w:rPr>
          <w:rFonts w:asciiTheme="majorHAnsi" w:hAnsiTheme="majorHAnsi"/>
        </w:rPr>
        <w:t>-RI</w:t>
      </w:r>
      <w:r w:rsidR="001A2D24">
        <w:rPr>
          <w:rFonts w:asciiTheme="majorHAnsi" w:hAnsiTheme="majorHAnsi"/>
        </w:rPr>
        <w:t xml:space="preserve"> Board of Directors</w:t>
      </w:r>
      <w:r w:rsidR="00370E16">
        <w:rPr>
          <w:rFonts w:asciiTheme="majorHAnsi" w:hAnsiTheme="majorHAnsi"/>
        </w:rPr>
        <w:t xml:space="preserve">.   The CHT Entity </w:t>
      </w:r>
      <w:r w:rsidR="001A2D24">
        <w:rPr>
          <w:rFonts w:asciiTheme="majorHAnsi" w:hAnsiTheme="majorHAnsi"/>
        </w:rPr>
        <w:t>has</w:t>
      </w:r>
      <w:r w:rsidR="001A2D24" w:rsidRPr="001A2D24">
        <w:rPr>
          <w:rFonts w:asciiTheme="majorHAnsi" w:hAnsiTheme="majorHAnsi"/>
        </w:rPr>
        <w:t xml:space="preserve"> the overall clinical, fiscal and administrative </w:t>
      </w:r>
      <w:r w:rsidR="00601C7C">
        <w:rPr>
          <w:rFonts w:asciiTheme="majorHAnsi" w:hAnsiTheme="majorHAnsi"/>
        </w:rPr>
        <w:t xml:space="preserve">responsibility for the CHT </w:t>
      </w:r>
      <w:r w:rsidR="00601C7C" w:rsidRPr="001A2D24">
        <w:rPr>
          <w:rFonts w:asciiTheme="majorHAnsi" w:hAnsiTheme="majorHAnsi"/>
        </w:rPr>
        <w:t>Project</w:t>
      </w:r>
      <w:r w:rsidR="001A2D24">
        <w:rPr>
          <w:rFonts w:asciiTheme="majorHAnsi" w:hAnsiTheme="majorHAnsi"/>
        </w:rPr>
        <w:t xml:space="preserve">, and is charged with </w:t>
      </w:r>
      <w:r w:rsidR="00370E16" w:rsidRPr="001A2D24">
        <w:rPr>
          <w:rFonts w:asciiTheme="majorHAnsi" w:hAnsiTheme="majorHAnsi"/>
        </w:rPr>
        <w:t>fulfill</w:t>
      </w:r>
      <w:r w:rsidR="00370E16">
        <w:rPr>
          <w:rFonts w:asciiTheme="majorHAnsi" w:hAnsiTheme="majorHAnsi"/>
        </w:rPr>
        <w:t xml:space="preserve">ing </w:t>
      </w:r>
      <w:r w:rsidR="00370E16" w:rsidRPr="001A2D24">
        <w:rPr>
          <w:rFonts w:asciiTheme="majorHAnsi" w:hAnsiTheme="majorHAnsi"/>
        </w:rPr>
        <w:t>the</w:t>
      </w:r>
      <w:r w:rsidR="001A2D24" w:rsidRPr="001A2D24">
        <w:rPr>
          <w:rFonts w:asciiTheme="majorHAnsi" w:hAnsiTheme="majorHAnsi"/>
        </w:rPr>
        <w:t xml:space="preserve"> goa</w:t>
      </w:r>
      <w:r w:rsidR="00601C7C">
        <w:rPr>
          <w:rFonts w:asciiTheme="majorHAnsi" w:hAnsiTheme="majorHAnsi"/>
        </w:rPr>
        <w:t xml:space="preserve">ls and purposes of the CHT </w:t>
      </w:r>
      <w:r w:rsidR="00601C7C" w:rsidRPr="001A2D24">
        <w:rPr>
          <w:rFonts w:asciiTheme="majorHAnsi" w:hAnsiTheme="majorHAnsi"/>
        </w:rPr>
        <w:t>Project</w:t>
      </w:r>
      <w:r w:rsidR="001A2D24" w:rsidRPr="001A2D24">
        <w:rPr>
          <w:rFonts w:asciiTheme="majorHAnsi" w:hAnsiTheme="majorHAnsi"/>
        </w:rPr>
        <w:t xml:space="preserve">.  </w:t>
      </w:r>
      <w:r w:rsidR="001A2D24" w:rsidRPr="001A2D24">
        <w:t xml:space="preserve"> </w:t>
      </w:r>
      <w:r w:rsidR="001A2D24" w:rsidRPr="00987FE4">
        <w:rPr>
          <w:rFonts w:ascii="Cambria" w:hAnsi="Cambria"/>
        </w:rPr>
        <w:t xml:space="preserve">The Community Health Team Entity is responsible for executing </w:t>
      </w:r>
      <w:r w:rsidR="001A2D24">
        <w:rPr>
          <w:rFonts w:ascii="Cambria" w:hAnsi="Cambria"/>
        </w:rPr>
        <w:t xml:space="preserve">the </w:t>
      </w:r>
      <w:r w:rsidR="001A2D24" w:rsidRPr="00987FE4">
        <w:rPr>
          <w:rFonts w:ascii="Cambria" w:hAnsi="Cambria"/>
        </w:rPr>
        <w:t>Memoranda of Agreement (MOA) with CTC-RI primary care practice sites</w:t>
      </w:r>
      <w:r w:rsidR="00370E16" w:rsidRPr="00370E16">
        <w:rPr>
          <w:rFonts w:ascii="Cambria" w:hAnsi="Cambria"/>
        </w:rPr>
        <w:t xml:space="preserve"> </w:t>
      </w:r>
      <w:r w:rsidR="00370E16" w:rsidRPr="00987FE4">
        <w:rPr>
          <w:rFonts w:ascii="Cambria" w:hAnsi="Cambria"/>
        </w:rPr>
        <w:t xml:space="preserve">that are interested in participating in the CHT </w:t>
      </w:r>
      <w:r w:rsidR="00F3169E" w:rsidRPr="00987FE4">
        <w:rPr>
          <w:rFonts w:ascii="Cambria" w:hAnsi="Cambria"/>
        </w:rPr>
        <w:t>project</w:t>
      </w:r>
      <w:r w:rsidR="00F3169E">
        <w:rPr>
          <w:rFonts w:ascii="Cambria" w:hAnsi="Cambria"/>
        </w:rPr>
        <w:t xml:space="preserve"> </w:t>
      </w:r>
      <w:r w:rsidR="00F3169E" w:rsidRPr="00987FE4">
        <w:rPr>
          <w:rFonts w:ascii="Cambria" w:hAnsi="Cambria"/>
        </w:rPr>
        <w:t>in</w:t>
      </w:r>
      <w:r w:rsidR="001A2D24" w:rsidRPr="00987FE4">
        <w:rPr>
          <w:rFonts w:ascii="Cambria" w:hAnsi="Cambria"/>
        </w:rPr>
        <w:t xml:space="preserve"> the Pawtucket and Central Falls area</w:t>
      </w:r>
      <w:r w:rsidR="00F3169E">
        <w:rPr>
          <w:rFonts w:ascii="Cambria" w:hAnsi="Cambria"/>
        </w:rPr>
        <w:t xml:space="preserve">.  Note: the geographic area may extend to neighboring communities but would not include patients that reside more than 10 miles beyond the primary locations). </w:t>
      </w:r>
      <w:r w:rsidR="001A2D24" w:rsidRPr="00987FE4">
        <w:rPr>
          <w:rFonts w:ascii="Cambria" w:hAnsi="Cambria"/>
        </w:rPr>
        <w:t xml:space="preserve"> </w:t>
      </w:r>
    </w:p>
    <w:p w14:paraId="5E0B3FBD" w14:textId="29172E03" w:rsidR="00326D19" w:rsidRPr="001A2D24" w:rsidRDefault="00D33F0C" w:rsidP="001A2D24">
      <w:pPr>
        <w:pStyle w:val="NoSpacing"/>
        <w:numPr>
          <w:ilvl w:val="0"/>
          <w:numId w:val="26"/>
        </w:numPr>
        <w:rPr>
          <w:rFonts w:ascii="Cambria" w:hAnsi="Cambria"/>
        </w:rPr>
      </w:pPr>
      <w:r>
        <w:rPr>
          <w:rFonts w:ascii="Cambria" w:hAnsi="Cambria"/>
          <w:u w:val="single"/>
        </w:rPr>
        <w:t xml:space="preserve">Multi-payer Initiative: </w:t>
      </w:r>
      <w:r w:rsidR="00326D19">
        <w:rPr>
          <w:rFonts w:ascii="Cambria" w:hAnsi="Cambria"/>
        </w:rPr>
        <w:t xml:space="preserve"> </w:t>
      </w:r>
      <w:r>
        <w:rPr>
          <w:rFonts w:ascii="Cambria" w:hAnsi="Cambria"/>
        </w:rPr>
        <w:t xml:space="preserve"> All of the Rhode Island based health plans (United</w:t>
      </w:r>
      <w:r w:rsidR="00601C7C">
        <w:rPr>
          <w:rFonts w:ascii="Cambria" w:hAnsi="Cambria"/>
        </w:rPr>
        <w:t xml:space="preserve"> Healthcare</w:t>
      </w:r>
      <w:r>
        <w:rPr>
          <w:rFonts w:ascii="Cambria" w:hAnsi="Cambria"/>
        </w:rPr>
        <w:t>: Managed Medicaid and Commercial, Blue Cross and Blue Shield of Rhode Island, Tufts</w:t>
      </w:r>
      <w:r w:rsidR="00601C7C">
        <w:rPr>
          <w:rFonts w:ascii="Cambria" w:hAnsi="Cambria"/>
        </w:rPr>
        <w:t xml:space="preserve"> Health </w:t>
      </w:r>
      <w:r w:rsidR="00F3169E">
        <w:rPr>
          <w:rFonts w:ascii="Cambria" w:hAnsi="Cambria"/>
        </w:rPr>
        <w:t>Plan and</w:t>
      </w:r>
      <w:r>
        <w:rPr>
          <w:rFonts w:ascii="Cambria" w:hAnsi="Cambria"/>
        </w:rPr>
        <w:t xml:space="preserve"> Neighborhood Health Plan of Rhode Island) provide financial support for the Community Health Team project; The health plans generate high risk patient lists for the primary care practices to review and select patients for CHT referral (with the exception of United</w:t>
      </w:r>
      <w:r w:rsidR="00601C7C">
        <w:rPr>
          <w:rFonts w:ascii="Cambria" w:hAnsi="Cambria"/>
        </w:rPr>
        <w:t xml:space="preserve"> </w:t>
      </w:r>
      <w:r w:rsidR="00F3169E">
        <w:rPr>
          <w:rFonts w:ascii="Cambria" w:hAnsi="Cambria"/>
        </w:rPr>
        <w:t>Healthcare Commercial</w:t>
      </w:r>
      <w:r>
        <w:rPr>
          <w:rFonts w:ascii="Cambria" w:hAnsi="Cambria"/>
        </w:rPr>
        <w:t xml:space="preserve">). </w:t>
      </w:r>
    </w:p>
    <w:p w14:paraId="729D1D23" w14:textId="76F0C76D" w:rsidR="00502F3C" w:rsidRDefault="00CB1E6F" w:rsidP="00836B15">
      <w:pPr>
        <w:pStyle w:val="NoSpacing"/>
        <w:numPr>
          <w:ilvl w:val="0"/>
          <w:numId w:val="26"/>
        </w:numPr>
        <w:rPr>
          <w:rFonts w:ascii="Cambria" w:hAnsi="Cambria"/>
        </w:rPr>
      </w:pPr>
      <w:r>
        <w:rPr>
          <w:rFonts w:ascii="Cambria" w:hAnsi="Cambria"/>
        </w:rPr>
        <w:lastRenderedPageBreak/>
        <w:t xml:space="preserve"> </w:t>
      </w:r>
      <w:r w:rsidR="001A2D24" w:rsidRPr="001A2D24">
        <w:rPr>
          <w:rFonts w:ascii="Cambria" w:hAnsi="Cambria"/>
          <w:u w:val="single"/>
        </w:rPr>
        <w:t>Memorandum of Agreement</w:t>
      </w:r>
      <w:r w:rsidR="001A2D24">
        <w:rPr>
          <w:rFonts w:ascii="Cambria" w:hAnsi="Cambria"/>
        </w:rPr>
        <w:t xml:space="preserve">: </w:t>
      </w:r>
      <w:r w:rsidR="00927E26" w:rsidRPr="00987FE4">
        <w:rPr>
          <w:rFonts w:ascii="Cambria" w:hAnsi="Cambria"/>
        </w:rPr>
        <w:t>MOA establishes criteria for CTC-RI practice sites and the CHT entity consistent with the objectives established by th</w:t>
      </w:r>
      <w:r w:rsidR="001A2D24">
        <w:rPr>
          <w:rFonts w:ascii="Cambria" w:hAnsi="Cambria"/>
        </w:rPr>
        <w:t xml:space="preserve">e CTC-RI Board of Directors.  </w:t>
      </w:r>
    </w:p>
    <w:p w14:paraId="7C134D63" w14:textId="2C8C49F5" w:rsidR="001A2D24" w:rsidRDefault="001A2D24" w:rsidP="00836B15">
      <w:pPr>
        <w:pStyle w:val="NoSpacing"/>
        <w:numPr>
          <w:ilvl w:val="0"/>
          <w:numId w:val="26"/>
        </w:numPr>
        <w:rPr>
          <w:rFonts w:ascii="Cambria" w:hAnsi="Cambria"/>
        </w:rPr>
      </w:pPr>
      <w:r>
        <w:rPr>
          <w:rFonts w:ascii="Cambria" w:hAnsi="Cambria"/>
          <w:u w:val="single"/>
        </w:rPr>
        <w:t xml:space="preserve">Primary Care </w:t>
      </w:r>
      <w:r w:rsidR="008E3AE3">
        <w:rPr>
          <w:rFonts w:ascii="Cambria" w:hAnsi="Cambria"/>
          <w:u w:val="single"/>
        </w:rPr>
        <w:t>Practice:</w:t>
      </w:r>
      <w:r>
        <w:rPr>
          <w:rFonts w:ascii="Cambria" w:hAnsi="Cambria"/>
          <w:u w:val="single"/>
        </w:rPr>
        <w:t xml:space="preserve"> </w:t>
      </w:r>
      <w:r>
        <w:rPr>
          <w:rFonts w:ascii="Cambria" w:hAnsi="Cambria"/>
        </w:rPr>
        <w:t xml:space="preserve">The primary care </w:t>
      </w:r>
      <w:r w:rsidR="00E70536">
        <w:rPr>
          <w:rFonts w:ascii="Cambria" w:hAnsi="Cambria"/>
        </w:rPr>
        <w:t>practice resides</w:t>
      </w:r>
      <w:r w:rsidR="008E3AE3">
        <w:rPr>
          <w:rFonts w:ascii="Cambria" w:hAnsi="Cambria"/>
        </w:rPr>
        <w:t xml:space="preserve"> i</w:t>
      </w:r>
      <w:r w:rsidR="00370E16">
        <w:rPr>
          <w:rFonts w:ascii="Cambria" w:hAnsi="Cambria"/>
        </w:rPr>
        <w:t xml:space="preserve">n the CHT geographic vicinity, </w:t>
      </w:r>
      <w:r w:rsidR="008E3AE3">
        <w:rPr>
          <w:rFonts w:ascii="Cambria" w:hAnsi="Cambria"/>
        </w:rPr>
        <w:t xml:space="preserve">is part of the CTC initiative and provides patients with patient centered medical home services.  Health plans provide the primary care practice with information on patient risk and cost.  Primary care practices are responsible for analyzing this information and selecting patients for CHT participation based on referral criteria.  </w:t>
      </w:r>
    </w:p>
    <w:p w14:paraId="76799121" w14:textId="0DA8FD07" w:rsidR="00601C7C" w:rsidRPr="00987FE4" w:rsidRDefault="00601C7C" w:rsidP="00836B15">
      <w:pPr>
        <w:pStyle w:val="NoSpacing"/>
        <w:numPr>
          <w:ilvl w:val="0"/>
          <w:numId w:val="26"/>
        </w:numPr>
        <w:rPr>
          <w:rFonts w:ascii="Cambria" w:hAnsi="Cambria"/>
        </w:rPr>
      </w:pPr>
      <w:r>
        <w:rPr>
          <w:rFonts w:ascii="Cambria" w:hAnsi="Cambria"/>
          <w:u w:val="single"/>
        </w:rPr>
        <w:t>Registry:</w:t>
      </w:r>
      <w:r>
        <w:rPr>
          <w:rFonts w:ascii="Cambria" w:hAnsi="Cambria"/>
        </w:rPr>
        <w:t xml:space="preserve"> CHT entity panel of high risk patients which includes patients referred to the CHT by the CTC-RI primary care practices together with their engagement status. </w:t>
      </w:r>
    </w:p>
    <w:p w14:paraId="1073B9FC" w14:textId="77777777" w:rsidR="00502F3C" w:rsidRPr="00987FE4" w:rsidRDefault="00502F3C" w:rsidP="00685C37">
      <w:pPr>
        <w:pStyle w:val="NoSpacing"/>
        <w:rPr>
          <w:rFonts w:ascii="Cambria" w:hAnsi="Cambria"/>
        </w:rPr>
      </w:pPr>
    </w:p>
    <w:p w14:paraId="5BCBCD1F" w14:textId="77777777" w:rsidR="00370E16" w:rsidRPr="00370E16" w:rsidRDefault="00370E16" w:rsidP="00370E16">
      <w:pPr>
        <w:pStyle w:val="NoSpacing"/>
        <w:numPr>
          <w:ilvl w:val="0"/>
          <w:numId w:val="23"/>
        </w:numPr>
        <w:rPr>
          <w:rFonts w:ascii="Cambria" w:hAnsi="Cambria"/>
        </w:rPr>
      </w:pPr>
      <w:r>
        <w:rPr>
          <w:rFonts w:ascii="Cambria" w:hAnsi="Cambria"/>
          <w:b/>
          <w:u w:val="single"/>
        </w:rPr>
        <w:t xml:space="preserve">Purpose: </w:t>
      </w:r>
    </w:p>
    <w:p w14:paraId="42B2AC2C" w14:textId="5304BF04" w:rsidR="009C4C28" w:rsidRPr="00987FE4" w:rsidRDefault="00E71CB3" w:rsidP="00370E16">
      <w:pPr>
        <w:pStyle w:val="NoSpacing"/>
        <w:ind w:left="720"/>
        <w:rPr>
          <w:rFonts w:ascii="Cambria" w:hAnsi="Cambria"/>
        </w:rPr>
      </w:pPr>
      <w:r w:rsidRPr="00987FE4">
        <w:rPr>
          <w:rFonts w:ascii="Cambria" w:hAnsi="Cambria"/>
        </w:rPr>
        <w:t xml:space="preserve">The </w:t>
      </w:r>
      <w:r w:rsidR="00502F3C" w:rsidRPr="00987FE4">
        <w:rPr>
          <w:rFonts w:ascii="Cambria" w:hAnsi="Cambria"/>
        </w:rPr>
        <w:t>purpose</w:t>
      </w:r>
      <w:r w:rsidR="000B7E04" w:rsidRPr="00987FE4">
        <w:rPr>
          <w:rFonts w:ascii="Cambria" w:hAnsi="Cambria"/>
        </w:rPr>
        <w:t xml:space="preserve"> of</w:t>
      </w:r>
      <w:r w:rsidR="00414C86" w:rsidRPr="00987FE4">
        <w:rPr>
          <w:rFonts w:ascii="Cambria" w:hAnsi="Cambria"/>
        </w:rPr>
        <w:t xml:space="preserve"> the Community Health Team (CHT) </w:t>
      </w:r>
      <w:r w:rsidR="00502F3C" w:rsidRPr="00987FE4">
        <w:rPr>
          <w:rFonts w:ascii="Cambria" w:hAnsi="Cambria"/>
        </w:rPr>
        <w:t xml:space="preserve">Project is to develop, implement and </w:t>
      </w:r>
      <w:r w:rsidR="00255613" w:rsidRPr="00987FE4">
        <w:rPr>
          <w:rFonts w:ascii="Cambria" w:hAnsi="Cambria"/>
        </w:rPr>
        <w:t>evaluate</w:t>
      </w:r>
      <w:r w:rsidR="00502F3C" w:rsidRPr="00987FE4">
        <w:rPr>
          <w:rFonts w:ascii="Cambria" w:hAnsi="Cambria"/>
        </w:rPr>
        <w:t xml:space="preserve"> th</w:t>
      </w:r>
      <w:r w:rsidR="00255613" w:rsidRPr="00987FE4">
        <w:rPr>
          <w:rFonts w:ascii="Cambria" w:hAnsi="Cambria"/>
        </w:rPr>
        <w:t>e</w:t>
      </w:r>
      <w:r w:rsidR="00502F3C" w:rsidRPr="00987FE4">
        <w:rPr>
          <w:rFonts w:ascii="Cambria" w:hAnsi="Cambria"/>
        </w:rPr>
        <w:t xml:space="preserve"> impact of the Commu</w:t>
      </w:r>
      <w:r w:rsidR="009E175D">
        <w:rPr>
          <w:rFonts w:ascii="Cambria" w:hAnsi="Cambria"/>
        </w:rPr>
        <w:t xml:space="preserve">nity Health Team model which works together </w:t>
      </w:r>
      <w:r w:rsidR="00F61943">
        <w:rPr>
          <w:rFonts w:ascii="Cambria" w:hAnsi="Cambria"/>
        </w:rPr>
        <w:t xml:space="preserve">with </w:t>
      </w:r>
      <w:r w:rsidR="00F61943" w:rsidRPr="00987FE4">
        <w:rPr>
          <w:rFonts w:ascii="Cambria" w:hAnsi="Cambria"/>
        </w:rPr>
        <w:t>CTC</w:t>
      </w:r>
      <w:r w:rsidR="00AD6273" w:rsidRPr="00987FE4">
        <w:rPr>
          <w:rFonts w:ascii="Cambria" w:hAnsi="Cambria"/>
        </w:rPr>
        <w:t xml:space="preserve">-RI </w:t>
      </w:r>
      <w:r w:rsidR="00502F3C" w:rsidRPr="00987FE4">
        <w:rPr>
          <w:rFonts w:ascii="Cambria" w:hAnsi="Cambria"/>
        </w:rPr>
        <w:t>Patient Centered Medical Home</w:t>
      </w:r>
      <w:r w:rsidR="00326D19">
        <w:rPr>
          <w:rFonts w:ascii="Cambria" w:hAnsi="Cambria"/>
        </w:rPr>
        <w:t xml:space="preserve"> primary care practices. </w:t>
      </w:r>
      <w:r w:rsidR="00502F3C" w:rsidRPr="00987FE4">
        <w:rPr>
          <w:rFonts w:ascii="Cambria" w:hAnsi="Cambria"/>
        </w:rPr>
        <w:t xml:space="preserve">  The CHT staff will serve as practice “extenders”</w:t>
      </w:r>
      <w:r w:rsidR="00511855" w:rsidRPr="00987FE4">
        <w:rPr>
          <w:rFonts w:ascii="Cambria" w:hAnsi="Cambria"/>
        </w:rPr>
        <w:t xml:space="preserve"> for CTC</w:t>
      </w:r>
      <w:r w:rsidR="00031DAF">
        <w:rPr>
          <w:rFonts w:ascii="Cambria" w:hAnsi="Cambria"/>
        </w:rPr>
        <w:t>-RI</w:t>
      </w:r>
      <w:r w:rsidR="00511855" w:rsidRPr="00987FE4">
        <w:rPr>
          <w:rFonts w:ascii="Cambria" w:hAnsi="Cambria"/>
        </w:rPr>
        <w:t xml:space="preserve">  primary care practices </w:t>
      </w:r>
      <w:r w:rsidR="00502F3C" w:rsidRPr="00987FE4">
        <w:rPr>
          <w:rFonts w:ascii="Cambria" w:hAnsi="Cambria"/>
        </w:rPr>
        <w:t xml:space="preserve"> and will focus on patients </w:t>
      </w:r>
      <w:r w:rsidR="00502F3C" w:rsidRPr="009E175D">
        <w:rPr>
          <w:rFonts w:ascii="Cambria" w:hAnsi="Cambria"/>
        </w:rPr>
        <w:t>who are ide</w:t>
      </w:r>
      <w:r w:rsidR="00927E26" w:rsidRPr="009E175D">
        <w:rPr>
          <w:rFonts w:ascii="Cambria" w:hAnsi="Cambria"/>
        </w:rPr>
        <w:t>ntified as high risk, high cost</w:t>
      </w:r>
      <w:r w:rsidR="00502F3C" w:rsidRPr="009E175D">
        <w:rPr>
          <w:rFonts w:ascii="Cambria" w:hAnsi="Cambria"/>
        </w:rPr>
        <w:t xml:space="preserve"> and high impact with the goal</w:t>
      </w:r>
      <w:r w:rsidR="00715015" w:rsidRPr="009E175D">
        <w:rPr>
          <w:rFonts w:ascii="Cambria" w:hAnsi="Cambria"/>
        </w:rPr>
        <w:t>s</w:t>
      </w:r>
      <w:r w:rsidR="00502F3C" w:rsidRPr="009E175D">
        <w:rPr>
          <w:rFonts w:ascii="Cambria" w:hAnsi="Cambria"/>
        </w:rPr>
        <w:t xml:space="preserve"> of</w:t>
      </w:r>
      <w:r w:rsidR="00715015" w:rsidRPr="009E175D">
        <w:rPr>
          <w:rFonts w:ascii="Cambria" w:hAnsi="Cambria"/>
        </w:rPr>
        <w:t xml:space="preserve">: </w:t>
      </w:r>
      <w:r w:rsidR="00502F3C" w:rsidRPr="009E175D">
        <w:rPr>
          <w:rFonts w:ascii="Cambria" w:hAnsi="Cambria"/>
        </w:rPr>
        <w:t xml:space="preserve"> improving patient engagement, and health literacy;</w:t>
      </w:r>
      <w:r w:rsidR="00502F3C" w:rsidRPr="00987FE4">
        <w:rPr>
          <w:rFonts w:ascii="Cambria" w:hAnsi="Cambria"/>
        </w:rPr>
        <w:t xml:space="preserve"> improving access to community based services and supports; improving health outcomes</w:t>
      </w:r>
      <w:r w:rsidR="00715015" w:rsidRPr="00987FE4">
        <w:rPr>
          <w:rFonts w:ascii="Cambria" w:hAnsi="Cambria"/>
        </w:rPr>
        <w:t>; reducing unnecessary utilization of emergency and inpatient hospital services; and demonstrating</w:t>
      </w:r>
      <w:r w:rsidR="00414C86" w:rsidRPr="00987FE4">
        <w:rPr>
          <w:rFonts w:ascii="Cambria" w:hAnsi="Cambria"/>
        </w:rPr>
        <w:t xml:space="preserve"> directional improvement in health and total cost outcomes</w:t>
      </w:r>
      <w:r w:rsidR="00CC1F97" w:rsidRPr="00987FE4">
        <w:rPr>
          <w:rFonts w:ascii="Cambria" w:hAnsi="Cambria"/>
        </w:rPr>
        <w:t xml:space="preserve"> </w:t>
      </w:r>
      <w:r w:rsidR="007D6AE2" w:rsidRPr="00987FE4">
        <w:rPr>
          <w:rFonts w:ascii="Cambria" w:hAnsi="Cambria"/>
        </w:rPr>
        <w:t>of</w:t>
      </w:r>
      <w:r w:rsidR="00C52529" w:rsidRPr="00987FE4">
        <w:rPr>
          <w:rFonts w:ascii="Cambria" w:hAnsi="Cambria"/>
          <w:highlight w:val="yellow"/>
        </w:rPr>
        <w:t xml:space="preserve"> </w:t>
      </w:r>
      <w:r w:rsidR="00C52529" w:rsidRPr="009E175D">
        <w:rPr>
          <w:rFonts w:ascii="Cambria" w:hAnsi="Cambria"/>
        </w:rPr>
        <w:t xml:space="preserve">patients in the </w:t>
      </w:r>
      <w:r w:rsidR="00927E26" w:rsidRPr="00987FE4">
        <w:rPr>
          <w:rFonts w:ascii="Cambria" w:hAnsi="Cambria"/>
        </w:rPr>
        <w:t xml:space="preserve">CTC primary care practice that are engaged by the CHT. </w:t>
      </w:r>
      <w:r w:rsidR="00CC1F97" w:rsidRPr="00987FE4">
        <w:rPr>
          <w:rFonts w:ascii="Cambria" w:hAnsi="Cambria"/>
        </w:rPr>
        <w:t xml:space="preserve"> </w:t>
      </w:r>
    </w:p>
    <w:p w14:paraId="7D4D7E8B" w14:textId="77777777" w:rsidR="00511855" w:rsidRPr="00987FE4" w:rsidRDefault="00511855" w:rsidP="00685C37">
      <w:pPr>
        <w:pStyle w:val="NoSpacing"/>
        <w:rPr>
          <w:rFonts w:ascii="Cambria" w:hAnsi="Cambria"/>
        </w:rPr>
      </w:pPr>
    </w:p>
    <w:p w14:paraId="20FC8F50" w14:textId="074DE70B" w:rsidR="00511855" w:rsidRPr="00987FE4" w:rsidRDefault="00511855" w:rsidP="00685C37">
      <w:pPr>
        <w:pStyle w:val="NoSpacing"/>
        <w:rPr>
          <w:rFonts w:ascii="Cambria" w:hAnsi="Cambria"/>
        </w:rPr>
      </w:pPr>
      <w:r w:rsidRPr="00987FE4">
        <w:rPr>
          <w:rFonts w:ascii="Cambria" w:hAnsi="Cambria"/>
        </w:rPr>
        <w:t xml:space="preserve">Health Plans additionally participate </w:t>
      </w:r>
      <w:r w:rsidR="008F0E96" w:rsidRPr="00987FE4">
        <w:rPr>
          <w:rFonts w:ascii="Cambria" w:hAnsi="Cambria"/>
        </w:rPr>
        <w:t>in the</w:t>
      </w:r>
      <w:r w:rsidRPr="00987FE4">
        <w:rPr>
          <w:rFonts w:ascii="Cambria" w:hAnsi="Cambria"/>
        </w:rPr>
        <w:t xml:space="preserve"> CHT pilot project and are responsible for </w:t>
      </w:r>
      <w:r w:rsidR="008F0E96" w:rsidRPr="00987FE4">
        <w:rPr>
          <w:rFonts w:ascii="Cambria" w:hAnsi="Cambria"/>
        </w:rPr>
        <w:t>generating lists of patients that they identify to be “high risk/high cost” and tracking cost of care for the high risk patients that are selected and agree to be</w:t>
      </w:r>
      <w:r w:rsidR="00F3169E">
        <w:rPr>
          <w:rFonts w:ascii="Cambria" w:hAnsi="Cambria"/>
        </w:rPr>
        <w:t>e</w:t>
      </w:r>
      <w:r w:rsidR="008F0E96" w:rsidRPr="00987FE4">
        <w:rPr>
          <w:rFonts w:ascii="Cambria" w:hAnsi="Cambria"/>
        </w:rPr>
        <w:t xml:space="preserve">n engaged with CHT staff. </w:t>
      </w:r>
    </w:p>
    <w:p w14:paraId="218BA629" w14:textId="77777777" w:rsidR="00511855" w:rsidRPr="00987FE4" w:rsidRDefault="00511855" w:rsidP="00685C37">
      <w:pPr>
        <w:pStyle w:val="NoSpacing"/>
        <w:rPr>
          <w:rFonts w:ascii="Cambria" w:hAnsi="Cambria"/>
        </w:rPr>
      </w:pPr>
    </w:p>
    <w:p w14:paraId="22DE418E" w14:textId="7FA77894" w:rsidR="00927E26" w:rsidRPr="00326D19" w:rsidRDefault="00927E26" w:rsidP="00326D19">
      <w:pPr>
        <w:pStyle w:val="NoSpacing"/>
        <w:numPr>
          <w:ilvl w:val="0"/>
          <w:numId w:val="23"/>
        </w:numPr>
        <w:rPr>
          <w:rFonts w:ascii="Cambria" w:hAnsi="Cambria"/>
          <w:b/>
          <w:u w:val="single"/>
        </w:rPr>
      </w:pPr>
      <w:r w:rsidRPr="00326D19">
        <w:rPr>
          <w:rFonts w:ascii="Cambria" w:hAnsi="Cambria"/>
          <w:b/>
          <w:u w:val="single"/>
        </w:rPr>
        <w:t xml:space="preserve">Community Health Team Entity Responsibilities: </w:t>
      </w:r>
    </w:p>
    <w:p w14:paraId="7807A565" w14:textId="77777777" w:rsidR="00927E26" w:rsidRPr="00987FE4" w:rsidRDefault="007D6AE2" w:rsidP="00685C37">
      <w:pPr>
        <w:pStyle w:val="NoSpacing"/>
        <w:rPr>
          <w:rFonts w:ascii="Cambria" w:hAnsi="Cambria"/>
        </w:rPr>
      </w:pPr>
      <w:r w:rsidRPr="00987FE4">
        <w:rPr>
          <w:rFonts w:ascii="Cambria" w:hAnsi="Cambria"/>
        </w:rPr>
        <w:t>Blackstone Valley Community Health Center</w:t>
      </w:r>
      <w:r w:rsidR="00A25C98" w:rsidRPr="00987FE4">
        <w:rPr>
          <w:rFonts w:ascii="Cambria" w:hAnsi="Cambria"/>
        </w:rPr>
        <w:t xml:space="preserve">, as </w:t>
      </w:r>
      <w:r w:rsidR="00965FDB" w:rsidRPr="00987FE4">
        <w:rPr>
          <w:rFonts w:ascii="Cambria" w:hAnsi="Cambria"/>
        </w:rPr>
        <w:t>t</w:t>
      </w:r>
      <w:r w:rsidR="00614244" w:rsidRPr="00987FE4">
        <w:rPr>
          <w:rFonts w:ascii="Cambria" w:hAnsi="Cambria"/>
        </w:rPr>
        <w:t xml:space="preserve">he </w:t>
      </w:r>
      <w:r w:rsidR="00415B7F" w:rsidRPr="00987FE4">
        <w:rPr>
          <w:rFonts w:ascii="Cambria" w:hAnsi="Cambria"/>
        </w:rPr>
        <w:t xml:space="preserve">Community Health Team </w:t>
      </w:r>
      <w:r w:rsidR="00AE1DC0" w:rsidRPr="00987FE4">
        <w:rPr>
          <w:rFonts w:ascii="Cambria" w:hAnsi="Cambria"/>
        </w:rPr>
        <w:t>Entity</w:t>
      </w:r>
      <w:r w:rsidR="00A25C98" w:rsidRPr="00987FE4">
        <w:rPr>
          <w:rFonts w:ascii="Cambria" w:hAnsi="Cambria"/>
        </w:rPr>
        <w:t>,</w:t>
      </w:r>
      <w:r w:rsidR="00AE1DC0" w:rsidRPr="00987FE4">
        <w:rPr>
          <w:rFonts w:ascii="Cambria" w:hAnsi="Cambria"/>
        </w:rPr>
        <w:t xml:space="preserve"> is responsible for</w:t>
      </w:r>
      <w:r w:rsidR="00927E26" w:rsidRPr="00987FE4">
        <w:rPr>
          <w:rFonts w:ascii="Cambria" w:hAnsi="Cambria"/>
        </w:rPr>
        <w:t xml:space="preserve">: </w:t>
      </w:r>
    </w:p>
    <w:p w14:paraId="5B83F397" w14:textId="47A3D37E" w:rsidR="00415B7F" w:rsidRPr="00987FE4" w:rsidRDefault="00927E26" w:rsidP="00927E26">
      <w:pPr>
        <w:pStyle w:val="NoSpacing"/>
        <w:numPr>
          <w:ilvl w:val="0"/>
          <w:numId w:val="18"/>
        </w:numPr>
        <w:rPr>
          <w:rFonts w:ascii="Cambria" w:hAnsi="Cambria"/>
        </w:rPr>
      </w:pPr>
      <w:r w:rsidRPr="00987FE4">
        <w:rPr>
          <w:rFonts w:ascii="Cambria" w:hAnsi="Cambria"/>
        </w:rPr>
        <w:t>S</w:t>
      </w:r>
      <w:r w:rsidR="00DD4FB5" w:rsidRPr="00987FE4">
        <w:rPr>
          <w:rFonts w:ascii="Cambria" w:hAnsi="Cambria"/>
        </w:rPr>
        <w:t xml:space="preserve">erving as the fiscal </w:t>
      </w:r>
      <w:r w:rsidR="00715015" w:rsidRPr="00987FE4">
        <w:rPr>
          <w:rFonts w:ascii="Cambria" w:hAnsi="Cambria"/>
        </w:rPr>
        <w:t>intermediary</w:t>
      </w:r>
      <w:r w:rsidR="00DD4FB5" w:rsidRPr="00987FE4">
        <w:rPr>
          <w:rFonts w:ascii="Cambria" w:hAnsi="Cambria"/>
        </w:rPr>
        <w:t xml:space="preserve"> </w:t>
      </w:r>
      <w:r w:rsidR="00715015" w:rsidRPr="00987FE4">
        <w:rPr>
          <w:rFonts w:ascii="Cambria" w:hAnsi="Cambria"/>
        </w:rPr>
        <w:t>for the project</w:t>
      </w:r>
      <w:r w:rsidR="00A25C98" w:rsidRPr="00987FE4">
        <w:rPr>
          <w:rFonts w:ascii="Cambria" w:hAnsi="Cambria"/>
        </w:rPr>
        <w:t xml:space="preserve"> in </w:t>
      </w:r>
      <w:r w:rsidR="007D6AE2" w:rsidRPr="00987FE4">
        <w:rPr>
          <w:rFonts w:ascii="Cambria" w:hAnsi="Cambria"/>
        </w:rPr>
        <w:t>Pawtucket and Central Falls</w:t>
      </w:r>
      <w:r w:rsidR="00715015" w:rsidRPr="00987FE4">
        <w:rPr>
          <w:rFonts w:ascii="Cambria" w:hAnsi="Cambria"/>
        </w:rPr>
        <w:t>.  As such, the E</w:t>
      </w:r>
      <w:r w:rsidR="00DD4FB5" w:rsidRPr="00987FE4">
        <w:rPr>
          <w:rFonts w:ascii="Cambria" w:hAnsi="Cambria"/>
        </w:rPr>
        <w:t>ntity i</w:t>
      </w:r>
      <w:r w:rsidR="001E33BC" w:rsidRPr="00987FE4">
        <w:rPr>
          <w:rFonts w:ascii="Cambria" w:hAnsi="Cambria"/>
        </w:rPr>
        <w:t>s responsible for receiving</w:t>
      </w:r>
      <w:r w:rsidR="00DA5178" w:rsidRPr="00987FE4">
        <w:rPr>
          <w:rFonts w:ascii="Cambria" w:hAnsi="Cambria"/>
        </w:rPr>
        <w:t xml:space="preserve"> and accounting for </w:t>
      </w:r>
      <w:r w:rsidR="001E33BC" w:rsidRPr="00987FE4">
        <w:rPr>
          <w:rFonts w:ascii="Cambria" w:hAnsi="Cambria"/>
        </w:rPr>
        <w:t xml:space="preserve"> the funds for the project</w:t>
      </w:r>
      <w:r w:rsidR="00FF5283" w:rsidRPr="00987FE4">
        <w:rPr>
          <w:rFonts w:ascii="Cambria" w:hAnsi="Cambria"/>
        </w:rPr>
        <w:t>, hiring</w:t>
      </w:r>
      <w:r w:rsidR="00607731" w:rsidRPr="00987FE4">
        <w:rPr>
          <w:rFonts w:ascii="Cambria" w:hAnsi="Cambria"/>
        </w:rPr>
        <w:t xml:space="preserve">, training </w:t>
      </w:r>
      <w:r w:rsidR="00DA5178" w:rsidRPr="00987FE4">
        <w:rPr>
          <w:rFonts w:ascii="Cambria" w:hAnsi="Cambria"/>
        </w:rPr>
        <w:t xml:space="preserve"> and supervising the</w:t>
      </w:r>
      <w:r w:rsidR="00FF5283" w:rsidRPr="00987FE4">
        <w:rPr>
          <w:rFonts w:ascii="Cambria" w:hAnsi="Cambria"/>
        </w:rPr>
        <w:t xml:space="preserve"> staff that </w:t>
      </w:r>
      <w:r w:rsidR="007441B5" w:rsidRPr="00987FE4">
        <w:rPr>
          <w:rFonts w:ascii="Cambria" w:hAnsi="Cambria"/>
        </w:rPr>
        <w:t>is deployed</w:t>
      </w:r>
      <w:r w:rsidR="001E33BC" w:rsidRPr="00987FE4">
        <w:rPr>
          <w:rFonts w:ascii="Cambria" w:hAnsi="Cambria"/>
        </w:rPr>
        <w:t xml:space="preserve"> to </w:t>
      </w:r>
      <w:r w:rsidR="00A96A0A" w:rsidRPr="00987FE4">
        <w:rPr>
          <w:rFonts w:ascii="Cambria" w:hAnsi="Cambria"/>
        </w:rPr>
        <w:t>work with the CTC</w:t>
      </w:r>
      <w:r w:rsidR="00031DAF">
        <w:rPr>
          <w:rFonts w:ascii="Cambria" w:hAnsi="Cambria"/>
        </w:rPr>
        <w:t xml:space="preserve">-RI </w:t>
      </w:r>
      <w:r w:rsidR="00A96A0A" w:rsidRPr="00987FE4">
        <w:rPr>
          <w:rFonts w:ascii="Cambria" w:hAnsi="Cambria"/>
        </w:rPr>
        <w:t xml:space="preserve"> </w:t>
      </w:r>
      <w:r w:rsidR="00FF5283" w:rsidRPr="00987FE4">
        <w:rPr>
          <w:rFonts w:ascii="Cambria" w:hAnsi="Cambria"/>
        </w:rPr>
        <w:t>practice sites</w:t>
      </w:r>
      <w:r w:rsidR="00A96A0A" w:rsidRPr="00987FE4">
        <w:rPr>
          <w:rFonts w:ascii="Cambria" w:hAnsi="Cambria"/>
        </w:rPr>
        <w:t>, providing</w:t>
      </w:r>
      <w:r w:rsidR="00FF5283" w:rsidRPr="00987FE4">
        <w:rPr>
          <w:rFonts w:ascii="Cambria" w:hAnsi="Cambria"/>
        </w:rPr>
        <w:t xml:space="preserve"> </w:t>
      </w:r>
      <w:r w:rsidR="00DE02BA" w:rsidRPr="00987FE4">
        <w:rPr>
          <w:rFonts w:ascii="Cambria" w:hAnsi="Cambria"/>
        </w:rPr>
        <w:t xml:space="preserve">intensive care management </w:t>
      </w:r>
      <w:r w:rsidR="001E33BC" w:rsidRPr="00987FE4">
        <w:rPr>
          <w:rFonts w:ascii="Cambria" w:hAnsi="Cambria"/>
        </w:rPr>
        <w:t>of the high</w:t>
      </w:r>
      <w:r w:rsidR="00DE02BA" w:rsidRPr="00987FE4">
        <w:rPr>
          <w:rFonts w:ascii="Cambria" w:hAnsi="Cambria"/>
        </w:rPr>
        <w:t xml:space="preserve"> risk patients</w:t>
      </w:r>
      <w:r w:rsidR="00715015" w:rsidRPr="00987FE4">
        <w:rPr>
          <w:rFonts w:ascii="Cambria" w:hAnsi="Cambria"/>
        </w:rPr>
        <w:t>,</w:t>
      </w:r>
      <w:r w:rsidR="00DE02BA" w:rsidRPr="00987FE4">
        <w:rPr>
          <w:rFonts w:ascii="Cambria" w:hAnsi="Cambria"/>
        </w:rPr>
        <w:t xml:space="preserve"> and </w:t>
      </w:r>
      <w:r w:rsidR="00715015" w:rsidRPr="00987FE4">
        <w:rPr>
          <w:rFonts w:ascii="Cambria" w:hAnsi="Cambria"/>
        </w:rPr>
        <w:t>for accessing</w:t>
      </w:r>
      <w:r w:rsidR="00DE02BA" w:rsidRPr="00987FE4">
        <w:rPr>
          <w:rFonts w:ascii="Cambria" w:hAnsi="Cambria"/>
        </w:rPr>
        <w:t xml:space="preserve"> </w:t>
      </w:r>
      <w:r w:rsidR="00715015" w:rsidRPr="00987FE4">
        <w:rPr>
          <w:rFonts w:ascii="Cambria" w:hAnsi="Cambria"/>
        </w:rPr>
        <w:t xml:space="preserve">achievement of </w:t>
      </w:r>
      <w:r w:rsidR="00DE02BA" w:rsidRPr="00987FE4">
        <w:rPr>
          <w:rFonts w:ascii="Cambria" w:hAnsi="Cambria"/>
        </w:rPr>
        <w:t>the goals of the CHT project</w:t>
      </w:r>
      <w:r w:rsidR="00DA5178" w:rsidRPr="00987FE4">
        <w:rPr>
          <w:rFonts w:ascii="Cambria" w:hAnsi="Cambria"/>
        </w:rPr>
        <w:t>;</w:t>
      </w:r>
    </w:p>
    <w:p w14:paraId="7024DF5D" w14:textId="2402FC09" w:rsidR="006C471F" w:rsidRPr="00987FE4" w:rsidRDefault="00DA5178" w:rsidP="00511855">
      <w:pPr>
        <w:pStyle w:val="NoSpacing"/>
        <w:numPr>
          <w:ilvl w:val="0"/>
          <w:numId w:val="18"/>
        </w:numPr>
        <w:rPr>
          <w:rFonts w:ascii="Cambria" w:hAnsi="Cambria"/>
        </w:rPr>
      </w:pPr>
      <w:r w:rsidRPr="00987FE4">
        <w:rPr>
          <w:rFonts w:ascii="Cambria" w:hAnsi="Cambria"/>
        </w:rPr>
        <w:t>Provi</w:t>
      </w:r>
      <w:r w:rsidR="00511855" w:rsidRPr="00987FE4">
        <w:rPr>
          <w:rFonts w:ascii="Cambria" w:hAnsi="Cambria"/>
        </w:rPr>
        <w:t xml:space="preserve">ding leadership and direction for </w:t>
      </w:r>
      <w:r w:rsidRPr="00987FE4">
        <w:rPr>
          <w:rFonts w:ascii="Cambria" w:hAnsi="Cambria"/>
        </w:rPr>
        <w:t xml:space="preserve"> the Blackstone Valley Community Health Team (CHT) pilot project with overall clinical, fiscal and administrative responsibility for the CHT Pilot project;</w:t>
      </w:r>
    </w:p>
    <w:p w14:paraId="0C0E9065" w14:textId="52A547FE" w:rsidR="000252D6" w:rsidRPr="00987FE4" w:rsidRDefault="000252D6" w:rsidP="00927E26">
      <w:pPr>
        <w:pStyle w:val="NoSpacing"/>
        <w:numPr>
          <w:ilvl w:val="0"/>
          <w:numId w:val="18"/>
        </w:numPr>
        <w:rPr>
          <w:rFonts w:ascii="Cambria" w:hAnsi="Cambria"/>
        </w:rPr>
      </w:pPr>
      <w:r w:rsidRPr="00987FE4">
        <w:rPr>
          <w:rFonts w:ascii="Cambria" w:hAnsi="Cambria"/>
          <w:color w:val="050505"/>
        </w:rPr>
        <w:t xml:space="preserve">Collaborating </w:t>
      </w:r>
      <w:r w:rsidR="00DA5178" w:rsidRPr="00987FE4">
        <w:rPr>
          <w:rFonts w:ascii="Cambria" w:hAnsi="Cambria"/>
          <w:color w:val="050505"/>
        </w:rPr>
        <w:t xml:space="preserve"> with the CTC</w:t>
      </w:r>
      <w:r w:rsidR="00031DAF">
        <w:rPr>
          <w:rFonts w:ascii="Cambria" w:hAnsi="Cambria"/>
          <w:color w:val="050505"/>
        </w:rPr>
        <w:t xml:space="preserve">-RI </w:t>
      </w:r>
      <w:r w:rsidR="00DA5178" w:rsidRPr="00987FE4">
        <w:rPr>
          <w:rFonts w:ascii="Cambria" w:hAnsi="Cambria"/>
          <w:color w:val="050505"/>
        </w:rPr>
        <w:t xml:space="preserve"> practice site staff at the practice site  and when providing services in the community</w:t>
      </w:r>
      <w:r w:rsidRPr="00987FE4">
        <w:rPr>
          <w:rFonts w:ascii="Cambria" w:hAnsi="Cambria"/>
          <w:color w:val="050505"/>
        </w:rPr>
        <w:t>;</w:t>
      </w:r>
    </w:p>
    <w:p w14:paraId="0AC13079" w14:textId="2C57A8D7" w:rsidR="000252D6" w:rsidRPr="00987FE4" w:rsidRDefault="00CF0BDC" w:rsidP="00927E26">
      <w:pPr>
        <w:pStyle w:val="NoSpacing"/>
        <w:numPr>
          <w:ilvl w:val="0"/>
          <w:numId w:val="18"/>
        </w:numPr>
        <w:rPr>
          <w:rFonts w:ascii="Cambria" w:hAnsi="Cambria"/>
        </w:rPr>
      </w:pPr>
      <w:r>
        <w:rPr>
          <w:rFonts w:ascii="Cambria" w:hAnsi="Cambria"/>
          <w:color w:val="050505"/>
        </w:rPr>
        <w:t>Determining if patients referred meet the referral criteria</w:t>
      </w:r>
      <w:r w:rsidR="00915F76">
        <w:rPr>
          <w:rFonts w:ascii="Cambria" w:hAnsi="Cambria"/>
          <w:color w:val="050505"/>
        </w:rPr>
        <w:t xml:space="preserve">  (as identified in ATTACHMENT A) </w:t>
      </w:r>
      <w:r>
        <w:rPr>
          <w:rFonts w:ascii="Cambria" w:hAnsi="Cambria"/>
          <w:color w:val="050505"/>
        </w:rPr>
        <w:t>; o</w:t>
      </w:r>
      <w:r w:rsidR="000252D6" w:rsidRPr="00987FE4">
        <w:rPr>
          <w:rFonts w:ascii="Cambria" w:hAnsi="Cambria"/>
          <w:color w:val="050505"/>
        </w:rPr>
        <w:t xml:space="preserve">utreaching and engaging  with </w:t>
      </w:r>
      <w:r w:rsidR="00511855" w:rsidRPr="00987FE4">
        <w:rPr>
          <w:rFonts w:ascii="Cambria" w:hAnsi="Cambria"/>
          <w:color w:val="050505"/>
        </w:rPr>
        <w:t xml:space="preserve">selected </w:t>
      </w:r>
      <w:r w:rsidR="000252D6" w:rsidRPr="00987FE4">
        <w:rPr>
          <w:rFonts w:ascii="Cambria" w:hAnsi="Cambria"/>
          <w:color w:val="050505"/>
        </w:rPr>
        <w:t xml:space="preserve"> high risk patients</w:t>
      </w:r>
      <w:r w:rsidR="00511855" w:rsidRPr="00987FE4">
        <w:rPr>
          <w:rFonts w:ascii="Cambria" w:hAnsi="Cambria"/>
          <w:color w:val="050505"/>
        </w:rPr>
        <w:t xml:space="preserve"> based on referral criteria and with patient consent, </w:t>
      </w:r>
      <w:r w:rsidR="000252D6" w:rsidRPr="00987FE4">
        <w:rPr>
          <w:rFonts w:ascii="Cambria" w:hAnsi="Cambria"/>
          <w:color w:val="050505"/>
        </w:rPr>
        <w:t>implementing  screening tools and formulating   comprehensive assessments of patent/caregiver  needs and priorities</w:t>
      </w:r>
    </w:p>
    <w:p w14:paraId="56180542" w14:textId="6F5915BD" w:rsidR="00DA5178" w:rsidRPr="00987FE4" w:rsidRDefault="000252D6" w:rsidP="00927E26">
      <w:pPr>
        <w:pStyle w:val="NoSpacing"/>
        <w:numPr>
          <w:ilvl w:val="0"/>
          <w:numId w:val="18"/>
        </w:numPr>
        <w:rPr>
          <w:rFonts w:ascii="Cambria" w:hAnsi="Cambria"/>
        </w:rPr>
      </w:pPr>
      <w:r w:rsidRPr="00987FE4">
        <w:rPr>
          <w:rFonts w:ascii="Cambria" w:hAnsi="Cambria"/>
          <w:color w:val="050505"/>
        </w:rPr>
        <w:t xml:space="preserve">Executing </w:t>
      </w:r>
      <w:r w:rsidR="00DA5178" w:rsidRPr="00987FE4">
        <w:rPr>
          <w:rFonts w:ascii="Cambria" w:hAnsi="Cambria"/>
          <w:color w:val="050505"/>
        </w:rPr>
        <w:t xml:space="preserve"> a mutually agreed upon plan of care based on the patient needs;</w:t>
      </w:r>
    </w:p>
    <w:p w14:paraId="058AEF6B" w14:textId="1DC786E4" w:rsidR="00DA5178" w:rsidRPr="00987FE4" w:rsidRDefault="00DA5178" w:rsidP="00927E26">
      <w:pPr>
        <w:pStyle w:val="NoSpacing"/>
        <w:numPr>
          <w:ilvl w:val="0"/>
          <w:numId w:val="18"/>
        </w:numPr>
        <w:rPr>
          <w:rFonts w:ascii="Cambria" w:hAnsi="Cambria"/>
        </w:rPr>
      </w:pPr>
      <w:r w:rsidRPr="00987FE4">
        <w:rPr>
          <w:rFonts w:ascii="Cambria" w:hAnsi="Cambria"/>
          <w:color w:val="050505"/>
        </w:rPr>
        <w:t>Providing patients</w:t>
      </w:r>
      <w:r w:rsidR="000252D6" w:rsidRPr="00987FE4">
        <w:rPr>
          <w:rFonts w:ascii="Cambria" w:hAnsi="Cambria"/>
          <w:color w:val="050505"/>
        </w:rPr>
        <w:t xml:space="preserve"> and caregivers </w:t>
      </w:r>
      <w:r w:rsidRPr="00987FE4">
        <w:rPr>
          <w:rFonts w:ascii="Cambria" w:hAnsi="Cambria"/>
          <w:color w:val="050505"/>
        </w:rPr>
        <w:t xml:space="preserve"> with   extended services (such as community resource specialist and behavioral health services) in other locations based on patient needs (i.e. home visits, hospital rounding, SNF care team meetings ); </w:t>
      </w:r>
    </w:p>
    <w:p w14:paraId="3DE9DD9F" w14:textId="6054F1CC" w:rsidR="000252D6" w:rsidRPr="00987FE4" w:rsidRDefault="00607731" w:rsidP="00927E26">
      <w:pPr>
        <w:pStyle w:val="NoSpacing"/>
        <w:numPr>
          <w:ilvl w:val="0"/>
          <w:numId w:val="18"/>
        </w:numPr>
        <w:rPr>
          <w:rFonts w:ascii="Cambria" w:hAnsi="Cambria"/>
        </w:rPr>
      </w:pPr>
      <w:r w:rsidRPr="00987FE4">
        <w:rPr>
          <w:rFonts w:ascii="Cambria" w:hAnsi="Cambria"/>
          <w:color w:val="050505"/>
        </w:rPr>
        <w:t>In collaboration with the practice site, e</w:t>
      </w:r>
      <w:r w:rsidR="000252D6" w:rsidRPr="00987FE4">
        <w:rPr>
          <w:rFonts w:ascii="Cambria" w:hAnsi="Cambria"/>
          <w:color w:val="050505"/>
        </w:rPr>
        <w:t xml:space="preserve">stablishing , utilizing and maintaining compacts with specialists that can meet the needs of patients with more serous behavioral health and substance use disorder needs; </w:t>
      </w:r>
    </w:p>
    <w:p w14:paraId="35CCF607" w14:textId="326A444E" w:rsidR="00607731" w:rsidRPr="00987FE4" w:rsidRDefault="00607731" w:rsidP="00927E26">
      <w:pPr>
        <w:pStyle w:val="NoSpacing"/>
        <w:numPr>
          <w:ilvl w:val="0"/>
          <w:numId w:val="18"/>
        </w:numPr>
        <w:rPr>
          <w:rFonts w:ascii="Cambria" w:hAnsi="Cambria"/>
        </w:rPr>
      </w:pPr>
      <w:r w:rsidRPr="00987FE4">
        <w:rPr>
          <w:rFonts w:ascii="Cambria" w:hAnsi="Cambria"/>
          <w:color w:val="050505"/>
        </w:rPr>
        <w:lastRenderedPageBreak/>
        <w:t>Documenting screening a</w:t>
      </w:r>
      <w:r w:rsidR="00370E16">
        <w:rPr>
          <w:rFonts w:ascii="Cambria" w:hAnsi="Cambria"/>
          <w:color w:val="050505"/>
        </w:rPr>
        <w:t>ssessments, care plans, service</w:t>
      </w:r>
      <w:r w:rsidRPr="00987FE4">
        <w:rPr>
          <w:rFonts w:ascii="Cambria" w:hAnsi="Cambria"/>
          <w:color w:val="050505"/>
        </w:rPr>
        <w:t>s provided, including level of patient engagement and outcomes and sharing documentation with the practice site;</w:t>
      </w:r>
    </w:p>
    <w:p w14:paraId="2A72A591" w14:textId="442C6902" w:rsidR="008F0E96" w:rsidRPr="00987FE4" w:rsidRDefault="008F0E96" w:rsidP="00927E26">
      <w:pPr>
        <w:pStyle w:val="NoSpacing"/>
        <w:numPr>
          <w:ilvl w:val="0"/>
          <w:numId w:val="18"/>
        </w:numPr>
        <w:rPr>
          <w:rFonts w:ascii="Cambria" w:hAnsi="Cambria"/>
        </w:rPr>
      </w:pPr>
      <w:r w:rsidRPr="00987FE4">
        <w:rPr>
          <w:rFonts w:ascii="Cambria" w:hAnsi="Cambria"/>
          <w:color w:val="050505"/>
        </w:rPr>
        <w:t>Maintaining an active case load of 50-60 patients per</w:t>
      </w:r>
      <w:r w:rsidR="00873911">
        <w:rPr>
          <w:rFonts w:ascii="Cambria" w:hAnsi="Cambria"/>
          <w:color w:val="050505"/>
        </w:rPr>
        <w:t xml:space="preserve"> CHT </w:t>
      </w:r>
      <w:r w:rsidR="00F3169E">
        <w:rPr>
          <w:rFonts w:ascii="Cambria" w:hAnsi="Cambria"/>
          <w:color w:val="050505"/>
        </w:rPr>
        <w:t xml:space="preserve"> FTE with the anticipation</w:t>
      </w:r>
      <w:r w:rsidRPr="00987FE4">
        <w:rPr>
          <w:rFonts w:ascii="Cambria" w:hAnsi="Cambria"/>
          <w:color w:val="050505"/>
        </w:rPr>
        <w:t xml:space="preserve"> that 120-150 patients will be served in a twelve (12) month time frame; </w:t>
      </w:r>
    </w:p>
    <w:p w14:paraId="0A8EA52F" w14:textId="1BD702D6" w:rsidR="000252D6" w:rsidRPr="00987FE4" w:rsidRDefault="000252D6" w:rsidP="00927E26">
      <w:pPr>
        <w:pStyle w:val="NoSpacing"/>
        <w:numPr>
          <w:ilvl w:val="0"/>
          <w:numId w:val="18"/>
        </w:numPr>
        <w:rPr>
          <w:rFonts w:ascii="Cambria" w:hAnsi="Cambria"/>
        </w:rPr>
      </w:pPr>
      <w:r w:rsidRPr="00987FE4">
        <w:rPr>
          <w:rFonts w:ascii="Cambria" w:hAnsi="Cambria"/>
          <w:color w:val="050505"/>
        </w:rPr>
        <w:t>Establishing and maintaining a</w:t>
      </w:r>
      <w:r w:rsidR="00607731" w:rsidRPr="00987FE4">
        <w:rPr>
          <w:rFonts w:ascii="Cambria" w:hAnsi="Cambria"/>
          <w:color w:val="050505"/>
        </w:rPr>
        <w:t xml:space="preserve"> “real time” </w:t>
      </w:r>
      <w:r w:rsidRPr="00987FE4">
        <w:rPr>
          <w:rFonts w:ascii="Cambria" w:hAnsi="Cambria"/>
          <w:color w:val="050505"/>
        </w:rPr>
        <w:t xml:space="preserve"> high risk patient registry with information on the updated patient registry communicated to the health plans and the practice site</w:t>
      </w:r>
      <w:r w:rsidR="00607731" w:rsidRPr="00987FE4">
        <w:rPr>
          <w:rFonts w:ascii="Cambria" w:hAnsi="Cambria"/>
          <w:color w:val="050505"/>
        </w:rPr>
        <w:t>;</w:t>
      </w:r>
    </w:p>
    <w:p w14:paraId="487FCF41" w14:textId="022354F5" w:rsidR="006A4C92" w:rsidRPr="00987FE4" w:rsidRDefault="00607731" w:rsidP="006A4C92">
      <w:pPr>
        <w:pStyle w:val="NoSpacing"/>
        <w:numPr>
          <w:ilvl w:val="0"/>
          <w:numId w:val="18"/>
        </w:numPr>
        <w:rPr>
          <w:rFonts w:ascii="Cambria" w:hAnsi="Cambria"/>
        </w:rPr>
      </w:pPr>
      <w:r w:rsidRPr="00987FE4">
        <w:rPr>
          <w:rFonts w:ascii="Cambria" w:hAnsi="Cambria"/>
          <w:color w:val="050505"/>
        </w:rPr>
        <w:t>Rounding with clinical staff on at least a monthly basis  at the practice site to effectively problem solve and coordinate care coordination services;</w:t>
      </w:r>
    </w:p>
    <w:p w14:paraId="229486A3" w14:textId="31CB35EF" w:rsidR="00607731" w:rsidRPr="001D1914" w:rsidRDefault="00607731" w:rsidP="00607731">
      <w:pPr>
        <w:pStyle w:val="NoSpacing"/>
        <w:numPr>
          <w:ilvl w:val="0"/>
          <w:numId w:val="18"/>
        </w:numPr>
        <w:rPr>
          <w:rFonts w:ascii="Cambria" w:hAnsi="Cambria"/>
        </w:rPr>
      </w:pPr>
      <w:r w:rsidRPr="00987FE4">
        <w:rPr>
          <w:rFonts w:ascii="Cambria" w:hAnsi="Cambria"/>
          <w:color w:val="050505"/>
        </w:rPr>
        <w:t>Monitoring and reporting on effectiveness of interventions and strategies  based upon agreed upon measures of success with the intended outcome of improving population health, improving access to care for behavioral health conditions,</w:t>
      </w:r>
      <w:r w:rsidR="00370E16">
        <w:rPr>
          <w:rFonts w:ascii="Cambria" w:hAnsi="Cambria"/>
          <w:color w:val="050505"/>
        </w:rPr>
        <w:t xml:space="preserve"> and </w:t>
      </w:r>
      <w:r w:rsidRPr="00987FE4">
        <w:rPr>
          <w:rFonts w:ascii="Cambria" w:hAnsi="Cambria"/>
          <w:color w:val="050505"/>
        </w:rPr>
        <w:t xml:space="preserve"> addressing patient barriers to obtaining cost effective, quality </w:t>
      </w:r>
      <w:r w:rsidR="00FF73CA" w:rsidRPr="00987FE4">
        <w:rPr>
          <w:rFonts w:ascii="Cambria" w:hAnsi="Cambria"/>
          <w:color w:val="050505"/>
        </w:rPr>
        <w:t xml:space="preserve"> health care services; </w:t>
      </w:r>
    </w:p>
    <w:p w14:paraId="535B6AD7" w14:textId="751E9C1C" w:rsidR="001D1914" w:rsidRPr="00987FE4" w:rsidRDefault="001D1914" w:rsidP="00607731">
      <w:pPr>
        <w:pStyle w:val="NoSpacing"/>
        <w:numPr>
          <w:ilvl w:val="0"/>
          <w:numId w:val="18"/>
        </w:numPr>
        <w:rPr>
          <w:rFonts w:ascii="Cambria" w:hAnsi="Cambria"/>
        </w:rPr>
      </w:pPr>
      <w:r>
        <w:rPr>
          <w:rFonts w:ascii="Cambria" w:hAnsi="Cambria"/>
          <w:color w:val="050505"/>
        </w:rPr>
        <w:t xml:space="preserve">Reporting to CHT-RI (inclusive of Board of Directors) project implementation results. </w:t>
      </w:r>
    </w:p>
    <w:p w14:paraId="42823359" w14:textId="77777777" w:rsidR="00FF73CA" w:rsidRPr="00987FE4" w:rsidRDefault="00FF73CA" w:rsidP="00FF73CA">
      <w:pPr>
        <w:pStyle w:val="NoSpacing"/>
        <w:ind w:left="360"/>
        <w:rPr>
          <w:rFonts w:ascii="Cambria" w:hAnsi="Cambria"/>
        </w:rPr>
      </w:pPr>
    </w:p>
    <w:p w14:paraId="186AD87D" w14:textId="5D53A075" w:rsidR="002D5BBD" w:rsidRPr="00987FE4" w:rsidRDefault="002D5BBD" w:rsidP="00685C37">
      <w:pPr>
        <w:pStyle w:val="NoSpacing"/>
        <w:rPr>
          <w:rFonts w:ascii="Cambria" w:hAnsi="Cambria"/>
        </w:rPr>
      </w:pPr>
      <w:r w:rsidRPr="00987FE4">
        <w:rPr>
          <w:rFonts w:ascii="Cambria" w:hAnsi="Cambria"/>
        </w:rPr>
        <w:t>.</w:t>
      </w:r>
    </w:p>
    <w:p w14:paraId="55FFE41D" w14:textId="42986237" w:rsidR="002D5BBD" w:rsidRPr="00370E16" w:rsidRDefault="008F0E96" w:rsidP="00326D19">
      <w:pPr>
        <w:pStyle w:val="NoSpacing"/>
        <w:numPr>
          <w:ilvl w:val="0"/>
          <w:numId w:val="23"/>
        </w:numPr>
        <w:rPr>
          <w:rFonts w:ascii="Cambria" w:hAnsi="Cambria"/>
          <w:b/>
          <w:u w:val="single"/>
        </w:rPr>
      </w:pPr>
      <w:r w:rsidRPr="00370E16">
        <w:rPr>
          <w:rFonts w:ascii="Cambria" w:hAnsi="Cambria"/>
          <w:b/>
          <w:u w:val="single"/>
        </w:rPr>
        <w:t>CTC-RI</w:t>
      </w:r>
      <w:r w:rsidR="001A2D24" w:rsidRPr="00370E16">
        <w:rPr>
          <w:rFonts w:ascii="Cambria" w:hAnsi="Cambria"/>
          <w:b/>
          <w:u w:val="single"/>
        </w:rPr>
        <w:t xml:space="preserve"> Primary Care </w:t>
      </w:r>
      <w:r w:rsidRPr="00370E16">
        <w:rPr>
          <w:rFonts w:ascii="Cambria" w:hAnsi="Cambria"/>
          <w:b/>
          <w:u w:val="single"/>
        </w:rPr>
        <w:t xml:space="preserve"> Practice Site Responsibilities: </w:t>
      </w:r>
    </w:p>
    <w:p w14:paraId="0CD52A60" w14:textId="12255DBF" w:rsidR="008F0E96" w:rsidRPr="00987FE4" w:rsidRDefault="008F0E96" w:rsidP="008F0E96">
      <w:pPr>
        <w:pStyle w:val="NoSpacing"/>
        <w:rPr>
          <w:rFonts w:ascii="Cambria" w:hAnsi="Cambria"/>
        </w:rPr>
      </w:pPr>
      <w:r w:rsidRPr="00987FE4">
        <w:rPr>
          <w:rFonts w:ascii="Cambria" w:hAnsi="Cambria"/>
        </w:rPr>
        <w:t>The CTC</w:t>
      </w:r>
      <w:r w:rsidR="00031DAF">
        <w:rPr>
          <w:rFonts w:ascii="Cambria" w:hAnsi="Cambria"/>
        </w:rPr>
        <w:t>-</w:t>
      </w:r>
      <w:r w:rsidR="00F3169E">
        <w:rPr>
          <w:rFonts w:ascii="Cambria" w:hAnsi="Cambria"/>
        </w:rPr>
        <w:t xml:space="preserve">RI </w:t>
      </w:r>
      <w:r w:rsidR="00F3169E" w:rsidRPr="00987FE4">
        <w:rPr>
          <w:rFonts w:ascii="Cambria" w:hAnsi="Cambria"/>
        </w:rPr>
        <w:t>primary</w:t>
      </w:r>
      <w:r w:rsidR="001A2D24">
        <w:rPr>
          <w:rFonts w:ascii="Cambria" w:hAnsi="Cambria"/>
        </w:rPr>
        <w:t xml:space="preserve"> care </w:t>
      </w:r>
      <w:r w:rsidRPr="00987FE4">
        <w:rPr>
          <w:rFonts w:ascii="Cambria" w:hAnsi="Cambria"/>
        </w:rPr>
        <w:t xml:space="preserve">practice site is responsible for: </w:t>
      </w:r>
    </w:p>
    <w:p w14:paraId="27B6A71D" w14:textId="5A89CD80" w:rsidR="00FF73CA" w:rsidRPr="00987FE4" w:rsidRDefault="00FF73CA" w:rsidP="00FF73CA">
      <w:pPr>
        <w:pStyle w:val="NoSpacing"/>
        <w:numPr>
          <w:ilvl w:val="0"/>
          <w:numId w:val="19"/>
        </w:numPr>
        <w:rPr>
          <w:rFonts w:ascii="Cambria" w:hAnsi="Cambria"/>
        </w:rPr>
      </w:pPr>
      <w:r w:rsidRPr="00987FE4">
        <w:rPr>
          <w:rFonts w:ascii="Cambria" w:hAnsi="Cambria"/>
        </w:rPr>
        <w:t xml:space="preserve">Ensuring appropriate practice site leadership and staff participation in the CHT pilot project including staff participation in monthly care conferencing; </w:t>
      </w:r>
    </w:p>
    <w:p w14:paraId="3B549E00" w14:textId="77777777" w:rsidR="008F0E96" w:rsidRPr="00987FE4" w:rsidRDefault="008F0E96" w:rsidP="008F0E96">
      <w:pPr>
        <w:pStyle w:val="NoSpacing"/>
        <w:numPr>
          <w:ilvl w:val="0"/>
          <w:numId w:val="19"/>
        </w:numPr>
        <w:rPr>
          <w:rFonts w:ascii="Cambria" w:hAnsi="Cambria"/>
        </w:rPr>
      </w:pPr>
      <w:r w:rsidRPr="00987FE4">
        <w:rPr>
          <w:rFonts w:ascii="Cambria" w:hAnsi="Cambria"/>
          <w:color w:val="050505"/>
        </w:rPr>
        <w:t xml:space="preserve"> Clinically reviewing health plan identified high risk referred patients and identifying patients based on referral criteria who may benefit from CHT intervention;</w:t>
      </w:r>
    </w:p>
    <w:p w14:paraId="048F5BA6" w14:textId="0240329E" w:rsidR="00FF73CA" w:rsidRPr="00987FE4" w:rsidRDefault="008F0E96" w:rsidP="008F0E96">
      <w:pPr>
        <w:pStyle w:val="NoSpacing"/>
        <w:numPr>
          <w:ilvl w:val="0"/>
          <w:numId w:val="19"/>
        </w:numPr>
        <w:rPr>
          <w:rFonts w:ascii="Cambria" w:hAnsi="Cambria"/>
        </w:rPr>
      </w:pPr>
      <w:r w:rsidRPr="00987FE4">
        <w:rPr>
          <w:rFonts w:ascii="Cambria" w:hAnsi="Cambria"/>
          <w:color w:val="050505"/>
        </w:rPr>
        <w:t>Outreaching to potential CHT patients to describe potential patient/caregiver benefits and conduct</w:t>
      </w:r>
      <w:r w:rsidR="00FF73CA" w:rsidRPr="00987FE4">
        <w:rPr>
          <w:rFonts w:ascii="Cambria" w:hAnsi="Cambria"/>
          <w:color w:val="050505"/>
        </w:rPr>
        <w:t xml:space="preserve">ing </w:t>
      </w:r>
      <w:r w:rsidRPr="00987FE4">
        <w:rPr>
          <w:rFonts w:ascii="Cambria" w:hAnsi="Cambria"/>
          <w:color w:val="050505"/>
        </w:rPr>
        <w:t xml:space="preserve"> a  “warm hand off” to the CHT staff; Such communication </w:t>
      </w:r>
      <w:r w:rsidR="00FF73CA" w:rsidRPr="00987FE4">
        <w:rPr>
          <w:rFonts w:ascii="Cambria" w:hAnsi="Cambria"/>
          <w:color w:val="050505"/>
        </w:rPr>
        <w:t xml:space="preserve">can be done </w:t>
      </w:r>
      <w:r w:rsidRPr="00987FE4">
        <w:rPr>
          <w:rFonts w:ascii="Cambria" w:hAnsi="Cambria"/>
          <w:color w:val="050505"/>
        </w:rPr>
        <w:t xml:space="preserve"> on site at the practice site</w:t>
      </w:r>
      <w:r w:rsidR="00FF73CA" w:rsidRPr="00987FE4">
        <w:rPr>
          <w:rFonts w:ascii="Cambria" w:hAnsi="Cambria"/>
          <w:color w:val="050505"/>
        </w:rPr>
        <w:t xml:space="preserve"> with the patient</w:t>
      </w:r>
      <w:r w:rsidRPr="00987FE4">
        <w:rPr>
          <w:rFonts w:ascii="Cambria" w:hAnsi="Cambria"/>
          <w:color w:val="050505"/>
        </w:rPr>
        <w:t xml:space="preserve"> through telephone contact and/or </w:t>
      </w:r>
      <w:r w:rsidR="00FF73CA" w:rsidRPr="00987FE4">
        <w:rPr>
          <w:rFonts w:ascii="Cambria" w:hAnsi="Cambria"/>
          <w:color w:val="050505"/>
        </w:rPr>
        <w:t xml:space="preserve">written exchange of information; </w:t>
      </w:r>
    </w:p>
    <w:p w14:paraId="0B583EC7" w14:textId="3B763FF8" w:rsidR="006C471F" w:rsidRPr="00987FE4" w:rsidRDefault="00F3169E" w:rsidP="008F0E96">
      <w:pPr>
        <w:pStyle w:val="NoSpacing"/>
        <w:numPr>
          <w:ilvl w:val="0"/>
          <w:numId w:val="19"/>
        </w:numPr>
        <w:rPr>
          <w:rFonts w:ascii="Cambria" w:hAnsi="Cambria"/>
        </w:rPr>
      </w:pPr>
      <w:r>
        <w:rPr>
          <w:rFonts w:ascii="Cambria" w:hAnsi="Cambria"/>
          <w:color w:val="050505"/>
        </w:rPr>
        <w:t>With patient agreement,</w:t>
      </w:r>
      <w:r w:rsidRPr="00987FE4">
        <w:rPr>
          <w:rFonts w:ascii="Cambria" w:hAnsi="Cambria"/>
          <w:color w:val="050505"/>
        </w:rPr>
        <w:t xml:space="preserve"> providing</w:t>
      </w:r>
      <w:r w:rsidR="00FF73CA" w:rsidRPr="00987FE4">
        <w:rPr>
          <w:rFonts w:ascii="Cambria" w:hAnsi="Cambria"/>
          <w:color w:val="050505"/>
        </w:rPr>
        <w:t xml:space="preserve"> referral information, </w:t>
      </w:r>
      <w:r w:rsidR="00E85230" w:rsidRPr="00987FE4">
        <w:rPr>
          <w:rFonts w:ascii="Cambria" w:hAnsi="Cambria"/>
          <w:color w:val="050505"/>
        </w:rPr>
        <w:t xml:space="preserve"> input and direction </w:t>
      </w:r>
      <w:r w:rsidR="002D4CBD" w:rsidRPr="00987FE4">
        <w:rPr>
          <w:rFonts w:ascii="Cambria" w:hAnsi="Cambria"/>
          <w:color w:val="050505"/>
        </w:rPr>
        <w:t>for the care that is provided to the high risk pa</w:t>
      </w:r>
      <w:r>
        <w:rPr>
          <w:rFonts w:ascii="Cambria" w:hAnsi="Cambria"/>
          <w:color w:val="050505"/>
        </w:rPr>
        <w:t xml:space="preserve">tients in the CHT </w:t>
      </w:r>
      <w:r w:rsidR="00FF73CA" w:rsidRPr="00987FE4">
        <w:rPr>
          <w:rFonts w:ascii="Cambria" w:hAnsi="Cambria"/>
          <w:color w:val="050505"/>
        </w:rPr>
        <w:t xml:space="preserve"> Project;</w:t>
      </w:r>
    </w:p>
    <w:p w14:paraId="10E0BACF" w14:textId="1116A526" w:rsidR="006A4C92" w:rsidRPr="00987FE4" w:rsidRDefault="006A4C92" w:rsidP="008F0E96">
      <w:pPr>
        <w:pStyle w:val="NoSpacing"/>
        <w:numPr>
          <w:ilvl w:val="0"/>
          <w:numId w:val="19"/>
        </w:numPr>
        <w:rPr>
          <w:rFonts w:ascii="Cambria" w:hAnsi="Cambria"/>
        </w:rPr>
      </w:pPr>
      <w:r w:rsidRPr="00987FE4">
        <w:rPr>
          <w:rFonts w:ascii="Cambria" w:hAnsi="Cambria"/>
          <w:color w:val="050505"/>
        </w:rPr>
        <w:t xml:space="preserve">Collaborating with health plan staff to assist with locating  hard to reach high risk patients; </w:t>
      </w:r>
    </w:p>
    <w:p w14:paraId="73E2974F" w14:textId="4B4B989B" w:rsidR="00FF73CA" w:rsidRPr="00987FE4" w:rsidRDefault="00FF73CA" w:rsidP="008F0E96">
      <w:pPr>
        <w:pStyle w:val="NoSpacing"/>
        <w:numPr>
          <w:ilvl w:val="0"/>
          <w:numId w:val="19"/>
        </w:numPr>
        <w:rPr>
          <w:rFonts w:ascii="Cambria" w:hAnsi="Cambria"/>
        </w:rPr>
      </w:pPr>
      <w:r w:rsidRPr="00987FE4">
        <w:rPr>
          <w:rFonts w:ascii="Cambria" w:hAnsi="Cambria"/>
          <w:color w:val="050505"/>
        </w:rPr>
        <w:t>Notifying CHT staff me</w:t>
      </w:r>
      <w:r w:rsidR="006A4C92" w:rsidRPr="00987FE4">
        <w:rPr>
          <w:rFonts w:ascii="Cambria" w:hAnsi="Cambria"/>
          <w:color w:val="050505"/>
        </w:rPr>
        <w:t xml:space="preserve">mbers when there are significant changes in patient conditions and needs; </w:t>
      </w:r>
    </w:p>
    <w:p w14:paraId="3F37DB62" w14:textId="5D6DDED7" w:rsidR="006A4C92" w:rsidRPr="00987FE4" w:rsidRDefault="00FF73CA" w:rsidP="006A4C92">
      <w:pPr>
        <w:pStyle w:val="NoSpacing"/>
        <w:numPr>
          <w:ilvl w:val="0"/>
          <w:numId w:val="19"/>
        </w:numPr>
        <w:rPr>
          <w:rFonts w:ascii="Cambria" w:hAnsi="Cambria"/>
        </w:rPr>
      </w:pPr>
      <w:r w:rsidRPr="00987FE4">
        <w:rPr>
          <w:rFonts w:ascii="Cambria" w:hAnsi="Cambria"/>
          <w:color w:val="050505"/>
        </w:rPr>
        <w:t>Participating in care conferring on high risk patients with the goal of</w:t>
      </w:r>
      <w:r w:rsidR="00F3169E">
        <w:rPr>
          <w:rFonts w:ascii="Cambria" w:hAnsi="Cambria"/>
          <w:color w:val="050505"/>
        </w:rPr>
        <w:t xml:space="preserve"> meeting the triple aim: </w:t>
      </w:r>
      <w:r w:rsidRPr="00987FE4">
        <w:rPr>
          <w:rFonts w:ascii="Cambria" w:hAnsi="Cambria"/>
          <w:color w:val="050505"/>
        </w:rPr>
        <w:t xml:space="preserve"> improving clinical outcomes, patient experience </w:t>
      </w:r>
      <w:r w:rsidR="006A4C92" w:rsidRPr="00987FE4">
        <w:rPr>
          <w:rFonts w:ascii="Cambria" w:hAnsi="Cambria"/>
          <w:color w:val="050505"/>
        </w:rPr>
        <w:t>and reducing cost of care;</w:t>
      </w:r>
    </w:p>
    <w:p w14:paraId="71AC31BD" w14:textId="4F4BF5A4" w:rsidR="00FF73CA" w:rsidRPr="00987FE4" w:rsidRDefault="00FF73CA" w:rsidP="008F0E96">
      <w:pPr>
        <w:pStyle w:val="NoSpacing"/>
        <w:numPr>
          <w:ilvl w:val="0"/>
          <w:numId w:val="19"/>
        </w:numPr>
        <w:rPr>
          <w:rFonts w:ascii="Cambria" w:hAnsi="Cambria"/>
        </w:rPr>
      </w:pPr>
      <w:r w:rsidRPr="00987FE4">
        <w:rPr>
          <w:rFonts w:ascii="Cambria" w:hAnsi="Cambria"/>
          <w:color w:val="050505"/>
        </w:rPr>
        <w:t xml:space="preserve">Supporting the policies and procedures and reporting requirements that are agreed to </w:t>
      </w:r>
      <w:proofErr w:type="spellStart"/>
      <w:r w:rsidRPr="00987FE4">
        <w:rPr>
          <w:rFonts w:ascii="Cambria" w:hAnsi="Cambria"/>
          <w:color w:val="050505"/>
        </w:rPr>
        <w:t>based</w:t>
      </w:r>
      <w:proofErr w:type="spellEnd"/>
      <w:r w:rsidRPr="00987FE4">
        <w:rPr>
          <w:rFonts w:ascii="Cambria" w:hAnsi="Cambria"/>
          <w:color w:val="050505"/>
        </w:rPr>
        <w:t xml:space="preserve">  on being part of the CHT pilot program; </w:t>
      </w:r>
    </w:p>
    <w:p w14:paraId="6A47FF29" w14:textId="205C1AA4" w:rsidR="006A4C92" w:rsidRPr="00987FE4" w:rsidRDefault="006A4C92" w:rsidP="006A4C92">
      <w:pPr>
        <w:pStyle w:val="NoSpacing"/>
        <w:rPr>
          <w:rFonts w:ascii="Cambria" w:hAnsi="Cambria"/>
          <w:color w:val="050505"/>
        </w:rPr>
      </w:pPr>
      <w:r w:rsidRPr="00987FE4">
        <w:rPr>
          <w:rFonts w:ascii="Cambria" w:hAnsi="Cambria"/>
          <w:color w:val="050505"/>
        </w:rPr>
        <w:t xml:space="preserve"> </w:t>
      </w:r>
    </w:p>
    <w:p w14:paraId="00D56C89" w14:textId="77777777" w:rsidR="009E175D" w:rsidRDefault="009E175D" w:rsidP="006A4C92">
      <w:pPr>
        <w:pStyle w:val="NoSpacing"/>
        <w:rPr>
          <w:rFonts w:ascii="Cambria" w:hAnsi="Cambria"/>
          <w:color w:val="050505"/>
          <w:u w:val="single"/>
        </w:rPr>
      </w:pPr>
    </w:p>
    <w:p w14:paraId="6714B477" w14:textId="4D703310" w:rsidR="006A4C92" w:rsidRPr="00987FE4" w:rsidRDefault="006A4C92" w:rsidP="00326D19">
      <w:pPr>
        <w:pStyle w:val="NoSpacing"/>
        <w:numPr>
          <w:ilvl w:val="0"/>
          <w:numId w:val="23"/>
        </w:numPr>
        <w:rPr>
          <w:rFonts w:ascii="Cambria" w:hAnsi="Cambria"/>
          <w:color w:val="050505"/>
          <w:u w:val="single"/>
        </w:rPr>
      </w:pPr>
      <w:r w:rsidRPr="001D1914">
        <w:rPr>
          <w:rFonts w:ascii="Cambria" w:hAnsi="Cambria"/>
          <w:b/>
          <w:color w:val="050505"/>
          <w:u w:val="single"/>
        </w:rPr>
        <w:t>Mutual Responsibilities</w:t>
      </w:r>
      <w:r w:rsidRPr="00987FE4">
        <w:rPr>
          <w:rFonts w:ascii="Cambria" w:hAnsi="Cambria"/>
          <w:color w:val="050505"/>
          <w:u w:val="single"/>
        </w:rPr>
        <w:t>:</w:t>
      </w:r>
    </w:p>
    <w:p w14:paraId="2E068440" w14:textId="4F9EEC25" w:rsidR="006A4C92" w:rsidRPr="00987FE4" w:rsidRDefault="006A4C92" w:rsidP="006A4C92">
      <w:pPr>
        <w:pStyle w:val="NoSpacing"/>
        <w:numPr>
          <w:ilvl w:val="0"/>
          <w:numId w:val="20"/>
        </w:numPr>
        <w:rPr>
          <w:rFonts w:ascii="Cambria" w:hAnsi="Cambria"/>
          <w:u w:val="single"/>
        </w:rPr>
      </w:pPr>
      <w:r w:rsidRPr="00987FE4">
        <w:rPr>
          <w:rFonts w:ascii="Cambria" w:hAnsi="Cambria"/>
          <w:color w:val="050505"/>
        </w:rPr>
        <w:t xml:space="preserve">The CHT entity, working with the practice site, shall update the high risk patient registry on at least a quarterly basis with information on the updated patient registry communicated to the health plan. </w:t>
      </w:r>
    </w:p>
    <w:p w14:paraId="12B19C22" w14:textId="636BD0E3" w:rsidR="006C471F" w:rsidRPr="009E175D" w:rsidRDefault="006A4C92" w:rsidP="009E175D">
      <w:pPr>
        <w:pStyle w:val="NoSpacing"/>
        <w:numPr>
          <w:ilvl w:val="0"/>
          <w:numId w:val="20"/>
        </w:numPr>
        <w:rPr>
          <w:rFonts w:ascii="Cambria" w:hAnsi="Cambria"/>
          <w:u w:val="single"/>
        </w:rPr>
      </w:pPr>
      <w:r w:rsidRPr="00987FE4">
        <w:rPr>
          <w:rFonts w:ascii="Cambria" w:hAnsi="Cambria"/>
          <w:color w:val="050505"/>
        </w:rPr>
        <w:t>Monitor and report on the effectiveness of interventions and strategies based on project objectives with periodic reports provided to CTC</w:t>
      </w:r>
      <w:r w:rsidR="00031DAF">
        <w:rPr>
          <w:rFonts w:ascii="Cambria" w:hAnsi="Cambria"/>
          <w:color w:val="050505"/>
        </w:rPr>
        <w:t>-RI</w:t>
      </w:r>
      <w:r w:rsidRPr="00987FE4">
        <w:rPr>
          <w:rFonts w:ascii="Cambria" w:hAnsi="Cambria"/>
          <w:color w:val="050505"/>
        </w:rPr>
        <w:t xml:space="preserve"> Board of Directors/CTC stakeholders. </w:t>
      </w:r>
    </w:p>
    <w:p w14:paraId="7ED4B4B9" w14:textId="77777777" w:rsidR="00AD5B44" w:rsidRPr="009E175D" w:rsidRDefault="00EB7C79" w:rsidP="009E175D">
      <w:pPr>
        <w:pStyle w:val="NoSpacing"/>
        <w:numPr>
          <w:ilvl w:val="0"/>
          <w:numId w:val="20"/>
        </w:numPr>
        <w:rPr>
          <w:rFonts w:ascii="Cambria" w:hAnsi="Cambria"/>
          <w:u w:val="single"/>
        </w:rPr>
      </w:pPr>
      <w:r w:rsidRPr="009E175D">
        <w:rPr>
          <w:rFonts w:ascii="Cambria" w:hAnsi="Cambria"/>
        </w:rPr>
        <w:t>Ensure appropriate practice site leadership and CHT staff</w:t>
      </w:r>
      <w:r w:rsidR="00C60D2F" w:rsidRPr="009E175D">
        <w:rPr>
          <w:rFonts w:ascii="Cambria" w:hAnsi="Cambria"/>
        </w:rPr>
        <w:t xml:space="preserve"> participation </w:t>
      </w:r>
      <w:r w:rsidRPr="009E175D">
        <w:rPr>
          <w:rFonts w:ascii="Cambria" w:hAnsi="Cambria"/>
        </w:rPr>
        <w:t xml:space="preserve"> </w:t>
      </w:r>
      <w:r w:rsidR="00C21895" w:rsidRPr="009E175D">
        <w:rPr>
          <w:rFonts w:ascii="Cambria" w:hAnsi="Cambria"/>
        </w:rPr>
        <w:t>i</w:t>
      </w:r>
      <w:r w:rsidR="00AD5B44" w:rsidRPr="009E175D">
        <w:rPr>
          <w:rFonts w:ascii="Cambria" w:hAnsi="Cambria"/>
        </w:rPr>
        <w:t xml:space="preserve">n monthly CHT meetings </w:t>
      </w:r>
    </w:p>
    <w:p w14:paraId="6BCAB357" w14:textId="0494EEA8" w:rsidR="00FC5CB9" w:rsidRPr="00915F76" w:rsidRDefault="00B1090D" w:rsidP="00B1090D">
      <w:pPr>
        <w:pStyle w:val="NoSpacing"/>
        <w:numPr>
          <w:ilvl w:val="0"/>
          <w:numId w:val="20"/>
        </w:numPr>
        <w:rPr>
          <w:rFonts w:ascii="Cambria" w:hAnsi="Cambria"/>
          <w:u w:val="single"/>
        </w:rPr>
      </w:pPr>
      <w:r w:rsidRPr="009E175D">
        <w:rPr>
          <w:rFonts w:ascii="Cambria" w:hAnsi="Cambria"/>
        </w:rPr>
        <w:t>Improve the overall health and functioning of the patients that are involved with this project</w:t>
      </w:r>
      <w:r w:rsidR="00CF0BDC">
        <w:rPr>
          <w:rFonts w:ascii="Cambria" w:hAnsi="Cambria"/>
        </w:rPr>
        <w:t xml:space="preserve"> through establishing,</w:t>
      </w:r>
      <w:r w:rsidR="00F3169E">
        <w:rPr>
          <w:rFonts w:ascii="Cambria" w:hAnsi="Cambria"/>
        </w:rPr>
        <w:t xml:space="preserve"> implementing and monitoring </w:t>
      </w:r>
      <w:r w:rsidR="00DD0D3D">
        <w:rPr>
          <w:rFonts w:ascii="Cambria" w:hAnsi="Cambria"/>
        </w:rPr>
        <w:t>the shared</w:t>
      </w:r>
      <w:r w:rsidR="00CF0BDC">
        <w:rPr>
          <w:rFonts w:ascii="Cambria" w:hAnsi="Cambria"/>
        </w:rPr>
        <w:t xml:space="preserve"> plan of care.  </w:t>
      </w:r>
    </w:p>
    <w:p w14:paraId="6C5B92BF" w14:textId="77777777" w:rsidR="00732A64" w:rsidRPr="00987FE4" w:rsidRDefault="00732A64" w:rsidP="00732A64">
      <w:pPr>
        <w:pStyle w:val="NoSpacing"/>
        <w:ind w:left="360"/>
        <w:rPr>
          <w:rFonts w:ascii="Cambria" w:hAnsi="Cambria"/>
        </w:rPr>
      </w:pPr>
    </w:p>
    <w:p w14:paraId="10199656" w14:textId="11E44BB6" w:rsidR="003F1572" w:rsidRPr="001D1914" w:rsidRDefault="001D1914" w:rsidP="00326D19">
      <w:pPr>
        <w:pStyle w:val="NoSpacing"/>
        <w:numPr>
          <w:ilvl w:val="0"/>
          <w:numId w:val="23"/>
        </w:numPr>
        <w:rPr>
          <w:rFonts w:ascii="Cambria" w:hAnsi="Cambria"/>
          <w:b/>
          <w:u w:val="single"/>
        </w:rPr>
      </w:pPr>
      <w:r w:rsidRPr="001D1914">
        <w:rPr>
          <w:rFonts w:ascii="Cambria" w:hAnsi="Cambria"/>
          <w:b/>
          <w:u w:val="single"/>
        </w:rPr>
        <w:t xml:space="preserve">Expected Outcomes, measures and benefits: </w:t>
      </w:r>
    </w:p>
    <w:p w14:paraId="40A9244E" w14:textId="6F95594F" w:rsidR="003F1572" w:rsidRPr="00987FE4" w:rsidRDefault="006945B3" w:rsidP="00F61943">
      <w:pPr>
        <w:pStyle w:val="NoSpacing"/>
        <w:numPr>
          <w:ilvl w:val="0"/>
          <w:numId w:val="24"/>
        </w:numPr>
        <w:rPr>
          <w:rFonts w:ascii="Cambria" w:hAnsi="Cambria"/>
        </w:rPr>
      </w:pPr>
      <w:r w:rsidRPr="00987FE4">
        <w:rPr>
          <w:rFonts w:ascii="Cambria" w:hAnsi="Cambria"/>
        </w:rPr>
        <w:t>Demonstration of an effective partnersh</w:t>
      </w:r>
      <w:r w:rsidR="00A379E1" w:rsidRPr="00987FE4">
        <w:rPr>
          <w:rFonts w:ascii="Cambria" w:hAnsi="Cambria"/>
        </w:rPr>
        <w:t xml:space="preserve">ip </w:t>
      </w:r>
      <w:r w:rsidR="001D1914">
        <w:rPr>
          <w:rFonts w:ascii="Cambria" w:hAnsi="Cambria"/>
        </w:rPr>
        <w:t xml:space="preserve">between CHT Entity and CTC-RI </w:t>
      </w:r>
      <w:r w:rsidR="0058430F" w:rsidRPr="00987FE4">
        <w:rPr>
          <w:rFonts w:ascii="Cambria" w:hAnsi="Cambria"/>
        </w:rPr>
        <w:t xml:space="preserve"> Practice Site</w:t>
      </w:r>
      <w:r w:rsidR="00A379E1" w:rsidRPr="00987FE4">
        <w:rPr>
          <w:rFonts w:ascii="Cambria" w:hAnsi="Cambria"/>
        </w:rPr>
        <w:t xml:space="preserve"> with improved community resource linkages and shared </w:t>
      </w:r>
      <w:r w:rsidR="00732A64" w:rsidRPr="00987FE4">
        <w:rPr>
          <w:rFonts w:ascii="Cambria" w:hAnsi="Cambria"/>
        </w:rPr>
        <w:t>services that result in:</w:t>
      </w:r>
    </w:p>
    <w:p w14:paraId="33E28D9E" w14:textId="77777777" w:rsidR="00C246C1" w:rsidRPr="00987FE4" w:rsidRDefault="00C246C1" w:rsidP="00C246C1">
      <w:pPr>
        <w:pStyle w:val="NoSpacing"/>
        <w:numPr>
          <w:ilvl w:val="0"/>
          <w:numId w:val="7"/>
        </w:numPr>
        <w:rPr>
          <w:rFonts w:ascii="Cambria" w:hAnsi="Cambria"/>
        </w:rPr>
      </w:pPr>
      <w:r w:rsidRPr="00987FE4">
        <w:rPr>
          <w:rFonts w:ascii="Cambria" w:hAnsi="Cambria"/>
        </w:rPr>
        <w:lastRenderedPageBreak/>
        <w:t xml:space="preserve">Improved health care for the identified high risk/high cost/high impact patient </w:t>
      </w:r>
      <w:r w:rsidR="00517F0E" w:rsidRPr="00987FE4">
        <w:rPr>
          <w:rFonts w:ascii="Cambria" w:hAnsi="Cambria"/>
        </w:rPr>
        <w:t>as a result of intensive care management,</w:t>
      </w:r>
      <w:r w:rsidR="001800AD" w:rsidRPr="00987FE4">
        <w:rPr>
          <w:rFonts w:ascii="Cambria" w:hAnsi="Cambria"/>
        </w:rPr>
        <w:t xml:space="preserve"> and the </w:t>
      </w:r>
      <w:r w:rsidR="00517F0E" w:rsidRPr="00987FE4">
        <w:rPr>
          <w:rFonts w:ascii="Cambria" w:hAnsi="Cambria"/>
        </w:rPr>
        <w:t xml:space="preserve"> integrated team communicating regularly about patient care </w:t>
      </w:r>
    </w:p>
    <w:p w14:paraId="155FB29A" w14:textId="4A6B2250" w:rsidR="00517F0E" w:rsidRDefault="007276DA" w:rsidP="00C246C1">
      <w:pPr>
        <w:pStyle w:val="NoSpacing"/>
        <w:numPr>
          <w:ilvl w:val="0"/>
          <w:numId w:val="7"/>
        </w:numPr>
        <w:rPr>
          <w:rFonts w:ascii="Cambria" w:hAnsi="Cambria"/>
        </w:rPr>
      </w:pPr>
      <w:r w:rsidRPr="00987FE4">
        <w:rPr>
          <w:rFonts w:ascii="Cambria" w:hAnsi="Cambria"/>
        </w:rPr>
        <w:t xml:space="preserve">Enhanced </w:t>
      </w:r>
      <w:r w:rsidR="00622370" w:rsidRPr="00987FE4">
        <w:rPr>
          <w:rFonts w:ascii="Cambria" w:hAnsi="Cambria"/>
        </w:rPr>
        <w:t xml:space="preserve"> care management </w:t>
      </w:r>
      <w:r w:rsidR="00F3169E">
        <w:rPr>
          <w:rFonts w:ascii="Cambria" w:hAnsi="Cambria"/>
        </w:rPr>
        <w:t>services</w:t>
      </w:r>
      <w:r w:rsidR="009C74F4" w:rsidRPr="00987FE4">
        <w:rPr>
          <w:rFonts w:ascii="Cambria" w:hAnsi="Cambria"/>
        </w:rPr>
        <w:t xml:space="preserve"> </w:t>
      </w:r>
      <w:r w:rsidR="00F3169E">
        <w:rPr>
          <w:rFonts w:ascii="Cambria" w:hAnsi="Cambria"/>
        </w:rPr>
        <w:t xml:space="preserve">for high risk patients that are more  vulnerable based on social determinants of health; </w:t>
      </w:r>
    </w:p>
    <w:p w14:paraId="18BB4E2E" w14:textId="7255463E" w:rsidR="00F3169E" w:rsidRPr="00987FE4" w:rsidRDefault="00F3169E" w:rsidP="00C246C1">
      <w:pPr>
        <w:pStyle w:val="NoSpacing"/>
        <w:numPr>
          <w:ilvl w:val="0"/>
          <w:numId w:val="7"/>
        </w:numPr>
        <w:rPr>
          <w:rFonts w:ascii="Cambria" w:hAnsi="Cambria"/>
        </w:rPr>
      </w:pPr>
      <w:r>
        <w:rPr>
          <w:rFonts w:ascii="Cambria" w:hAnsi="Cambria"/>
        </w:rPr>
        <w:t>Enhanced care management services for the high risk patients with behavioral health needs;</w:t>
      </w:r>
    </w:p>
    <w:p w14:paraId="13538D5F" w14:textId="77777777" w:rsidR="00517F0E" w:rsidRPr="00987FE4" w:rsidRDefault="007276DA" w:rsidP="00C246C1">
      <w:pPr>
        <w:pStyle w:val="NoSpacing"/>
        <w:numPr>
          <w:ilvl w:val="0"/>
          <w:numId w:val="7"/>
        </w:numPr>
        <w:rPr>
          <w:rFonts w:ascii="Cambria" w:hAnsi="Cambria"/>
        </w:rPr>
      </w:pPr>
      <w:r w:rsidRPr="00987FE4">
        <w:rPr>
          <w:rFonts w:ascii="Cambria" w:hAnsi="Cambria"/>
        </w:rPr>
        <w:t xml:space="preserve">Expanded on-site </w:t>
      </w:r>
      <w:r w:rsidR="001800AD" w:rsidRPr="00987FE4">
        <w:rPr>
          <w:rFonts w:ascii="Cambria" w:hAnsi="Cambria"/>
        </w:rPr>
        <w:t xml:space="preserve"> and in-home </w:t>
      </w:r>
      <w:r w:rsidRPr="00987FE4">
        <w:rPr>
          <w:rFonts w:ascii="Cambria" w:hAnsi="Cambria"/>
        </w:rPr>
        <w:t xml:space="preserve">services for the vulnerable population </w:t>
      </w:r>
    </w:p>
    <w:p w14:paraId="07633DAC" w14:textId="77777777" w:rsidR="007276DA" w:rsidRPr="00987FE4" w:rsidRDefault="007276DA" w:rsidP="00C246C1">
      <w:pPr>
        <w:pStyle w:val="NoSpacing"/>
        <w:numPr>
          <w:ilvl w:val="0"/>
          <w:numId w:val="7"/>
        </w:numPr>
        <w:rPr>
          <w:rFonts w:ascii="Cambria" w:hAnsi="Cambria"/>
        </w:rPr>
      </w:pPr>
      <w:r w:rsidRPr="00987FE4">
        <w:rPr>
          <w:rFonts w:ascii="Cambria" w:hAnsi="Cambria"/>
        </w:rPr>
        <w:t xml:space="preserve">Intentional population management </w:t>
      </w:r>
      <w:r w:rsidR="001800AD" w:rsidRPr="00987FE4">
        <w:rPr>
          <w:rFonts w:ascii="Cambria" w:hAnsi="Cambria"/>
        </w:rPr>
        <w:t xml:space="preserve">for the high risk population </w:t>
      </w:r>
      <w:r w:rsidR="00FF2ECD" w:rsidRPr="00987FE4">
        <w:rPr>
          <w:rFonts w:ascii="Cambria" w:hAnsi="Cambria"/>
        </w:rPr>
        <w:t xml:space="preserve">with a reduction in health care disparities in quality measures </w:t>
      </w:r>
    </w:p>
    <w:p w14:paraId="05419FE4" w14:textId="77777777" w:rsidR="00D05CAE" w:rsidRPr="00987FE4" w:rsidRDefault="00D05CAE" w:rsidP="00C246C1">
      <w:pPr>
        <w:pStyle w:val="NoSpacing"/>
        <w:numPr>
          <w:ilvl w:val="0"/>
          <w:numId w:val="7"/>
        </w:numPr>
        <w:rPr>
          <w:rFonts w:ascii="Cambria" w:hAnsi="Cambria"/>
        </w:rPr>
      </w:pPr>
      <w:r w:rsidRPr="00987FE4">
        <w:rPr>
          <w:rFonts w:ascii="Cambria" w:hAnsi="Cambria"/>
        </w:rPr>
        <w:t xml:space="preserve">Reduction in total cost of care </w:t>
      </w:r>
    </w:p>
    <w:p w14:paraId="419FAE57" w14:textId="77777777" w:rsidR="00E54534" w:rsidRPr="00987FE4" w:rsidRDefault="00E54534" w:rsidP="00E54534">
      <w:pPr>
        <w:pStyle w:val="NoSpacing"/>
        <w:rPr>
          <w:rFonts w:ascii="Cambria" w:hAnsi="Cambria"/>
        </w:rPr>
      </w:pPr>
    </w:p>
    <w:p w14:paraId="25F02882" w14:textId="0ED2C092" w:rsidR="00E54534" w:rsidRPr="00987FE4" w:rsidRDefault="00E54534" w:rsidP="00F61943">
      <w:pPr>
        <w:pStyle w:val="NoSpacing"/>
        <w:numPr>
          <w:ilvl w:val="0"/>
          <w:numId w:val="24"/>
        </w:numPr>
        <w:rPr>
          <w:rFonts w:ascii="Cambria" w:hAnsi="Cambria"/>
        </w:rPr>
      </w:pPr>
      <w:r w:rsidRPr="00987FE4">
        <w:rPr>
          <w:rFonts w:ascii="Cambria" w:hAnsi="Cambria"/>
        </w:rPr>
        <w:t>Spec</w:t>
      </w:r>
      <w:r w:rsidR="007E22FB" w:rsidRPr="00987FE4">
        <w:rPr>
          <w:rFonts w:ascii="Cambria" w:hAnsi="Cambria"/>
        </w:rPr>
        <w:t>ific clinical outcomes include:</w:t>
      </w:r>
    </w:p>
    <w:p w14:paraId="094EC218" w14:textId="77777777" w:rsidR="00FF2ECD" w:rsidRPr="00987FE4" w:rsidRDefault="00012F1E" w:rsidP="00FF2ECD">
      <w:pPr>
        <w:pStyle w:val="NoSpacing"/>
        <w:numPr>
          <w:ilvl w:val="0"/>
          <w:numId w:val="8"/>
        </w:numPr>
        <w:rPr>
          <w:rFonts w:ascii="Cambria" w:hAnsi="Cambria"/>
        </w:rPr>
      </w:pPr>
      <w:r w:rsidRPr="00987FE4">
        <w:rPr>
          <w:rFonts w:ascii="Cambria" w:hAnsi="Cambria"/>
        </w:rPr>
        <w:t xml:space="preserve">Improved ability by the practice team to screen for depression, alcohol and drug use and improved patient access to mental health and substance abuse services </w:t>
      </w:r>
    </w:p>
    <w:p w14:paraId="2D78D568" w14:textId="77777777" w:rsidR="00012F1E" w:rsidRPr="00987FE4" w:rsidRDefault="00012F1E" w:rsidP="00FF2ECD">
      <w:pPr>
        <w:pStyle w:val="NoSpacing"/>
        <w:numPr>
          <w:ilvl w:val="0"/>
          <w:numId w:val="8"/>
        </w:numPr>
        <w:rPr>
          <w:rFonts w:ascii="Cambria" w:hAnsi="Cambria"/>
        </w:rPr>
      </w:pPr>
      <w:r w:rsidRPr="00987FE4">
        <w:rPr>
          <w:rFonts w:ascii="Cambria" w:hAnsi="Cambria"/>
        </w:rPr>
        <w:t xml:space="preserve">Improved health by increasing medication adherence via pharmaceutical support and psychosocial interventions </w:t>
      </w:r>
    </w:p>
    <w:p w14:paraId="0F9FC396" w14:textId="77777777" w:rsidR="00012F1E" w:rsidRPr="00987FE4" w:rsidRDefault="00012F1E" w:rsidP="00FF2ECD">
      <w:pPr>
        <w:pStyle w:val="NoSpacing"/>
        <w:numPr>
          <w:ilvl w:val="0"/>
          <w:numId w:val="8"/>
        </w:numPr>
        <w:rPr>
          <w:rFonts w:ascii="Cambria" w:hAnsi="Cambria"/>
        </w:rPr>
      </w:pPr>
      <w:r w:rsidRPr="00987FE4">
        <w:rPr>
          <w:rFonts w:ascii="Cambria" w:hAnsi="Cambria"/>
        </w:rPr>
        <w:t xml:space="preserve">Improved patient functioning as a result of patient engagement strategies </w:t>
      </w:r>
    </w:p>
    <w:p w14:paraId="7F1F0BEF" w14:textId="77777777" w:rsidR="00D05CAE" w:rsidRPr="00987FE4" w:rsidRDefault="00D05CAE" w:rsidP="00FF2ECD">
      <w:pPr>
        <w:pStyle w:val="NoSpacing"/>
        <w:numPr>
          <w:ilvl w:val="0"/>
          <w:numId w:val="8"/>
        </w:numPr>
        <w:rPr>
          <w:rFonts w:ascii="Cambria" w:hAnsi="Cambria"/>
        </w:rPr>
      </w:pPr>
      <w:r w:rsidRPr="00987FE4">
        <w:rPr>
          <w:rFonts w:ascii="Cambria" w:hAnsi="Cambria"/>
        </w:rPr>
        <w:t xml:space="preserve">Improvement in quality outcomes, customer experience and patient risk status </w:t>
      </w:r>
    </w:p>
    <w:p w14:paraId="6519C3BD" w14:textId="77777777" w:rsidR="000123F5" w:rsidRPr="00987FE4" w:rsidRDefault="000123F5" w:rsidP="000123F5">
      <w:pPr>
        <w:pStyle w:val="NoSpacing"/>
        <w:rPr>
          <w:rFonts w:ascii="Cambria" w:hAnsi="Cambria"/>
        </w:rPr>
      </w:pPr>
    </w:p>
    <w:p w14:paraId="28770380" w14:textId="77777777" w:rsidR="007E22FB" w:rsidRPr="00987FE4" w:rsidRDefault="007E22FB" w:rsidP="00F61943">
      <w:pPr>
        <w:pStyle w:val="NoSpacing"/>
        <w:numPr>
          <w:ilvl w:val="0"/>
          <w:numId w:val="24"/>
        </w:numPr>
        <w:rPr>
          <w:rFonts w:ascii="Cambria" w:hAnsi="Cambria"/>
        </w:rPr>
      </w:pPr>
      <w:r w:rsidRPr="00987FE4">
        <w:rPr>
          <w:rFonts w:ascii="Cambria" w:hAnsi="Cambria"/>
        </w:rPr>
        <w:t>Review:</w:t>
      </w:r>
    </w:p>
    <w:p w14:paraId="78CE172B" w14:textId="3A399052" w:rsidR="000123F5" w:rsidRPr="00987FE4" w:rsidRDefault="00C27593" w:rsidP="00F61943">
      <w:pPr>
        <w:pStyle w:val="NoSpacing"/>
        <w:numPr>
          <w:ilvl w:val="1"/>
          <w:numId w:val="24"/>
        </w:numPr>
        <w:ind w:left="1080"/>
        <w:rPr>
          <w:rFonts w:ascii="Cambria" w:hAnsi="Cambria"/>
        </w:rPr>
      </w:pPr>
      <w:r w:rsidRPr="00987FE4">
        <w:rPr>
          <w:rFonts w:ascii="Cambria" w:hAnsi="Cambria"/>
        </w:rPr>
        <w:t>The Community Health Team</w:t>
      </w:r>
      <w:r w:rsidR="007E22FB" w:rsidRPr="00987FE4">
        <w:rPr>
          <w:rFonts w:ascii="Cambria" w:hAnsi="Cambria"/>
        </w:rPr>
        <w:t xml:space="preserve"> Entity</w:t>
      </w:r>
      <w:r w:rsidRPr="00987FE4">
        <w:rPr>
          <w:rFonts w:ascii="Cambria" w:hAnsi="Cambria"/>
        </w:rPr>
        <w:t xml:space="preserve">, </w:t>
      </w:r>
      <w:r w:rsidR="007E22FB" w:rsidRPr="00987FE4">
        <w:rPr>
          <w:rFonts w:ascii="Cambria" w:hAnsi="Cambria"/>
        </w:rPr>
        <w:t xml:space="preserve">CHT team members, </w:t>
      </w:r>
      <w:r w:rsidRPr="00987FE4">
        <w:rPr>
          <w:rFonts w:ascii="Cambria" w:hAnsi="Cambria"/>
        </w:rPr>
        <w:t xml:space="preserve">representatives from </w:t>
      </w:r>
      <w:r w:rsidR="0002268E" w:rsidRPr="00987FE4">
        <w:rPr>
          <w:rFonts w:ascii="Cambria" w:hAnsi="Cambria"/>
        </w:rPr>
        <w:t>the C</w:t>
      </w:r>
      <w:r w:rsidR="00194CC9" w:rsidRPr="00987FE4">
        <w:rPr>
          <w:rFonts w:ascii="Cambria" w:hAnsi="Cambria"/>
        </w:rPr>
        <w:t xml:space="preserve">TC </w:t>
      </w:r>
      <w:r w:rsidR="0002268E" w:rsidRPr="00987FE4">
        <w:rPr>
          <w:rFonts w:ascii="Cambria" w:hAnsi="Cambria"/>
        </w:rPr>
        <w:t>practice sites, C</w:t>
      </w:r>
      <w:r w:rsidR="00194CC9" w:rsidRPr="00987FE4">
        <w:rPr>
          <w:rFonts w:ascii="Cambria" w:hAnsi="Cambria"/>
        </w:rPr>
        <w:t>TC</w:t>
      </w:r>
      <w:r w:rsidR="00031DAF">
        <w:rPr>
          <w:rFonts w:ascii="Cambria" w:hAnsi="Cambria"/>
        </w:rPr>
        <w:t xml:space="preserve">-RI </w:t>
      </w:r>
      <w:r w:rsidR="0002268E" w:rsidRPr="00987FE4">
        <w:rPr>
          <w:rFonts w:ascii="Cambria" w:hAnsi="Cambria"/>
        </w:rPr>
        <w:t xml:space="preserve"> management and other stakeholders (</w:t>
      </w:r>
      <w:r w:rsidR="00203B66" w:rsidRPr="00987FE4">
        <w:rPr>
          <w:rFonts w:ascii="Cambria" w:hAnsi="Cambria"/>
        </w:rPr>
        <w:t>e.g</w:t>
      </w:r>
      <w:r w:rsidR="0002268E" w:rsidRPr="00987FE4">
        <w:rPr>
          <w:rFonts w:ascii="Cambria" w:hAnsi="Cambria"/>
        </w:rPr>
        <w:t>.</w:t>
      </w:r>
      <w:r w:rsidR="00203B66" w:rsidRPr="00987FE4">
        <w:rPr>
          <w:rFonts w:ascii="Cambria" w:hAnsi="Cambria"/>
        </w:rPr>
        <w:t>,</w:t>
      </w:r>
      <w:r w:rsidR="0002268E" w:rsidRPr="00987FE4">
        <w:rPr>
          <w:rFonts w:ascii="Cambria" w:hAnsi="Cambria"/>
        </w:rPr>
        <w:t xml:space="preserve"> representatives from the health plans) will meet </w:t>
      </w:r>
      <w:r w:rsidR="007E22FB" w:rsidRPr="00987FE4">
        <w:rPr>
          <w:rFonts w:ascii="Cambria" w:hAnsi="Cambria"/>
        </w:rPr>
        <w:t xml:space="preserve">regularly (e.g., </w:t>
      </w:r>
      <w:r w:rsidR="0002268E" w:rsidRPr="00987FE4">
        <w:rPr>
          <w:rFonts w:ascii="Cambria" w:hAnsi="Cambria"/>
        </w:rPr>
        <w:t>monthly</w:t>
      </w:r>
      <w:r w:rsidR="00203B66" w:rsidRPr="00987FE4">
        <w:rPr>
          <w:rFonts w:ascii="Cambria" w:hAnsi="Cambria"/>
        </w:rPr>
        <w:t>)</w:t>
      </w:r>
      <w:r w:rsidR="0002268E" w:rsidRPr="00987FE4">
        <w:rPr>
          <w:rFonts w:ascii="Cambria" w:hAnsi="Cambria"/>
        </w:rPr>
        <w:t xml:space="preserve"> </w:t>
      </w:r>
      <w:r w:rsidR="002E32CD" w:rsidRPr="00987FE4">
        <w:rPr>
          <w:rFonts w:ascii="Cambria" w:hAnsi="Cambria"/>
        </w:rPr>
        <w:t>to revie</w:t>
      </w:r>
      <w:r w:rsidR="001D1914">
        <w:rPr>
          <w:rFonts w:ascii="Cambria" w:hAnsi="Cambria"/>
        </w:rPr>
        <w:t xml:space="preserve">w progress towards goals and performance improvement action plans based on data and team discussion. </w:t>
      </w:r>
    </w:p>
    <w:p w14:paraId="155BCC60" w14:textId="77777777" w:rsidR="00150E4E" w:rsidRPr="00987FE4" w:rsidRDefault="00150E4E" w:rsidP="000123F5">
      <w:pPr>
        <w:pStyle w:val="NoSpacing"/>
        <w:rPr>
          <w:rFonts w:ascii="Cambria" w:hAnsi="Cambria"/>
        </w:rPr>
      </w:pPr>
    </w:p>
    <w:p w14:paraId="7DBC4D2C" w14:textId="77777777" w:rsidR="00194CC9" w:rsidRPr="00987FE4" w:rsidRDefault="00194CC9" w:rsidP="000123F5">
      <w:pPr>
        <w:pStyle w:val="NoSpacing"/>
        <w:rPr>
          <w:rFonts w:ascii="Cambria" w:hAnsi="Cambria"/>
        </w:rPr>
      </w:pPr>
    </w:p>
    <w:p w14:paraId="3BE98A12" w14:textId="21C878F2" w:rsidR="00150E4E" w:rsidRPr="001D1914" w:rsidRDefault="001D1914" w:rsidP="00326D19">
      <w:pPr>
        <w:pStyle w:val="NoSpacing"/>
        <w:numPr>
          <w:ilvl w:val="0"/>
          <w:numId w:val="23"/>
        </w:numPr>
        <w:rPr>
          <w:rFonts w:ascii="Cambria" w:hAnsi="Cambria"/>
          <w:b/>
          <w:u w:val="single"/>
        </w:rPr>
      </w:pPr>
      <w:r>
        <w:rPr>
          <w:rFonts w:ascii="Cambria" w:hAnsi="Cambria"/>
          <w:b/>
        </w:rPr>
        <w:t xml:space="preserve"> </w:t>
      </w:r>
      <w:r w:rsidRPr="001D1914">
        <w:rPr>
          <w:rFonts w:ascii="Cambria" w:hAnsi="Cambria"/>
          <w:b/>
          <w:u w:val="single"/>
        </w:rPr>
        <w:t>Financial Plan</w:t>
      </w:r>
    </w:p>
    <w:p w14:paraId="09629C66" w14:textId="00CBEB8C" w:rsidR="00203B66" w:rsidRPr="00987FE4" w:rsidRDefault="00016EF1" w:rsidP="00F61943">
      <w:pPr>
        <w:pStyle w:val="NoSpacing"/>
        <w:numPr>
          <w:ilvl w:val="0"/>
          <w:numId w:val="25"/>
        </w:numPr>
        <w:rPr>
          <w:rFonts w:ascii="Cambria" w:hAnsi="Cambria"/>
        </w:rPr>
      </w:pPr>
      <w:r w:rsidRPr="00987FE4">
        <w:rPr>
          <w:rFonts w:ascii="Cambria" w:hAnsi="Cambria"/>
        </w:rPr>
        <w:t>Funding:</w:t>
      </w:r>
    </w:p>
    <w:p w14:paraId="2716AFF3" w14:textId="5D4E515C" w:rsidR="00150E4E" w:rsidRPr="00987FE4" w:rsidRDefault="006C3B05" w:rsidP="00203B66">
      <w:pPr>
        <w:pStyle w:val="NoSpacing"/>
        <w:numPr>
          <w:ilvl w:val="0"/>
          <w:numId w:val="14"/>
        </w:numPr>
        <w:ind w:left="1080"/>
        <w:rPr>
          <w:rFonts w:ascii="Cambria" w:hAnsi="Cambria"/>
        </w:rPr>
      </w:pPr>
      <w:r w:rsidRPr="00987FE4">
        <w:rPr>
          <w:rFonts w:ascii="Cambria" w:hAnsi="Cambria"/>
        </w:rPr>
        <w:t>CHT E</w:t>
      </w:r>
      <w:r w:rsidR="00203B66" w:rsidRPr="00987FE4">
        <w:rPr>
          <w:rFonts w:ascii="Cambria" w:hAnsi="Cambria"/>
        </w:rPr>
        <w:t>ntity</w:t>
      </w:r>
      <w:r w:rsidRPr="00987FE4">
        <w:rPr>
          <w:rFonts w:ascii="Cambria" w:hAnsi="Cambria"/>
        </w:rPr>
        <w:t xml:space="preserve"> </w:t>
      </w:r>
      <w:r w:rsidR="00016EF1" w:rsidRPr="00987FE4">
        <w:rPr>
          <w:rFonts w:ascii="Cambria" w:hAnsi="Cambria"/>
        </w:rPr>
        <w:t>shall be r</w:t>
      </w:r>
      <w:r w:rsidR="001C7060" w:rsidRPr="00987FE4">
        <w:rPr>
          <w:rFonts w:ascii="Cambria" w:hAnsi="Cambria"/>
        </w:rPr>
        <w:t xml:space="preserve">esponsible for </w:t>
      </w:r>
      <w:r w:rsidR="00431522" w:rsidRPr="00987FE4">
        <w:rPr>
          <w:rFonts w:ascii="Cambria" w:hAnsi="Cambria"/>
        </w:rPr>
        <w:t>receiving funding</w:t>
      </w:r>
      <w:r w:rsidR="001C7060" w:rsidRPr="00987FE4">
        <w:rPr>
          <w:rFonts w:ascii="Cambria" w:hAnsi="Cambria"/>
        </w:rPr>
        <w:t xml:space="preserve"> that has been approved by the </w:t>
      </w:r>
      <w:r w:rsidR="00AA79AE" w:rsidRPr="00987FE4">
        <w:rPr>
          <w:rFonts w:ascii="Cambria" w:hAnsi="Cambria"/>
        </w:rPr>
        <w:t>CTC-RI Board of Directors</w:t>
      </w:r>
      <w:r w:rsidR="00431522" w:rsidRPr="00987FE4">
        <w:rPr>
          <w:rFonts w:ascii="Cambria" w:hAnsi="Cambria"/>
        </w:rPr>
        <w:t xml:space="preserve"> and</w:t>
      </w:r>
      <w:r w:rsidR="001C7060" w:rsidRPr="00987FE4">
        <w:rPr>
          <w:rFonts w:ascii="Cambria" w:hAnsi="Cambria"/>
        </w:rPr>
        <w:t xml:space="preserve"> other </w:t>
      </w:r>
      <w:r w:rsidR="00431522" w:rsidRPr="00987FE4">
        <w:rPr>
          <w:rFonts w:ascii="Cambria" w:hAnsi="Cambria"/>
        </w:rPr>
        <w:t xml:space="preserve">funding for which they may have successfully applied.  </w:t>
      </w:r>
      <w:r w:rsidRPr="00987FE4">
        <w:rPr>
          <w:rFonts w:ascii="Cambria" w:hAnsi="Cambria"/>
        </w:rPr>
        <w:t>CHT E</w:t>
      </w:r>
      <w:r w:rsidR="00203B66" w:rsidRPr="00987FE4">
        <w:rPr>
          <w:rFonts w:ascii="Cambria" w:hAnsi="Cambria"/>
        </w:rPr>
        <w:t>ntity</w:t>
      </w:r>
      <w:r w:rsidRPr="00987FE4">
        <w:rPr>
          <w:rFonts w:ascii="Cambria" w:hAnsi="Cambria"/>
        </w:rPr>
        <w:t xml:space="preserve"> </w:t>
      </w:r>
      <w:r w:rsidR="00431522" w:rsidRPr="00987FE4">
        <w:rPr>
          <w:rFonts w:ascii="Cambria" w:hAnsi="Cambria"/>
        </w:rPr>
        <w:t>will apply this funding to support</w:t>
      </w:r>
      <w:r w:rsidR="00873911">
        <w:rPr>
          <w:rFonts w:ascii="Cambria" w:hAnsi="Cambria"/>
        </w:rPr>
        <w:t xml:space="preserve"> IT support and project reporting, and </w:t>
      </w:r>
      <w:r w:rsidR="00431522" w:rsidRPr="00987FE4">
        <w:rPr>
          <w:rFonts w:ascii="Cambria" w:hAnsi="Cambria"/>
        </w:rPr>
        <w:t xml:space="preserve"> the </w:t>
      </w:r>
      <w:r w:rsidR="00F25D52" w:rsidRPr="00987FE4">
        <w:rPr>
          <w:rFonts w:ascii="Cambria" w:hAnsi="Cambria"/>
        </w:rPr>
        <w:t xml:space="preserve">expense </w:t>
      </w:r>
      <w:r w:rsidR="00873911">
        <w:rPr>
          <w:rFonts w:ascii="Cambria" w:hAnsi="Cambria"/>
        </w:rPr>
        <w:t xml:space="preserve">for the shared service staff; the CHT entity is not allowed  to </w:t>
      </w:r>
      <w:r w:rsidR="00FC3404">
        <w:rPr>
          <w:rFonts w:ascii="Cambria" w:hAnsi="Cambria"/>
        </w:rPr>
        <w:t xml:space="preserve"> bill for clinical services provided by CHT staff</w:t>
      </w:r>
      <w:r w:rsidR="0083308F">
        <w:rPr>
          <w:rFonts w:ascii="Cambria" w:hAnsi="Cambria"/>
        </w:rPr>
        <w:t xml:space="preserve"> members that are part of the CHT entity  as health plans have provided</w:t>
      </w:r>
      <w:r w:rsidR="00FC3404">
        <w:rPr>
          <w:rFonts w:ascii="Cambria" w:hAnsi="Cambria"/>
        </w:rPr>
        <w:t xml:space="preserve"> financial support to cover</w:t>
      </w:r>
      <w:r w:rsidR="0083308F">
        <w:rPr>
          <w:rFonts w:ascii="Cambria" w:hAnsi="Cambria"/>
        </w:rPr>
        <w:t xml:space="preserve"> the cost of the </w:t>
      </w:r>
      <w:r w:rsidR="00FC3404">
        <w:rPr>
          <w:rFonts w:ascii="Cambria" w:hAnsi="Cambria"/>
        </w:rPr>
        <w:t xml:space="preserve"> clinical services. </w:t>
      </w:r>
      <w:r w:rsidR="00DE6377" w:rsidRPr="00987FE4">
        <w:rPr>
          <w:rFonts w:ascii="Cambria" w:hAnsi="Cambria"/>
        </w:rPr>
        <w:t>The CHT entity is r</w:t>
      </w:r>
      <w:r w:rsidR="00D6637A" w:rsidRPr="00987FE4">
        <w:rPr>
          <w:rFonts w:ascii="Cambria" w:hAnsi="Cambria"/>
        </w:rPr>
        <w:t xml:space="preserve">esponsible for submitting invoices to </w:t>
      </w:r>
      <w:r w:rsidR="00AA79AE" w:rsidRPr="00987FE4">
        <w:rPr>
          <w:rFonts w:ascii="Cambria" w:hAnsi="Cambria"/>
        </w:rPr>
        <w:t xml:space="preserve">CTC-RI </w:t>
      </w:r>
      <w:r w:rsidR="00D6637A" w:rsidRPr="00987FE4">
        <w:rPr>
          <w:rFonts w:ascii="Cambria" w:hAnsi="Cambria"/>
        </w:rPr>
        <w:t>on expenditures and activities</w:t>
      </w:r>
      <w:r w:rsidR="008D227F" w:rsidRPr="00987FE4">
        <w:rPr>
          <w:rFonts w:ascii="Cambria" w:hAnsi="Cambria"/>
        </w:rPr>
        <w:t>.</w:t>
      </w:r>
      <w:r w:rsidR="00873911">
        <w:rPr>
          <w:rFonts w:ascii="Cambria" w:hAnsi="Cambria"/>
        </w:rPr>
        <w:t xml:space="preserve"> </w:t>
      </w:r>
    </w:p>
    <w:p w14:paraId="2C68CE47" w14:textId="7E19F579" w:rsidR="00203B66" w:rsidRPr="00987FE4" w:rsidRDefault="00203B66" w:rsidP="00F61943">
      <w:pPr>
        <w:pStyle w:val="NoSpacing"/>
        <w:numPr>
          <w:ilvl w:val="0"/>
          <w:numId w:val="25"/>
        </w:numPr>
        <w:rPr>
          <w:rFonts w:ascii="Cambria" w:hAnsi="Cambria"/>
        </w:rPr>
      </w:pPr>
      <w:r w:rsidRPr="00987FE4">
        <w:rPr>
          <w:rFonts w:ascii="Cambria" w:hAnsi="Cambria"/>
        </w:rPr>
        <w:t>Billing:</w:t>
      </w:r>
    </w:p>
    <w:p w14:paraId="4BBE3AD5" w14:textId="6DD1DB97" w:rsidR="004527C8" w:rsidRPr="00987FE4" w:rsidRDefault="00AA79AE" w:rsidP="00F61943">
      <w:pPr>
        <w:pStyle w:val="NoSpacing"/>
        <w:numPr>
          <w:ilvl w:val="1"/>
          <w:numId w:val="25"/>
        </w:numPr>
        <w:ind w:left="1080"/>
        <w:rPr>
          <w:rFonts w:ascii="Cambria" w:hAnsi="Cambria"/>
        </w:rPr>
      </w:pPr>
      <w:r w:rsidRPr="00987FE4">
        <w:rPr>
          <w:rFonts w:ascii="Cambria" w:hAnsi="Cambria"/>
        </w:rPr>
        <w:t xml:space="preserve">CTC-RI </w:t>
      </w:r>
      <w:r w:rsidR="008C2602" w:rsidRPr="00987FE4">
        <w:rPr>
          <w:rFonts w:ascii="Cambria" w:hAnsi="Cambria"/>
        </w:rPr>
        <w:t xml:space="preserve">Practice sites </w:t>
      </w:r>
      <w:r w:rsidR="006E44CB" w:rsidRPr="00987FE4">
        <w:rPr>
          <w:rFonts w:ascii="Cambria" w:hAnsi="Cambria"/>
        </w:rPr>
        <w:t>may continue billing and collecting payments</w:t>
      </w:r>
      <w:r w:rsidR="003625F0" w:rsidRPr="00987FE4">
        <w:rPr>
          <w:rFonts w:ascii="Cambria" w:hAnsi="Cambria"/>
        </w:rPr>
        <w:t xml:space="preserve"> from carriers for</w:t>
      </w:r>
      <w:r w:rsidR="006E44CB" w:rsidRPr="00987FE4">
        <w:rPr>
          <w:rFonts w:ascii="Cambria" w:hAnsi="Cambria"/>
        </w:rPr>
        <w:t xml:space="preserve"> services rendered to</w:t>
      </w:r>
      <w:r w:rsidR="00BA44C5" w:rsidRPr="00987FE4">
        <w:rPr>
          <w:rFonts w:ascii="Cambria" w:hAnsi="Cambria"/>
        </w:rPr>
        <w:t xml:space="preserve"> patients who are attributed to the </w:t>
      </w:r>
      <w:r w:rsidRPr="00987FE4">
        <w:rPr>
          <w:rFonts w:ascii="Cambria" w:hAnsi="Cambria"/>
        </w:rPr>
        <w:t xml:space="preserve">CTC </w:t>
      </w:r>
      <w:r w:rsidR="00BA44C5" w:rsidRPr="00987FE4">
        <w:rPr>
          <w:rFonts w:ascii="Cambria" w:hAnsi="Cambria"/>
        </w:rPr>
        <w:t xml:space="preserve">practice site and identified as patients who are part of the CHT program.  </w:t>
      </w:r>
      <w:r w:rsidR="008C2602" w:rsidRPr="00987FE4">
        <w:rPr>
          <w:rFonts w:ascii="Cambria" w:hAnsi="Cambria"/>
        </w:rPr>
        <w:t>Billing</w:t>
      </w:r>
      <w:r w:rsidR="002D023C" w:rsidRPr="00987FE4">
        <w:rPr>
          <w:rFonts w:ascii="Cambria" w:hAnsi="Cambria"/>
        </w:rPr>
        <w:t xml:space="preserve"> by the </w:t>
      </w:r>
      <w:r w:rsidRPr="00987FE4">
        <w:rPr>
          <w:rFonts w:ascii="Cambria" w:hAnsi="Cambria"/>
        </w:rPr>
        <w:t xml:space="preserve">CTC </w:t>
      </w:r>
      <w:r w:rsidR="002D023C" w:rsidRPr="00987FE4">
        <w:rPr>
          <w:rFonts w:ascii="Cambria" w:hAnsi="Cambria"/>
        </w:rPr>
        <w:t>practice site would</w:t>
      </w:r>
      <w:r w:rsidR="008C2602" w:rsidRPr="00987FE4">
        <w:rPr>
          <w:rFonts w:ascii="Cambria" w:hAnsi="Cambria"/>
        </w:rPr>
        <w:t xml:space="preserve"> not occur </w:t>
      </w:r>
      <w:r w:rsidR="0083308F" w:rsidRPr="00987FE4">
        <w:rPr>
          <w:rFonts w:ascii="Cambria" w:hAnsi="Cambria"/>
        </w:rPr>
        <w:t xml:space="preserve">for </w:t>
      </w:r>
      <w:r w:rsidR="0083308F">
        <w:rPr>
          <w:rFonts w:ascii="Cambria" w:hAnsi="Cambria"/>
        </w:rPr>
        <w:t xml:space="preserve">CHT </w:t>
      </w:r>
      <w:r w:rsidR="0049514A" w:rsidRPr="00987FE4">
        <w:rPr>
          <w:rFonts w:ascii="Cambria" w:hAnsi="Cambria"/>
        </w:rPr>
        <w:t xml:space="preserve">shared </w:t>
      </w:r>
      <w:r w:rsidR="008C2602" w:rsidRPr="00987FE4">
        <w:rPr>
          <w:rFonts w:ascii="Cambria" w:hAnsi="Cambria"/>
        </w:rPr>
        <w:t xml:space="preserve">services that have </w:t>
      </w:r>
      <w:r w:rsidR="002D023C" w:rsidRPr="00987FE4">
        <w:rPr>
          <w:rFonts w:ascii="Cambria" w:hAnsi="Cambria"/>
        </w:rPr>
        <w:t>been paid</w:t>
      </w:r>
      <w:r w:rsidR="008C2602" w:rsidRPr="00987FE4">
        <w:rPr>
          <w:rFonts w:ascii="Cambria" w:hAnsi="Cambria"/>
        </w:rPr>
        <w:t xml:space="preserve"> for </w:t>
      </w:r>
      <w:r w:rsidR="003625F0" w:rsidRPr="00987FE4">
        <w:rPr>
          <w:rFonts w:ascii="Cambria" w:hAnsi="Cambria"/>
        </w:rPr>
        <w:t>through</w:t>
      </w:r>
      <w:r w:rsidR="00E128E5" w:rsidRPr="00987FE4">
        <w:rPr>
          <w:rFonts w:ascii="Cambria" w:hAnsi="Cambria"/>
        </w:rPr>
        <w:t xml:space="preserve"> the CHT funding</w:t>
      </w:r>
      <w:r w:rsidR="000D71FA" w:rsidRPr="00987FE4">
        <w:rPr>
          <w:rFonts w:ascii="Cambria" w:hAnsi="Cambria"/>
        </w:rPr>
        <w:t xml:space="preserve"> (e.g</w:t>
      </w:r>
      <w:r w:rsidR="0049514A" w:rsidRPr="00987FE4">
        <w:rPr>
          <w:rFonts w:ascii="Cambria" w:hAnsi="Cambria"/>
        </w:rPr>
        <w:t>.</w:t>
      </w:r>
      <w:r w:rsidR="0083308F">
        <w:rPr>
          <w:rFonts w:ascii="Cambria" w:hAnsi="Cambria"/>
        </w:rPr>
        <w:t xml:space="preserve"> CHT entity </w:t>
      </w:r>
      <w:r w:rsidRPr="00987FE4">
        <w:rPr>
          <w:rFonts w:ascii="Cambria" w:hAnsi="Cambria"/>
        </w:rPr>
        <w:t>Community health worker</w:t>
      </w:r>
      <w:r w:rsidR="0049514A" w:rsidRPr="00987FE4">
        <w:rPr>
          <w:rFonts w:ascii="Cambria" w:hAnsi="Cambria"/>
        </w:rPr>
        <w:t xml:space="preserve">, </w:t>
      </w:r>
      <w:r w:rsidR="0081105B" w:rsidRPr="00987FE4">
        <w:rPr>
          <w:rFonts w:ascii="Cambria" w:hAnsi="Cambria"/>
        </w:rPr>
        <w:t xml:space="preserve">licensed </w:t>
      </w:r>
      <w:r w:rsidR="000D71FA" w:rsidRPr="00987FE4">
        <w:rPr>
          <w:rFonts w:ascii="Cambria" w:hAnsi="Cambria"/>
        </w:rPr>
        <w:t>social worker, pharmacist, etc.</w:t>
      </w:r>
      <w:r w:rsidR="0081105B" w:rsidRPr="00987FE4">
        <w:rPr>
          <w:rFonts w:ascii="Cambria" w:hAnsi="Cambria"/>
        </w:rPr>
        <w:t>)</w:t>
      </w:r>
      <w:r w:rsidR="002D023C" w:rsidRPr="00987FE4">
        <w:rPr>
          <w:rFonts w:ascii="Cambria" w:hAnsi="Cambria"/>
        </w:rPr>
        <w:t>.</w:t>
      </w:r>
      <w:r w:rsidR="000D71FA" w:rsidRPr="00987FE4">
        <w:rPr>
          <w:rFonts w:ascii="Cambria" w:hAnsi="Cambria"/>
        </w:rPr>
        <w:t xml:space="preserve">  The CHT entity will be responsible for invoicing </w:t>
      </w:r>
      <w:r w:rsidRPr="00987FE4">
        <w:rPr>
          <w:rFonts w:ascii="Cambria" w:hAnsi="Cambria"/>
        </w:rPr>
        <w:t xml:space="preserve">CTC-RI </w:t>
      </w:r>
      <w:r w:rsidR="000D71FA" w:rsidRPr="00987FE4">
        <w:rPr>
          <w:rFonts w:ascii="Cambria" w:hAnsi="Cambria"/>
        </w:rPr>
        <w:t>for these e</w:t>
      </w:r>
      <w:r w:rsidR="003625F0" w:rsidRPr="00987FE4">
        <w:rPr>
          <w:rFonts w:ascii="Cambria" w:hAnsi="Cambria"/>
        </w:rPr>
        <w:t xml:space="preserve">xpenditures and activities as outlined in the CHT entity contract with CTC-RI. </w:t>
      </w:r>
    </w:p>
    <w:p w14:paraId="5BE3CA54" w14:textId="77777777" w:rsidR="00203B66" w:rsidRPr="00987FE4" w:rsidRDefault="00203B66" w:rsidP="00F61943">
      <w:pPr>
        <w:pStyle w:val="NoSpacing"/>
        <w:numPr>
          <w:ilvl w:val="0"/>
          <w:numId w:val="25"/>
        </w:numPr>
        <w:rPr>
          <w:rFonts w:ascii="Cambria" w:hAnsi="Cambria"/>
        </w:rPr>
      </w:pPr>
      <w:r w:rsidRPr="00987FE4">
        <w:rPr>
          <w:rFonts w:ascii="Cambria" w:hAnsi="Cambria"/>
        </w:rPr>
        <w:t>Reporting:</w:t>
      </w:r>
    </w:p>
    <w:p w14:paraId="4CD5E742" w14:textId="4D627D4B" w:rsidR="003F1572" w:rsidRPr="00987FE4" w:rsidRDefault="00FC09FD" w:rsidP="00F61943">
      <w:pPr>
        <w:pStyle w:val="NoSpacing"/>
        <w:numPr>
          <w:ilvl w:val="1"/>
          <w:numId w:val="25"/>
        </w:numPr>
        <w:ind w:left="1080"/>
        <w:rPr>
          <w:rFonts w:ascii="Cambria" w:hAnsi="Cambria"/>
        </w:rPr>
      </w:pPr>
      <w:r w:rsidRPr="00987FE4">
        <w:rPr>
          <w:rFonts w:ascii="Cambria" w:hAnsi="Cambria"/>
        </w:rPr>
        <w:t>CHT E</w:t>
      </w:r>
      <w:r w:rsidR="00203B66" w:rsidRPr="00987FE4">
        <w:rPr>
          <w:rFonts w:ascii="Cambria" w:hAnsi="Cambria"/>
        </w:rPr>
        <w:t>ntity</w:t>
      </w:r>
      <w:r w:rsidRPr="00987FE4">
        <w:rPr>
          <w:rFonts w:ascii="Cambria" w:hAnsi="Cambria"/>
        </w:rPr>
        <w:t xml:space="preserve"> </w:t>
      </w:r>
      <w:r w:rsidR="004527C8" w:rsidRPr="00987FE4">
        <w:rPr>
          <w:rFonts w:ascii="Cambria" w:hAnsi="Cambria"/>
        </w:rPr>
        <w:t xml:space="preserve">is responsible for reporting to </w:t>
      </w:r>
      <w:r w:rsidR="00AA79AE" w:rsidRPr="00987FE4">
        <w:rPr>
          <w:rFonts w:ascii="Cambria" w:hAnsi="Cambria"/>
        </w:rPr>
        <w:t xml:space="preserve">CTC-RI Board of Directors </w:t>
      </w:r>
      <w:r w:rsidR="004527C8" w:rsidRPr="00987FE4">
        <w:rPr>
          <w:rFonts w:ascii="Cambria" w:hAnsi="Cambria"/>
        </w:rPr>
        <w:t>on a regular basis</w:t>
      </w:r>
      <w:r w:rsidR="00203B66" w:rsidRPr="00987FE4">
        <w:rPr>
          <w:rFonts w:ascii="Cambria" w:hAnsi="Cambria"/>
        </w:rPr>
        <w:t xml:space="preserve">. </w:t>
      </w:r>
      <w:r w:rsidR="00EC3373" w:rsidRPr="00987FE4">
        <w:rPr>
          <w:rFonts w:ascii="Cambria" w:hAnsi="Cambria"/>
        </w:rPr>
        <w:t xml:space="preserve"> </w:t>
      </w:r>
      <w:r w:rsidR="00AA79AE" w:rsidRPr="00987FE4">
        <w:rPr>
          <w:rFonts w:ascii="Cambria" w:hAnsi="Cambria"/>
        </w:rPr>
        <w:t>CTC</w:t>
      </w:r>
      <w:r w:rsidR="00031DAF">
        <w:rPr>
          <w:rFonts w:ascii="Cambria" w:hAnsi="Cambria"/>
        </w:rPr>
        <w:t>-</w:t>
      </w:r>
      <w:proofErr w:type="gramStart"/>
      <w:r w:rsidR="00031DAF">
        <w:rPr>
          <w:rFonts w:ascii="Cambria" w:hAnsi="Cambria"/>
        </w:rPr>
        <w:t xml:space="preserve">RI </w:t>
      </w:r>
      <w:r w:rsidR="00AA79AE" w:rsidRPr="00987FE4">
        <w:rPr>
          <w:rFonts w:ascii="Cambria" w:hAnsi="Cambria"/>
        </w:rPr>
        <w:t xml:space="preserve"> </w:t>
      </w:r>
      <w:r w:rsidR="00EC3373" w:rsidRPr="00987FE4">
        <w:rPr>
          <w:rFonts w:ascii="Cambria" w:hAnsi="Cambria"/>
        </w:rPr>
        <w:t>practice</w:t>
      </w:r>
      <w:proofErr w:type="gramEnd"/>
      <w:r w:rsidR="00EC3373" w:rsidRPr="00987FE4">
        <w:rPr>
          <w:rFonts w:ascii="Cambria" w:hAnsi="Cambria"/>
        </w:rPr>
        <w:t xml:space="preserve"> sites are responsible for reporting</w:t>
      </w:r>
      <w:r w:rsidR="00F8308F" w:rsidRPr="00987FE4">
        <w:rPr>
          <w:rFonts w:ascii="Cambria" w:hAnsi="Cambria"/>
        </w:rPr>
        <w:t xml:space="preserve"> to the CHT </w:t>
      </w:r>
      <w:r w:rsidR="0049514A" w:rsidRPr="00987FE4">
        <w:rPr>
          <w:rFonts w:ascii="Cambria" w:hAnsi="Cambria"/>
        </w:rPr>
        <w:t>E</w:t>
      </w:r>
      <w:r w:rsidR="00203B66" w:rsidRPr="00987FE4">
        <w:rPr>
          <w:rFonts w:ascii="Cambria" w:hAnsi="Cambria"/>
        </w:rPr>
        <w:t>ntity</w:t>
      </w:r>
      <w:r w:rsidR="0049514A" w:rsidRPr="00987FE4">
        <w:rPr>
          <w:rFonts w:ascii="Cambria" w:hAnsi="Cambria"/>
        </w:rPr>
        <w:t xml:space="preserve"> on</w:t>
      </w:r>
      <w:r w:rsidR="00EC3373" w:rsidRPr="00987FE4">
        <w:rPr>
          <w:rFonts w:ascii="Cambria" w:hAnsi="Cambria"/>
        </w:rPr>
        <w:t xml:space="preserve"> agreed upon metrics</w:t>
      </w:r>
      <w:r w:rsidR="00203B66" w:rsidRPr="00987FE4">
        <w:rPr>
          <w:rFonts w:ascii="Cambria" w:hAnsi="Cambria"/>
        </w:rPr>
        <w:t>.</w:t>
      </w:r>
    </w:p>
    <w:p w14:paraId="4515BAA6" w14:textId="77777777" w:rsidR="00EC3373" w:rsidRPr="00987FE4" w:rsidRDefault="00EC3373" w:rsidP="00FC5CB9">
      <w:pPr>
        <w:pStyle w:val="NoSpacing"/>
        <w:rPr>
          <w:rFonts w:ascii="Cambria" w:hAnsi="Cambria"/>
        </w:rPr>
      </w:pPr>
    </w:p>
    <w:p w14:paraId="6DA64CD1" w14:textId="470B5009" w:rsidR="00EC3373" w:rsidRPr="001D1914" w:rsidRDefault="001D1914" w:rsidP="00326D19">
      <w:pPr>
        <w:pStyle w:val="NoSpacing"/>
        <w:numPr>
          <w:ilvl w:val="0"/>
          <w:numId w:val="23"/>
        </w:numPr>
        <w:rPr>
          <w:rFonts w:ascii="Cambria" w:hAnsi="Cambria"/>
          <w:b/>
          <w:u w:val="single"/>
        </w:rPr>
      </w:pPr>
      <w:r w:rsidRPr="001D1914">
        <w:rPr>
          <w:rFonts w:ascii="Cambria" w:hAnsi="Cambria"/>
          <w:b/>
          <w:u w:val="single"/>
        </w:rPr>
        <w:t xml:space="preserve">Policies and Procedures: </w:t>
      </w:r>
    </w:p>
    <w:p w14:paraId="1D528209" w14:textId="7D23782C" w:rsidR="009E175D" w:rsidRDefault="00AA79AE" w:rsidP="009E175D">
      <w:pPr>
        <w:pStyle w:val="NoSpacing"/>
        <w:ind w:left="360"/>
        <w:rPr>
          <w:rFonts w:ascii="Cambria" w:hAnsi="Cambria"/>
        </w:rPr>
      </w:pPr>
      <w:r w:rsidRPr="00987FE4">
        <w:rPr>
          <w:rFonts w:ascii="Cambria" w:hAnsi="Cambria"/>
        </w:rPr>
        <w:t>CTC</w:t>
      </w:r>
      <w:r w:rsidR="001D1914">
        <w:rPr>
          <w:rFonts w:ascii="Cambria" w:hAnsi="Cambria"/>
        </w:rPr>
        <w:t xml:space="preserve"> Practice</w:t>
      </w:r>
      <w:r w:rsidR="002A6843" w:rsidRPr="00987FE4">
        <w:rPr>
          <w:rFonts w:ascii="Cambria" w:hAnsi="Cambria"/>
        </w:rPr>
        <w:t xml:space="preserve"> </w:t>
      </w:r>
      <w:r w:rsidR="0016504B" w:rsidRPr="00987FE4">
        <w:rPr>
          <w:rFonts w:ascii="Cambria" w:hAnsi="Cambria"/>
        </w:rPr>
        <w:t>agrees to follow the policies and procedures and reporting requirements that are agreed to as being part of the CHT p</w:t>
      </w:r>
      <w:r w:rsidR="00F25D52" w:rsidRPr="00987FE4">
        <w:rPr>
          <w:rFonts w:ascii="Cambria" w:hAnsi="Cambria"/>
        </w:rPr>
        <w:t>ilot pr</w:t>
      </w:r>
      <w:r w:rsidR="0016504B" w:rsidRPr="00987FE4">
        <w:rPr>
          <w:rFonts w:ascii="Cambria" w:hAnsi="Cambria"/>
        </w:rPr>
        <w:t>oject</w:t>
      </w:r>
      <w:r w:rsidR="00144C20" w:rsidRPr="00987FE4">
        <w:rPr>
          <w:rFonts w:ascii="Cambria" w:hAnsi="Cambria"/>
        </w:rPr>
        <w:t xml:space="preserve">.  </w:t>
      </w:r>
      <w:r w:rsidR="00083D2A" w:rsidRPr="00987FE4">
        <w:rPr>
          <w:rFonts w:ascii="Cambria" w:hAnsi="Cambria"/>
        </w:rPr>
        <w:t>CHT E</w:t>
      </w:r>
      <w:r w:rsidR="000129DB" w:rsidRPr="00987FE4">
        <w:rPr>
          <w:rFonts w:ascii="Cambria" w:hAnsi="Cambria"/>
        </w:rPr>
        <w:t>ntity</w:t>
      </w:r>
      <w:r w:rsidR="00083D2A" w:rsidRPr="00987FE4">
        <w:rPr>
          <w:rFonts w:ascii="Cambria" w:hAnsi="Cambria"/>
        </w:rPr>
        <w:t xml:space="preserve"> </w:t>
      </w:r>
      <w:r w:rsidR="00144C20" w:rsidRPr="00987FE4">
        <w:rPr>
          <w:rFonts w:ascii="Cambria" w:hAnsi="Cambria"/>
        </w:rPr>
        <w:t xml:space="preserve">shall advise </w:t>
      </w:r>
      <w:r w:rsidRPr="00987FE4">
        <w:rPr>
          <w:rFonts w:ascii="Cambria" w:hAnsi="Cambria"/>
        </w:rPr>
        <w:t>CTC</w:t>
      </w:r>
      <w:r w:rsidR="002A6843" w:rsidRPr="00987FE4">
        <w:rPr>
          <w:rFonts w:ascii="Cambria" w:hAnsi="Cambria"/>
        </w:rPr>
        <w:t xml:space="preserve"> P</w:t>
      </w:r>
      <w:r w:rsidR="000129DB" w:rsidRPr="00987FE4">
        <w:rPr>
          <w:rFonts w:ascii="Cambria" w:hAnsi="Cambria"/>
        </w:rPr>
        <w:t>ractice</w:t>
      </w:r>
      <w:r w:rsidR="002A6843" w:rsidRPr="00987FE4">
        <w:rPr>
          <w:rFonts w:ascii="Cambria" w:hAnsi="Cambria"/>
        </w:rPr>
        <w:t xml:space="preserve"> </w:t>
      </w:r>
      <w:r w:rsidR="00144C20" w:rsidRPr="00987FE4">
        <w:rPr>
          <w:rFonts w:ascii="Cambria" w:hAnsi="Cambria"/>
        </w:rPr>
        <w:t xml:space="preserve">of any applicable modifications </w:t>
      </w:r>
      <w:r w:rsidR="00F25757" w:rsidRPr="00987FE4">
        <w:rPr>
          <w:rFonts w:ascii="Cambria" w:hAnsi="Cambria"/>
        </w:rPr>
        <w:t xml:space="preserve">which will need to be agreed to by the CHT program.  </w:t>
      </w:r>
      <w:r w:rsidR="002A6843" w:rsidRPr="00987FE4">
        <w:rPr>
          <w:rFonts w:ascii="Cambria" w:hAnsi="Cambria"/>
        </w:rPr>
        <w:t>CHT E</w:t>
      </w:r>
      <w:r w:rsidR="000129DB" w:rsidRPr="00987FE4">
        <w:rPr>
          <w:rFonts w:ascii="Cambria" w:hAnsi="Cambria"/>
        </w:rPr>
        <w:t>ntity</w:t>
      </w:r>
      <w:r w:rsidR="002A6843" w:rsidRPr="00987FE4">
        <w:rPr>
          <w:rFonts w:ascii="Cambria" w:hAnsi="Cambria"/>
        </w:rPr>
        <w:t xml:space="preserve"> </w:t>
      </w:r>
      <w:r w:rsidR="00F25757" w:rsidRPr="00987FE4">
        <w:rPr>
          <w:rFonts w:ascii="Cambria" w:hAnsi="Cambria"/>
        </w:rPr>
        <w:t>will expressly acknowledge receipt o</w:t>
      </w:r>
      <w:r w:rsidR="000129DB" w:rsidRPr="00987FE4">
        <w:rPr>
          <w:rFonts w:ascii="Cambria" w:hAnsi="Cambria"/>
        </w:rPr>
        <w:t>f and approval of such changes.</w:t>
      </w:r>
    </w:p>
    <w:p w14:paraId="48B10EF6" w14:textId="77777777" w:rsidR="009E175D" w:rsidRDefault="009E175D" w:rsidP="009E175D">
      <w:pPr>
        <w:pStyle w:val="NoSpacing"/>
        <w:ind w:left="360"/>
        <w:rPr>
          <w:rFonts w:ascii="Cambria" w:hAnsi="Cambria"/>
        </w:rPr>
      </w:pPr>
    </w:p>
    <w:p w14:paraId="4B97D18D" w14:textId="77777777" w:rsidR="009E175D" w:rsidRDefault="009E175D" w:rsidP="009E175D">
      <w:pPr>
        <w:pStyle w:val="NoSpacing"/>
        <w:ind w:left="360"/>
        <w:rPr>
          <w:rFonts w:ascii="Cambria" w:hAnsi="Cambria"/>
        </w:rPr>
      </w:pPr>
    </w:p>
    <w:p w14:paraId="021A5206" w14:textId="3C192999" w:rsidR="00F25757" w:rsidRPr="009E175D" w:rsidRDefault="00CF0BDC" w:rsidP="00326D19">
      <w:pPr>
        <w:pStyle w:val="NoSpacing"/>
        <w:numPr>
          <w:ilvl w:val="0"/>
          <w:numId w:val="23"/>
        </w:numPr>
        <w:rPr>
          <w:rFonts w:ascii="Cambria" w:hAnsi="Cambria"/>
        </w:rPr>
      </w:pPr>
      <w:r>
        <w:rPr>
          <w:rFonts w:ascii="Cambria" w:hAnsi="Cambria"/>
          <w:b/>
          <w:u w:val="single"/>
        </w:rPr>
        <w:t xml:space="preserve">HIPPA Compliance and Confidentiality </w:t>
      </w:r>
    </w:p>
    <w:p w14:paraId="46C9581E" w14:textId="77777777" w:rsidR="00F25D52" w:rsidRPr="00987FE4" w:rsidRDefault="00F25D52" w:rsidP="005F354E">
      <w:pPr>
        <w:pStyle w:val="NoSpacing"/>
        <w:rPr>
          <w:rFonts w:ascii="Cambria" w:hAnsi="Cambria"/>
          <w:b/>
        </w:rPr>
      </w:pPr>
    </w:p>
    <w:p w14:paraId="3546499F" w14:textId="4E70C7DF" w:rsidR="00DF0B86" w:rsidRPr="00987FE4" w:rsidRDefault="003625F0" w:rsidP="005F354E">
      <w:pPr>
        <w:pStyle w:val="NoSpacing"/>
        <w:ind w:left="360"/>
        <w:rPr>
          <w:rFonts w:ascii="Cambria" w:hAnsi="Cambria"/>
          <w:color w:val="030303"/>
        </w:rPr>
      </w:pPr>
      <w:r w:rsidRPr="00987FE4">
        <w:rPr>
          <w:rFonts w:ascii="Cambria" w:hAnsi="Cambria"/>
          <w:color w:val="030303"/>
        </w:rPr>
        <w:t xml:space="preserve">The parties shall execute and maintain a Business Associate Agreement in accordance with the Health Insurance Portability and Accountability </w:t>
      </w:r>
      <w:proofErr w:type="spellStart"/>
      <w:r w:rsidRPr="00987FE4">
        <w:rPr>
          <w:rFonts w:ascii="Cambria" w:hAnsi="Cambria"/>
          <w:color w:val="030303"/>
        </w:rPr>
        <w:t>ACto</w:t>
      </w:r>
      <w:proofErr w:type="spellEnd"/>
      <w:r w:rsidRPr="00987FE4">
        <w:rPr>
          <w:rFonts w:ascii="Cambria" w:hAnsi="Cambria"/>
          <w:color w:val="030303"/>
        </w:rPr>
        <w:t xml:space="preserve"> </w:t>
      </w:r>
      <w:proofErr w:type="spellStart"/>
      <w:r w:rsidRPr="00987FE4">
        <w:rPr>
          <w:rFonts w:ascii="Cambria" w:hAnsi="Cambria"/>
          <w:color w:val="030303"/>
        </w:rPr>
        <w:t>fo</w:t>
      </w:r>
      <w:proofErr w:type="spellEnd"/>
      <w:r w:rsidRPr="00987FE4">
        <w:rPr>
          <w:rFonts w:ascii="Cambria" w:hAnsi="Cambria"/>
          <w:color w:val="030303"/>
        </w:rPr>
        <w:t xml:space="preserve"> 1996 (HIPPA). </w:t>
      </w:r>
    </w:p>
    <w:p w14:paraId="6483379E" w14:textId="77777777" w:rsidR="00DF0B86" w:rsidRPr="00987FE4" w:rsidRDefault="00DF0B86" w:rsidP="005F354E">
      <w:pPr>
        <w:pStyle w:val="NoSpacing"/>
        <w:ind w:left="360"/>
        <w:rPr>
          <w:rFonts w:ascii="Cambria" w:hAnsi="Cambria"/>
          <w:color w:val="030303"/>
        </w:rPr>
      </w:pPr>
    </w:p>
    <w:p w14:paraId="18F9A6F4" w14:textId="77777777" w:rsidR="00E40D25" w:rsidRPr="00987FE4" w:rsidRDefault="00F25D52" w:rsidP="005F354E">
      <w:pPr>
        <w:pStyle w:val="NoSpacing"/>
        <w:ind w:left="360"/>
        <w:rPr>
          <w:rFonts w:ascii="Cambria" w:hAnsi="Cambria"/>
        </w:rPr>
      </w:pPr>
      <w:r w:rsidRPr="00987FE4">
        <w:rPr>
          <w:rFonts w:ascii="Cambria" w:hAnsi="Cambria"/>
        </w:rPr>
        <w:t xml:space="preserve">CHT </w:t>
      </w:r>
      <w:r w:rsidR="000742D5" w:rsidRPr="00987FE4">
        <w:rPr>
          <w:rFonts w:ascii="Cambria" w:hAnsi="Cambria"/>
        </w:rPr>
        <w:t>E</w:t>
      </w:r>
      <w:r w:rsidR="005F354E" w:rsidRPr="00987FE4">
        <w:rPr>
          <w:rFonts w:ascii="Cambria" w:hAnsi="Cambria"/>
        </w:rPr>
        <w:t>ntity</w:t>
      </w:r>
      <w:r w:rsidR="000742D5" w:rsidRPr="00987FE4">
        <w:rPr>
          <w:rFonts w:ascii="Cambria" w:hAnsi="Cambria"/>
        </w:rPr>
        <w:t xml:space="preserve"> </w:t>
      </w:r>
      <w:r w:rsidR="00B4364D" w:rsidRPr="00987FE4">
        <w:rPr>
          <w:rFonts w:ascii="Cambria" w:hAnsi="Cambria"/>
        </w:rPr>
        <w:t>shall be in compliance with all applicable aspects of the Health Insurance Portability and Accountability Act of 1996 (HIP</w:t>
      </w:r>
      <w:r w:rsidR="006E44CB" w:rsidRPr="00987FE4">
        <w:rPr>
          <w:rFonts w:ascii="Cambria" w:hAnsi="Cambria"/>
        </w:rPr>
        <w:t>A</w:t>
      </w:r>
      <w:r w:rsidR="00B4364D" w:rsidRPr="00987FE4">
        <w:rPr>
          <w:rFonts w:ascii="Cambria" w:hAnsi="Cambria"/>
        </w:rPr>
        <w:t xml:space="preserve">A) and the </w:t>
      </w:r>
      <w:r w:rsidR="00547016" w:rsidRPr="00987FE4">
        <w:rPr>
          <w:rFonts w:ascii="Cambria" w:hAnsi="Cambria"/>
        </w:rPr>
        <w:t>Administrative Simplification</w:t>
      </w:r>
      <w:r w:rsidR="00B4364D" w:rsidRPr="00987FE4">
        <w:rPr>
          <w:rFonts w:ascii="Cambria" w:hAnsi="Cambria"/>
        </w:rPr>
        <w:t xml:space="preserve"> Section, Title II, Subtitle F,</w:t>
      </w:r>
      <w:r w:rsidR="00547016" w:rsidRPr="00987FE4">
        <w:rPr>
          <w:rFonts w:ascii="Cambria" w:hAnsi="Cambria"/>
        </w:rPr>
        <w:t xml:space="preserve"> regarding standards for privacy and security of PHI (protected health inform</w:t>
      </w:r>
      <w:r w:rsidR="005F354E" w:rsidRPr="00987FE4">
        <w:rPr>
          <w:rFonts w:ascii="Cambria" w:hAnsi="Cambria"/>
        </w:rPr>
        <w:t>ation) as outlined in this Act.</w:t>
      </w:r>
    </w:p>
    <w:p w14:paraId="3C86B076" w14:textId="77777777" w:rsidR="005F354E" w:rsidRPr="00987FE4" w:rsidRDefault="005F354E" w:rsidP="005F354E">
      <w:pPr>
        <w:pStyle w:val="NoSpacing"/>
        <w:ind w:left="360"/>
        <w:rPr>
          <w:rFonts w:ascii="Cambria" w:hAnsi="Cambria"/>
        </w:rPr>
      </w:pPr>
    </w:p>
    <w:p w14:paraId="162C8632" w14:textId="566D887A" w:rsidR="00547016" w:rsidRPr="00987FE4" w:rsidRDefault="00F25D52" w:rsidP="005F354E">
      <w:pPr>
        <w:pStyle w:val="NoSpacing"/>
        <w:ind w:left="360"/>
        <w:rPr>
          <w:rFonts w:ascii="Cambria" w:hAnsi="Cambria"/>
        </w:rPr>
      </w:pPr>
      <w:r w:rsidRPr="00987FE4">
        <w:rPr>
          <w:rFonts w:ascii="Cambria" w:hAnsi="Cambria"/>
        </w:rPr>
        <w:t xml:space="preserve">CHT </w:t>
      </w:r>
      <w:r w:rsidR="00965360" w:rsidRPr="00987FE4">
        <w:rPr>
          <w:rFonts w:ascii="Cambria" w:hAnsi="Cambria"/>
        </w:rPr>
        <w:t>E</w:t>
      </w:r>
      <w:r w:rsidR="005F354E" w:rsidRPr="00987FE4">
        <w:rPr>
          <w:rFonts w:ascii="Cambria" w:hAnsi="Cambria"/>
        </w:rPr>
        <w:t>ntity</w:t>
      </w:r>
      <w:r w:rsidR="000742D5" w:rsidRPr="00987FE4">
        <w:rPr>
          <w:rFonts w:ascii="Cambria" w:hAnsi="Cambria"/>
        </w:rPr>
        <w:t xml:space="preserve">, </w:t>
      </w:r>
      <w:r w:rsidR="00B513BB" w:rsidRPr="00987FE4">
        <w:rPr>
          <w:rFonts w:ascii="Cambria" w:hAnsi="Cambria"/>
        </w:rPr>
        <w:t xml:space="preserve">as a business associate of </w:t>
      </w:r>
      <w:r w:rsidR="00AA79AE" w:rsidRPr="00987FE4">
        <w:rPr>
          <w:rFonts w:ascii="Cambria" w:hAnsi="Cambria"/>
        </w:rPr>
        <w:t>CTC</w:t>
      </w:r>
      <w:r w:rsidRPr="00987FE4">
        <w:rPr>
          <w:rFonts w:ascii="Cambria" w:hAnsi="Cambria"/>
        </w:rPr>
        <w:t xml:space="preserve"> </w:t>
      </w:r>
      <w:r w:rsidR="00AF6692" w:rsidRPr="00987FE4">
        <w:rPr>
          <w:rFonts w:ascii="Cambria" w:hAnsi="Cambria"/>
        </w:rPr>
        <w:t>P</w:t>
      </w:r>
      <w:r w:rsidR="005F354E" w:rsidRPr="00987FE4">
        <w:rPr>
          <w:rFonts w:ascii="Cambria" w:hAnsi="Cambria"/>
        </w:rPr>
        <w:t>ractice</w:t>
      </w:r>
      <w:r w:rsidR="00B513BB" w:rsidRPr="00987FE4">
        <w:rPr>
          <w:rFonts w:ascii="Cambria" w:hAnsi="Cambria"/>
        </w:rPr>
        <w:t>, must agree to appropriately safeguard</w:t>
      </w:r>
      <w:r w:rsidR="00E53C5B" w:rsidRPr="00987FE4">
        <w:rPr>
          <w:rFonts w:ascii="Cambria" w:hAnsi="Cambria"/>
        </w:rPr>
        <w:t xml:space="preserve"> any protected health information received from or created or received by </w:t>
      </w:r>
      <w:r w:rsidRPr="00987FE4">
        <w:rPr>
          <w:rFonts w:ascii="Cambria" w:hAnsi="Cambria"/>
        </w:rPr>
        <w:t xml:space="preserve">CHT </w:t>
      </w:r>
      <w:r w:rsidR="00AF6692" w:rsidRPr="00987FE4">
        <w:rPr>
          <w:rFonts w:ascii="Cambria" w:hAnsi="Cambria"/>
        </w:rPr>
        <w:t>E</w:t>
      </w:r>
      <w:r w:rsidR="005F354E" w:rsidRPr="00987FE4">
        <w:rPr>
          <w:rFonts w:ascii="Cambria" w:hAnsi="Cambria"/>
        </w:rPr>
        <w:t>ntity</w:t>
      </w:r>
      <w:r w:rsidRPr="00987FE4">
        <w:rPr>
          <w:rFonts w:ascii="Cambria" w:hAnsi="Cambria"/>
        </w:rPr>
        <w:t xml:space="preserve"> </w:t>
      </w:r>
      <w:r w:rsidR="0048110B" w:rsidRPr="00987FE4">
        <w:rPr>
          <w:rFonts w:ascii="Cambria" w:hAnsi="Cambria"/>
        </w:rPr>
        <w:t>on behalf of</w:t>
      </w:r>
      <w:r w:rsidRPr="00987FE4">
        <w:rPr>
          <w:rFonts w:ascii="Cambria" w:hAnsi="Cambria"/>
        </w:rPr>
        <w:t xml:space="preserve"> </w:t>
      </w:r>
      <w:r w:rsidR="00AA79AE" w:rsidRPr="00987FE4">
        <w:rPr>
          <w:rFonts w:ascii="Cambria" w:hAnsi="Cambria"/>
        </w:rPr>
        <w:t>CTC</w:t>
      </w:r>
      <w:r w:rsidR="00031DAF">
        <w:rPr>
          <w:rFonts w:ascii="Cambria" w:hAnsi="Cambria"/>
        </w:rPr>
        <w:t>-</w:t>
      </w:r>
      <w:proofErr w:type="gramStart"/>
      <w:r w:rsidR="00031DAF">
        <w:rPr>
          <w:rFonts w:ascii="Cambria" w:hAnsi="Cambria"/>
        </w:rPr>
        <w:t xml:space="preserve">RI </w:t>
      </w:r>
      <w:r w:rsidR="00AA79AE" w:rsidRPr="00987FE4" w:rsidDel="00AA79AE">
        <w:rPr>
          <w:rFonts w:ascii="Cambria" w:hAnsi="Cambria"/>
        </w:rPr>
        <w:t xml:space="preserve"> </w:t>
      </w:r>
      <w:r w:rsidR="00AF6692" w:rsidRPr="00987FE4">
        <w:rPr>
          <w:rFonts w:ascii="Cambria" w:hAnsi="Cambria"/>
        </w:rPr>
        <w:t>P</w:t>
      </w:r>
      <w:r w:rsidR="005F354E" w:rsidRPr="00987FE4">
        <w:rPr>
          <w:rFonts w:ascii="Cambria" w:hAnsi="Cambria"/>
        </w:rPr>
        <w:t>ractice</w:t>
      </w:r>
      <w:proofErr w:type="gramEnd"/>
      <w:r w:rsidR="0048110B" w:rsidRPr="00987FE4">
        <w:rPr>
          <w:rFonts w:ascii="Cambria" w:hAnsi="Cambria"/>
        </w:rPr>
        <w:t xml:space="preserve"> in accordance with </w:t>
      </w:r>
      <w:r w:rsidR="005F354E" w:rsidRPr="00987FE4">
        <w:rPr>
          <w:rFonts w:ascii="Cambria" w:hAnsi="Cambria"/>
        </w:rPr>
        <w:t>CHT Entity</w:t>
      </w:r>
      <w:r w:rsidR="0048110B" w:rsidRPr="00987FE4">
        <w:rPr>
          <w:rFonts w:ascii="Cambria" w:hAnsi="Cambria"/>
        </w:rPr>
        <w:t xml:space="preserve"> policies and applicable state and federal laws</w:t>
      </w:r>
      <w:r w:rsidR="005F354E" w:rsidRPr="00987FE4">
        <w:rPr>
          <w:rFonts w:ascii="Cambria" w:hAnsi="Cambria"/>
        </w:rPr>
        <w:t>.</w:t>
      </w:r>
    </w:p>
    <w:p w14:paraId="4524F226" w14:textId="77777777" w:rsidR="005F354E" w:rsidRPr="00987FE4" w:rsidRDefault="005F354E" w:rsidP="005F354E">
      <w:pPr>
        <w:pStyle w:val="NoSpacing"/>
        <w:ind w:left="360"/>
        <w:rPr>
          <w:rFonts w:ascii="Cambria" w:hAnsi="Cambria"/>
        </w:rPr>
      </w:pPr>
    </w:p>
    <w:p w14:paraId="356A684F" w14:textId="77777777" w:rsidR="005F354E" w:rsidRPr="00987FE4" w:rsidRDefault="005F354E" w:rsidP="005F354E">
      <w:pPr>
        <w:pStyle w:val="NoSpacing"/>
        <w:ind w:left="360"/>
        <w:rPr>
          <w:rFonts w:ascii="Cambria" w:hAnsi="Cambria"/>
        </w:rPr>
      </w:pPr>
      <w:r w:rsidRPr="00987FE4">
        <w:rPr>
          <w:rFonts w:ascii="Cambria" w:hAnsi="Cambria"/>
        </w:rPr>
        <w:t xml:space="preserve">CHT Entity will not use or further disclose the information other than as permitted or required by this Agreement, or as required by law.  Any other use or disclosure of protected health information must be made pursuant to a properly executed Release of Information. </w:t>
      </w:r>
    </w:p>
    <w:p w14:paraId="4E3063A2" w14:textId="77777777" w:rsidR="00D6638C" w:rsidRPr="00987FE4" w:rsidRDefault="00D6638C" w:rsidP="00E40D25">
      <w:pPr>
        <w:pStyle w:val="NoSpacing"/>
        <w:rPr>
          <w:rFonts w:ascii="Cambria" w:hAnsi="Cambria"/>
        </w:rPr>
      </w:pPr>
    </w:p>
    <w:p w14:paraId="3E2A2B02" w14:textId="77777777" w:rsidR="00C11C11" w:rsidRPr="00987FE4" w:rsidRDefault="00C11C11" w:rsidP="00203B63">
      <w:pPr>
        <w:pStyle w:val="NoSpacing"/>
        <w:ind w:left="360"/>
        <w:rPr>
          <w:rFonts w:ascii="Cambria" w:hAnsi="Cambria"/>
        </w:rPr>
      </w:pPr>
    </w:p>
    <w:p w14:paraId="72C0C410" w14:textId="3843E4F3" w:rsidR="00C11C11" w:rsidRPr="00987FE4" w:rsidRDefault="00CF0BDC" w:rsidP="00326D19">
      <w:pPr>
        <w:pStyle w:val="NoSpacing"/>
        <w:numPr>
          <w:ilvl w:val="0"/>
          <w:numId w:val="23"/>
        </w:numPr>
        <w:ind w:left="360"/>
        <w:rPr>
          <w:rFonts w:ascii="Cambria" w:hAnsi="Cambria"/>
          <w:b/>
        </w:rPr>
      </w:pPr>
      <w:r>
        <w:rPr>
          <w:rFonts w:ascii="Cambria" w:hAnsi="Cambria"/>
          <w:b/>
          <w:u w:val="single"/>
        </w:rPr>
        <w:t>Notice</w:t>
      </w:r>
    </w:p>
    <w:p w14:paraId="682E9FEF" w14:textId="77777777" w:rsidR="00C11C11" w:rsidRPr="00987FE4" w:rsidRDefault="000C453F" w:rsidP="00C11C11">
      <w:pPr>
        <w:pStyle w:val="NoSpacing"/>
        <w:ind w:left="360"/>
        <w:rPr>
          <w:rFonts w:ascii="Cambria" w:hAnsi="Cambria"/>
        </w:rPr>
      </w:pPr>
      <w:r w:rsidRPr="00987FE4">
        <w:rPr>
          <w:rFonts w:ascii="Cambria" w:hAnsi="Cambria"/>
        </w:rPr>
        <w:t xml:space="preserve">Any notice substantially affecting the terms or conditions of this Agreement shall be directed </w:t>
      </w:r>
      <w:r w:rsidR="001265B9" w:rsidRPr="00987FE4">
        <w:rPr>
          <w:rFonts w:ascii="Cambria" w:hAnsi="Cambria"/>
        </w:rPr>
        <w:t>to:</w:t>
      </w:r>
      <w:r w:rsidRPr="00987FE4">
        <w:rPr>
          <w:rFonts w:ascii="Cambria" w:hAnsi="Cambria"/>
        </w:rPr>
        <w:t xml:space="preserve"> </w:t>
      </w:r>
    </w:p>
    <w:p w14:paraId="5FBA730E" w14:textId="77777777" w:rsidR="000C453F" w:rsidRPr="00987FE4" w:rsidRDefault="000C453F" w:rsidP="00C11C11">
      <w:pPr>
        <w:pStyle w:val="NoSpacing"/>
        <w:ind w:left="360"/>
        <w:rPr>
          <w:rFonts w:ascii="Cambria" w:hAnsi="Cambria"/>
        </w:rPr>
      </w:pPr>
      <w:r w:rsidRPr="00987FE4">
        <w:rPr>
          <w:rFonts w:ascii="Cambria" w:hAnsi="Cambria"/>
        </w:rPr>
        <w:tab/>
      </w:r>
      <w:r w:rsidR="001265B9" w:rsidRPr="00987FE4">
        <w:rPr>
          <w:rFonts w:ascii="Cambria" w:hAnsi="Cambria"/>
        </w:rPr>
        <w:t xml:space="preserve">CHT </w:t>
      </w:r>
      <w:r w:rsidR="007644EB" w:rsidRPr="00987FE4">
        <w:rPr>
          <w:rFonts w:ascii="Cambria" w:hAnsi="Cambria"/>
        </w:rPr>
        <w:t>E</w:t>
      </w:r>
      <w:r w:rsidR="00E206A2" w:rsidRPr="00987FE4">
        <w:rPr>
          <w:rFonts w:ascii="Cambria" w:hAnsi="Cambria"/>
        </w:rPr>
        <w:t>ntity</w:t>
      </w:r>
      <w:r w:rsidRPr="00987FE4">
        <w:rPr>
          <w:rFonts w:ascii="Cambria" w:hAnsi="Cambria"/>
        </w:rPr>
        <w:t xml:space="preserve">: </w:t>
      </w:r>
      <w:r w:rsidR="00E206A2" w:rsidRPr="00987FE4">
        <w:rPr>
          <w:rFonts w:ascii="Cambria" w:hAnsi="Cambria"/>
        </w:rPr>
        <w:t xml:space="preserve"> </w:t>
      </w:r>
      <w:r w:rsidR="008B17CB" w:rsidRPr="00987FE4">
        <w:rPr>
          <w:rFonts w:ascii="Cambria" w:hAnsi="Cambria"/>
        </w:rPr>
        <w:t xml:space="preserve">Christine Hansen, </w:t>
      </w:r>
      <w:r w:rsidR="00484520" w:rsidRPr="00987FE4">
        <w:rPr>
          <w:rFonts w:ascii="Cambria" w:hAnsi="Cambria"/>
        </w:rPr>
        <w:t>C</w:t>
      </w:r>
      <w:r w:rsidR="008B17CB" w:rsidRPr="00987FE4">
        <w:rPr>
          <w:rFonts w:ascii="Cambria" w:hAnsi="Cambria"/>
        </w:rPr>
        <w:t>O</w:t>
      </w:r>
      <w:r w:rsidR="00484520" w:rsidRPr="00987FE4">
        <w:rPr>
          <w:rFonts w:ascii="Cambria" w:hAnsi="Cambria"/>
        </w:rPr>
        <w:t>O</w:t>
      </w:r>
    </w:p>
    <w:p w14:paraId="0EDCDB1F" w14:textId="77777777" w:rsidR="000C453F" w:rsidRPr="00987FE4" w:rsidRDefault="00E206A2" w:rsidP="00E206A2">
      <w:pPr>
        <w:pStyle w:val="NoSpacing"/>
        <w:ind w:left="1080" w:firstLine="360"/>
        <w:rPr>
          <w:rFonts w:ascii="Cambria" w:hAnsi="Cambria"/>
        </w:rPr>
      </w:pPr>
      <w:r w:rsidRPr="00987FE4">
        <w:rPr>
          <w:rFonts w:ascii="Cambria" w:hAnsi="Cambria"/>
        </w:rPr>
        <w:t xml:space="preserve">At:  </w:t>
      </w:r>
      <w:r w:rsidR="008B17CB" w:rsidRPr="00987FE4">
        <w:rPr>
          <w:rFonts w:ascii="Cambria" w:hAnsi="Cambria"/>
        </w:rPr>
        <w:t>Blackstone Valley Community Health Center</w:t>
      </w:r>
    </w:p>
    <w:p w14:paraId="49CEF17A" w14:textId="07BA5AD4" w:rsidR="001F4C46" w:rsidRPr="00987FE4" w:rsidRDefault="001F4C46" w:rsidP="001F4C46">
      <w:pPr>
        <w:pStyle w:val="NoSpacing"/>
        <w:ind w:left="1800" w:hanging="720"/>
        <w:rPr>
          <w:rFonts w:ascii="Cambria" w:hAnsi="Cambria"/>
        </w:rPr>
      </w:pPr>
      <w:r w:rsidRPr="00987FE4">
        <w:rPr>
          <w:rFonts w:ascii="Cambria" w:hAnsi="Cambria"/>
        </w:rPr>
        <w:tab/>
      </w:r>
      <w:r w:rsidR="008B17CB" w:rsidRPr="00987FE4">
        <w:rPr>
          <w:rFonts w:ascii="Cambria" w:hAnsi="Cambria"/>
        </w:rPr>
        <w:t>39</w:t>
      </w:r>
      <w:r w:rsidRPr="00987FE4">
        <w:rPr>
          <w:rFonts w:ascii="Cambria" w:hAnsi="Cambria"/>
        </w:rPr>
        <w:t xml:space="preserve"> </w:t>
      </w:r>
      <w:r w:rsidR="008B17CB" w:rsidRPr="00987FE4">
        <w:rPr>
          <w:rFonts w:ascii="Cambria" w:hAnsi="Cambria"/>
        </w:rPr>
        <w:t>East</w:t>
      </w:r>
      <w:r w:rsidRPr="00987FE4">
        <w:rPr>
          <w:rFonts w:ascii="Cambria" w:hAnsi="Cambria"/>
        </w:rPr>
        <w:t xml:space="preserve"> Ave</w:t>
      </w:r>
      <w:r w:rsidR="003625F0" w:rsidRPr="00987FE4">
        <w:rPr>
          <w:rFonts w:ascii="Cambria" w:hAnsi="Cambria"/>
        </w:rPr>
        <w:t xml:space="preserve">. </w:t>
      </w:r>
      <w:r w:rsidRPr="00987FE4">
        <w:rPr>
          <w:rFonts w:ascii="Cambria" w:hAnsi="Cambria"/>
        </w:rPr>
        <w:br/>
      </w:r>
      <w:r w:rsidR="008B17CB" w:rsidRPr="00987FE4">
        <w:rPr>
          <w:rFonts w:ascii="Cambria" w:hAnsi="Cambria"/>
        </w:rPr>
        <w:t>Pawtucket</w:t>
      </w:r>
      <w:r w:rsidRPr="00987FE4">
        <w:rPr>
          <w:rFonts w:ascii="Cambria" w:hAnsi="Cambria"/>
        </w:rPr>
        <w:t>, RI  028</w:t>
      </w:r>
      <w:r w:rsidR="008B17CB" w:rsidRPr="00987FE4">
        <w:rPr>
          <w:rFonts w:ascii="Cambria" w:hAnsi="Cambria"/>
        </w:rPr>
        <w:t>60</w:t>
      </w:r>
    </w:p>
    <w:p w14:paraId="2312BE86" w14:textId="43198F2E" w:rsidR="000C453F" w:rsidRPr="00987FE4" w:rsidRDefault="003625F0" w:rsidP="00E206A2">
      <w:pPr>
        <w:pStyle w:val="NoSpacing"/>
        <w:ind w:left="360" w:firstLine="360"/>
        <w:rPr>
          <w:rFonts w:ascii="Cambria" w:hAnsi="Cambria"/>
        </w:rPr>
      </w:pPr>
      <w:r w:rsidRPr="00987FE4">
        <w:rPr>
          <w:rFonts w:ascii="Cambria" w:hAnsi="Cambria"/>
        </w:rPr>
        <w:t>CTC</w:t>
      </w:r>
      <w:r w:rsidR="00031DAF">
        <w:rPr>
          <w:rFonts w:ascii="Cambria" w:hAnsi="Cambria"/>
        </w:rPr>
        <w:t>-</w:t>
      </w:r>
      <w:proofErr w:type="gramStart"/>
      <w:r w:rsidR="00031DAF">
        <w:rPr>
          <w:rFonts w:ascii="Cambria" w:hAnsi="Cambria"/>
        </w:rPr>
        <w:t xml:space="preserve">RI </w:t>
      </w:r>
      <w:r w:rsidRPr="00987FE4">
        <w:rPr>
          <w:rFonts w:ascii="Cambria" w:hAnsi="Cambria"/>
        </w:rPr>
        <w:t xml:space="preserve"> </w:t>
      </w:r>
      <w:r w:rsidR="00041633" w:rsidRPr="00987FE4">
        <w:rPr>
          <w:rFonts w:ascii="Cambria" w:hAnsi="Cambria"/>
        </w:rPr>
        <w:t>P</w:t>
      </w:r>
      <w:r w:rsidR="00E206A2" w:rsidRPr="00987FE4">
        <w:rPr>
          <w:rFonts w:ascii="Cambria" w:hAnsi="Cambria"/>
        </w:rPr>
        <w:t>ractice</w:t>
      </w:r>
      <w:proofErr w:type="gramEnd"/>
      <w:r w:rsidR="007305EA" w:rsidRPr="00987FE4">
        <w:rPr>
          <w:rFonts w:ascii="Cambria" w:hAnsi="Cambria"/>
        </w:rPr>
        <w:t xml:space="preserve">: </w:t>
      </w:r>
      <w:r w:rsidR="00484520" w:rsidRPr="00987FE4">
        <w:rPr>
          <w:rFonts w:ascii="Cambria" w:hAnsi="Cambria"/>
        </w:rPr>
        <w:t xml:space="preserve"> Principle Owner/</w:t>
      </w:r>
      <w:r w:rsidR="00E206A2" w:rsidRPr="00987FE4">
        <w:rPr>
          <w:rFonts w:ascii="Cambria" w:hAnsi="Cambria"/>
        </w:rPr>
        <w:t>CEO</w:t>
      </w:r>
    </w:p>
    <w:p w14:paraId="2123CF0F" w14:textId="77777777" w:rsidR="00484520" w:rsidRPr="00987FE4" w:rsidRDefault="00E206A2" w:rsidP="00E206A2">
      <w:pPr>
        <w:pStyle w:val="NoSpacing"/>
        <w:ind w:left="1080" w:firstLine="360"/>
        <w:rPr>
          <w:rFonts w:ascii="Cambria" w:hAnsi="Cambria"/>
        </w:rPr>
      </w:pPr>
      <w:r w:rsidRPr="00987FE4">
        <w:rPr>
          <w:rFonts w:ascii="Cambria" w:hAnsi="Cambria"/>
        </w:rPr>
        <w:t xml:space="preserve">At:  </w:t>
      </w:r>
    </w:p>
    <w:p w14:paraId="42DFFC48" w14:textId="05DA10D3" w:rsidR="006F768A" w:rsidRPr="00987FE4" w:rsidRDefault="001F4C46" w:rsidP="003625F0">
      <w:pPr>
        <w:pStyle w:val="NoSpacing"/>
        <w:ind w:left="1800" w:hanging="720"/>
        <w:rPr>
          <w:rFonts w:ascii="Cambria" w:hAnsi="Cambria"/>
        </w:rPr>
      </w:pPr>
      <w:r w:rsidRPr="00987FE4">
        <w:rPr>
          <w:rFonts w:ascii="Cambria" w:hAnsi="Cambria"/>
        </w:rPr>
        <w:tab/>
      </w:r>
    </w:p>
    <w:p w14:paraId="25DE4115" w14:textId="2F8DBF9C" w:rsidR="006F768A" w:rsidRPr="00987FE4" w:rsidRDefault="00CF0BDC" w:rsidP="00326D19">
      <w:pPr>
        <w:pStyle w:val="NoSpacing"/>
        <w:numPr>
          <w:ilvl w:val="0"/>
          <w:numId w:val="23"/>
        </w:numPr>
        <w:ind w:left="360"/>
        <w:rPr>
          <w:rFonts w:ascii="Cambria" w:hAnsi="Cambria"/>
          <w:b/>
        </w:rPr>
      </w:pPr>
      <w:r>
        <w:rPr>
          <w:rFonts w:ascii="Cambria" w:hAnsi="Cambria"/>
          <w:b/>
          <w:u w:val="single"/>
        </w:rPr>
        <w:t>Termination</w:t>
      </w:r>
    </w:p>
    <w:p w14:paraId="5A737DD2" w14:textId="4D939886" w:rsidR="00494B3D" w:rsidRDefault="00494B3D" w:rsidP="00494B3D">
      <w:pPr>
        <w:pStyle w:val="NoSpacing"/>
        <w:ind w:left="360"/>
        <w:rPr>
          <w:rFonts w:ascii="Cambria" w:hAnsi="Cambria"/>
        </w:rPr>
      </w:pPr>
      <w:r w:rsidRPr="00987FE4">
        <w:rPr>
          <w:rFonts w:ascii="Cambria" w:hAnsi="Cambria"/>
        </w:rPr>
        <w:t xml:space="preserve">Termination </w:t>
      </w:r>
      <w:r w:rsidR="00165F29" w:rsidRPr="00987FE4">
        <w:rPr>
          <w:rFonts w:ascii="Cambria" w:hAnsi="Cambria"/>
        </w:rPr>
        <w:t>without</w:t>
      </w:r>
      <w:r w:rsidRPr="00987FE4">
        <w:rPr>
          <w:rFonts w:ascii="Cambria" w:hAnsi="Cambria"/>
        </w:rPr>
        <w:t xml:space="preserve"> Cause:</w:t>
      </w:r>
      <w:r w:rsidR="00E206A2" w:rsidRPr="00987FE4">
        <w:rPr>
          <w:rFonts w:ascii="Cambria" w:hAnsi="Cambria"/>
        </w:rPr>
        <w:t xml:space="preserve">  </w:t>
      </w:r>
      <w:r w:rsidR="00B34A5C" w:rsidRPr="00987FE4">
        <w:rPr>
          <w:rFonts w:ascii="Cambria" w:hAnsi="Cambria"/>
        </w:rPr>
        <w:t xml:space="preserve">Either party may terminate this agreement by giving thirty (30) days written notice to the other party. </w:t>
      </w:r>
      <w:r w:rsidR="00CF0BDC">
        <w:rPr>
          <w:rFonts w:ascii="Cambria" w:hAnsi="Cambria"/>
        </w:rPr>
        <w:t xml:space="preserve"> With MOU termination, both parties would work together to assure a safe transition of care for the high risk patients. </w:t>
      </w:r>
    </w:p>
    <w:p w14:paraId="26E22AF7" w14:textId="77777777" w:rsidR="0083308F" w:rsidRPr="00987FE4" w:rsidRDefault="0083308F" w:rsidP="00494B3D">
      <w:pPr>
        <w:pStyle w:val="NoSpacing"/>
        <w:ind w:left="360"/>
        <w:rPr>
          <w:rFonts w:ascii="Cambria" w:hAnsi="Cambria"/>
        </w:rPr>
      </w:pPr>
    </w:p>
    <w:p w14:paraId="1BAECE2A" w14:textId="77777777" w:rsidR="00B34A5C" w:rsidRPr="00987FE4" w:rsidRDefault="00B0485C" w:rsidP="00494B3D">
      <w:pPr>
        <w:pStyle w:val="NoSpacing"/>
        <w:ind w:left="360"/>
        <w:rPr>
          <w:rFonts w:ascii="Cambria" w:hAnsi="Cambria"/>
        </w:rPr>
      </w:pPr>
      <w:r w:rsidRPr="00987FE4">
        <w:rPr>
          <w:rFonts w:ascii="Cambria" w:hAnsi="Cambria"/>
        </w:rPr>
        <w:t>Termination Effective Immediately Upon Delivery of Note</w:t>
      </w:r>
      <w:r w:rsidR="00E206A2" w:rsidRPr="00987FE4">
        <w:rPr>
          <w:rFonts w:ascii="Cambria" w:hAnsi="Cambria"/>
        </w:rPr>
        <w:t xml:space="preserve">:  </w:t>
      </w:r>
      <w:r w:rsidRPr="00987FE4">
        <w:rPr>
          <w:rFonts w:ascii="Cambria" w:hAnsi="Cambria"/>
        </w:rPr>
        <w:t xml:space="preserve">The above notwithstanding, either party may immediately terminate this agreement if upon reasonable investigation if concludes: </w:t>
      </w:r>
    </w:p>
    <w:p w14:paraId="1C27D1D0" w14:textId="77777777" w:rsidR="00B0485C" w:rsidRDefault="00A22CE1" w:rsidP="00E206A2">
      <w:pPr>
        <w:pStyle w:val="NoSpacing"/>
        <w:numPr>
          <w:ilvl w:val="0"/>
          <w:numId w:val="15"/>
        </w:numPr>
        <w:rPr>
          <w:rFonts w:ascii="Cambria" w:hAnsi="Cambria"/>
        </w:rPr>
      </w:pPr>
      <w:r w:rsidRPr="00987FE4">
        <w:rPr>
          <w:rFonts w:ascii="Cambria" w:hAnsi="Cambria"/>
        </w:rPr>
        <w:t xml:space="preserve">That the other party’s Board of Directors, </w:t>
      </w:r>
      <w:r w:rsidR="00E206A2" w:rsidRPr="00987FE4">
        <w:rPr>
          <w:rFonts w:ascii="Cambria" w:hAnsi="Cambria"/>
        </w:rPr>
        <w:t>President</w:t>
      </w:r>
      <w:r w:rsidRPr="00987FE4">
        <w:rPr>
          <w:rFonts w:ascii="Cambria" w:hAnsi="Cambria"/>
        </w:rPr>
        <w:t>/CEO or other officer or emplo</w:t>
      </w:r>
      <w:r w:rsidR="00E206A2" w:rsidRPr="00987FE4">
        <w:rPr>
          <w:rFonts w:ascii="Cambria" w:hAnsi="Cambria"/>
        </w:rPr>
        <w:t>yee has engaged in malfeasance;</w:t>
      </w:r>
    </w:p>
    <w:p w14:paraId="0328F0CC" w14:textId="54AA785B" w:rsidR="00873911" w:rsidRPr="00987FE4" w:rsidRDefault="00873911" w:rsidP="00E206A2">
      <w:pPr>
        <w:pStyle w:val="NoSpacing"/>
        <w:numPr>
          <w:ilvl w:val="0"/>
          <w:numId w:val="15"/>
        </w:numPr>
        <w:rPr>
          <w:rFonts w:ascii="Cambria" w:hAnsi="Cambria"/>
        </w:rPr>
      </w:pPr>
      <w:r>
        <w:rPr>
          <w:rFonts w:ascii="Cambria" w:hAnsi="Cambria"/>
        </w:rPr>
        <w:t xml:space="preserve">Failure to perform obligations under the project; </w:t>
      </w:r>
    </w:p>
    <w:p w14:paraId="3EA8E703" w14:textId="77777777" w:rsidR="00A22CE1" w:rsidRPr="00987FE4" w:rsidRDefault="009208E5" w:rsidP="00E206A2">
      <w:pPr>
        <w:pStyle w:val="NoSpacing"/>
        <w:numPr>
          <w:ilvl w:val="0"/>
          <w:numId w:val="15"/>
        </w:numPr>
        <w:rPr>
          <w:rFonts w:ascii="Cambria" w:hAnsi="Cambria"/>
        </w:rPr>
      </w:pPr>
      <w:r w:rsidRPr="00987FE4">
        <w:rPr>
          <w:rFonts w:ascii="Cambria" w:hAnsi="Cambria"/>
        </w:rPr>
        <w:t xml:space="preserve">That the other party lost </w:t>
      </w:r>
      <w:r w:rsidR="00A22CE1" w:rsidRPr="00987FE4">
        <w:rPr>
          <w:rFonts w:ascii="Cambria" w:hAnsi="Cambria"/>
        </w:rPr>
        <w:t xml:space="preserve">its </w:t>
      </w:r>
      <w:r w:rsidR="00E206A2" w:rsidRPr="00987FE4">
        <w:rPr>
          <w:rFonts w:ascii="Cambria" w:hAnsi="Cambria"/>
        </w:rPr>
        <w:t>state licensing (if applicable)</w:t>
      </w:r>
      <w:r w:rsidRPr="00987FE4">
        <w:rPr>
          <w:rFonts w:ascii="Cambria" w:hAnsi="Cambria"/>
        </w:rPr>
        <w:t>;</w:t>
      </w:r>
    </w:p>
    <w:p w14:paraId="70B33EBF" w14:textId="77777777" w:rsidR="009208E5" w:rsidRPr="00987FE4" w:rsidRDefault="009208E5" w:rsidP="00E206A2">
      <w:pPr>
        <w:pStyle w:val="NoSpacing"/>
        <w:numPr>
          <w:ilvl w:val="0"/>
          <w:numId w:val="15"/>
        </w:numPr>
        <w:rPr>
          <w:rFonts w:ascii="Cambria" w:hAnsi="Cambria"/>
        </w:rPr>
      </w:pPr>
      <w:r w:rsidRPr="00987FE4">
        <w:rPr>
          <w:rFonts w:ascii="Cambria" w:hAnsi="Cambria"/>
        </w:rPr>
        <w:t>That the other party lost its eligibility to receive federal funds;</w:t>
      </w:r>
    </w:p>
    <w:p w14:paraId="277B0B5E" w14:textId="200FDECE" w:rsidR="009208E5" w:rsidRDefault="009208E5" w:rsidP="00E206A2">
      <w:pPr>
        <w:pStyle w:val="NoSpacing"/>
        <w:numPr>
          <w:ilvl w:val="0"/>
          <w:numId w:val="15"/>
        </w:numPr>
        <w:rPr>
          <w:rFonts w:ascii="Cambria" w:hAnsi="Cambria"/>
        </w:rPr>
      </w:pPr>
      <w:r w:rsidRPr="00987FE4">
        <w:rPr>
          <w:rFonts w:ascii="Cambria" w:hAnsi="Cambria"/>
        </w:rPr>
        <w:t>That the other party c</w:t>
      </w:r>
      <w:r w:rsidR="00CF0BDC">
        <w:rPr>
          <w:rFonts w:ascii="Cambria" w:hAnsi="Cambria"/>
        </w:rPr>
        <w:t>annot maintain fiscal solvency</w:t>
      </w:r>
    </w:p>
    <w:p w14:paraId="1BE33684" w14:textId="41B0AD1B" w:rsidR="00CF0BDC" w:rsidRPr="00987FE4" w:rsidRDefault="00E70536" w:rsidP="00E206A2">
      <w:pPr>
        <w:pStyle w:val="NoSpacing"/>
        <w:numPr>
          <w:ilvl w:val="0"/>
          <w:numId w:val="15"/>
        </w:numPr>
        <w:rPr>
          <w:rFonts w:ascii="Cambria" w:hAnsi="Cambria"/>
        </w:rPr>
      </w:pPr>
      <w:r>
        <w:rPr>
          <w:rFonts w:ascii="Cambria" w:hAnsi="Cambria"/>
        </w:rPr>
        <w:t xml:space="preserve">Discontinuation from the CTC-RI initiative </w:t>
      </w:r>
    </w:p>
    <w:p w14:paraId="366FD0DE" w14:textId="77777777" w:rsidR="009208E5" w:rsidRPr="00987FE4" w:rsidRDefault="009208E5" w:rsidP="009208E5">
      <w:pPr>
        <w:pStyle w:val="NoSpacing"/>
        <w:rPr>
          <w:rFonts w:ascii="Cambria" w:hAnsi="Cambria"/>
        </w:rPr>
      </w:pPr>
    </w:p>
    <w:p w14:paraId="7AACA591" w14:textId="0BE8D72C" w:rsidR="009C4C28" w:rsidRPr="00987FE4" w:rsidRDefault="00E70536" w:rsidP="00326D19">
      <w:pPr>
        <w:pStyle w:val="NoSpacing"/>
        <w:numPr>
          <w:ilvl w:val="0"/>
          <w:numId w:val="23"/>
        </w:numPr>
        <w:ind w:left="360"/>
        <w:rPr>
          <w:rFonts w:ascii="Cambria" w:hAnsi="Cambria"/>
          <w:b/>
        </w:rPr>
      </w:pPr>
      <w:r>
        <w:rPr>
          <w:rFonts w:ascii="Cambria" w:hAnsi="Cambria"/>
          <w:b/>
          <w:u w:val="single"/>
        </w:rPr>
        <w:t xml:space="preserve">Authority to Sign </w:t>
      </w:r>
    </w:p>
    <w:p w14:paraId="4C58B279" w14:textId="3BABC518" w:rsidR="009C4C28" w:rsidRPr="00987FE4" w:rsidRDefault="003625F0" w:rsidP="00531553">
      <w:pPr>
        <w:autoSpaceDE w:val="0"/>
        <w:autoSpaceDN w:val="0"/>
        <w:adjustRightInd w:val="0"/>
        <w:spacing w:after="0" w:line="240" w:lineRule="auto"/>
        <w:ind w:left="360"/>
        <w:rPr>
          <w:rFonts w:ascii="Cambria" w:hAnsi="Cambria"/>
        </w:rPr>
      </w:pPr>
      <w:r w:rsidRPr="00987FE4">
        <w:rPr>
          <w:rFonts w:ascii="Cambria" w:hAnsi="Cambria"/>
        </w:rPr>
        <w:t xml:space="preserve">The signing of this </w:t>
      </w:r>
      <w:r w:rsidR="00E70536" w:rsidRPr="00987FE4">
        <w:rPr>
          <w:rFonts w:ascii="Cambria" w:hAnsi="Cambria"/>
        </w:rPr>
        <w:t>MOA</w:t>
      </w:r>
      <w:r w:rsidR="00E70536">
        <w:rPr>
          <w:rFonts w:ascii="Cambria" w:hAnsi="Cambria"/>
        </w:rPr>
        <w:t xml:space="preserve"> </w:t>
      </w:r>
      <w:r w:rsidR="00E70536" w:rsidRPr="00987FE4">
        <w:rPr>
          <w:rFonts w:ascii="Cambria" w:hAnsi="Cambria"/>
        </w:rPr>
        <w:t>implies</w:t>
      </w:r>
      <w:r w:rsidR="009C4C28" w:rsidRPr="00987FE4">
        <w:rPr>
          <w:rFonts w:ascii="Cambria" w:hAnsi="Cambria"/>
        </w:rPr>
        <w:t xml:space="preserve"> that the signatories will strive to reach, to the best of their abili</w:t>
      </w:r>
      <w:r w:rsidR="00531553" w:rsidRPr="00987FE4">
        <w:rPr>
          <w:rFonts w:ascii="Cambria" w:hAnsi="Cambria"/>
        </w:rPr>
        <w:t>ty, the goals and objectives stated in this</w:t>
      </w:r>
      <w:r w:rsidRPr="00987FE4">
        <w:rPr>
          <w:rFonts w:ascii="Cambria" w:hAnsi="Cambria"/>
        </w:rPr>
        <w:t xml:space="preserve"> MOA.</w:t>
      </w:r>
    </w:p>
    <w:p w14:paraId="01C39D1C" w14:textId="77777777" w:rsidR="009C4C28" w:rsidRPr="00987FE4" w:rsidRDefault="009C4C28" w:rsidP="009208E5">
      <w:pPr>
        <w:pStyle w:val="NoSpacing"/>
        <w:rPr>
          <w:rFonts w:ascii="Cambria" w:hAnsi="Cambria"/>
          <w:b/>
        </w:rPr>
      </w:pPr>
    </w:p>
    <w:p w14:paraId="486EE3C8" w14:textId="77777777" w:rsidR="009208E5" w:rsidRPr="00987FE4" w:rsidRDefault="00E41E3D" w:rsidP="00531553">
      <w:pPr>
        <w:pStyle w:val="NoSpacing"/>
        <w:ind w:left="360"/>
        <w:rPr>
          <w:rFonts w:ascii="Cambria" w:hAnsi="Cambria"/>
        </w:rPr>
      </w:pPr>
      <w:r w:rsidRPr="00987FE4">
        <w:rPr>
          <w:rFonts w:ascii="Cambria" w:hAnsi="Cambria"/>
        </w:rPr>
        <w:t xml:space="preserve">The persons signing below certify by their signatures that they are authorized to sign this Agreement on behalf of the party they represent, and that this Agreement has been authorized by said party. </w:t>
      </w:r>
    </w:p>
    <w:p w14:paraId="61255ABB" w14:textId="77777777" w:rsidR="00531553" w:rsidRPr="00987FE4" w:rsidRDefault="00531553" w:rsidP="00531553">
      <w:pPr>
        <w:pStyle w:val="NoSpacing"/>
        <w:rPr>
          <w:rFonts w:ascii="Cambria" w:hAnsi="Cambria"/>
        </w:rPr>
      </w:pPr>
    </w:p>
    <w:p w14:paraId="0AD49FBE" w14:textId="6FE14F90" w:rsidR="00706584" w:rsidRPr="00987FE4" w:rsidRDefault="00531553" w:rsidP="003625F0">
      <w:pPr>
        <w:spacing w:after="0" w:line="240" w:lineRule="auto"/>
        <w:rPr>
          <w:rFonts w:ascii="Cambria" w:hAnsi="Cambria"/>
        </w:rPr>
      </w:pPr>
      <w:r w:rsidRPr="00987FE4">
        <w:rPr>
          <w:rFonts w:ascii="Cambria" w:hAnsi="Cambria"/>
        </w:rPr>
        <w:t>On behalf of the organization I represent, I wish to sign this MOU and contribute to its further development.</w:t>
      </w:r>
    </w:p>
    <w:p w14:paraId="1A00EE4E" w14:textId="77777777" w:rsidR="00531553" w:rsidRPr="00987FE4" w:rsidRDefault="00531553" w:rsidP="00531553">
      <w:pPr>
        <w:pStyle w:val="NoSpacing"/>
        <w:ind w:left="360"/>
        <w:rPr>
          <w:rFonts w:ascii="Cambria" w:hAnsi="Cambria"/>
        </w:rPr>
      </w:pPr>
    </w:p>
    <w:p w14:paraId="30C2D53E" w14:textId="77777777" w:rsidR="00706584" w:rsidRPr="00987FE4" w:rsidRDefault="00706584" w:rsidP="00531553">
      <w:pPr>
        <w:pStyle w:val="NoSpacing"/>
        <w:ind w:left="360"/>
        <w:rPr>
          <w:rFonts w:ascii="Cambria" w:hAnsi="Cambria"/>
        </w:rPr>
      </w:pPr>
      <w:r w:rsidRPr="00987FE4">
        <w:rPr>
          <w:rFonts w:ascii="Cambria" w:hAnsi="Cambria"/>
        </w:rPr>
        <w:t xml:space="preserve">IN WITNESS WHEREOF, the parties hereto have executed this Agreement as of the day and year written below. </w:t>
      </w:r>
    </w:p>
    <w:p w14:paraId="3D7B7A20" w14:textId="77777777" w:rsidR="006F768A" w:rsidRPr="00987FE4" w:rsidRDefault="006F768A" w:rsidP="00494B3D">
      <w:pPr>
        <w:pStyle w:val="NoSpacing"/>
        <w:ind w:left="360"/>
        <w:rPr>
          <w:rFonts w:ascii="Cambria" w:hAnsi="Cambria"/>
          <w:u w:val="single"/>
        </w:rPr>
      </w:pPr>
    </w:p>
    <w:p w14:paraId="4508E5DB" w14:textId="19C431B7" w:rsidR="002543A4" w:rsidRPr="00987FE4" w:rsidRDefault="00165F29" w:rsidP="00531553">
      <w:pPr>
        <w:pStyle w:val="NoSpacing"/>
        <w:ind w:left="360"/>
        <w:rPr>
          <w:rFonts w:ascii="Cambria" w:hAnsi="Cambria"/>
        </w:rPr>
      </w:pPr>
      <w:r w:rsidRPr="00987FE4">
        <w:rPr>
          <w:rFonts w:ascii="Cambria" w:hAnsi="Cambria"/>
        </w:rPr>
        <w:t>CHT E</w:t>
      </w:r>
      <w:r w:rsidR="00531553" w:rsidRPr="00987FE4">
        <w:rPr>
          <w:rFonts w:ascii="Cambria" w:hAnsi="Cambria"/>
        </w:rPr>
        <w:t>ntity</w:t>
      </w:r>
      <w:r w:rsidR="007F245D" w:rsidRPr="00987FE4">
        <w:rPr>
          <w:rFonts w:ascii="Cambria" w:hAnsi="Cambria"/>
        </w:rPr>
        <w:tab/>
      </w:r>
      <w:r w:rsidR="007F245D" w:rsidRPr="00987FE4">
        <w:rPr>
          <w:rFonts w:ascii="Cambria" w:hAnsi="Cambria"/>
        </w:rPr>
        <w:tab/>
      </w:r>
      <w:r w:rsidR="007F245D" w:rsidRPr="00987FE4">
        <w:rPr>
          <w:rFonts w:ascii="Cambria" w:hAnsi="Cambria"/>
        </w:rPr>
        <w:tab/>
      </w:r>
      <w:r w:rsidR="007F245D" w:rsidRPr="00987FE4">
        <w:rPr>
          <w:rFonts w:ascii="Cambria" w:hAnsi="Cambria"/>
        </w:rPr>
        <w:tab/>
      </w:r>
      <w:r w:rsidR="00531553" w:rsidRPr="00987FE4">
        <w:rPr>
          <w:rFonts w:ascii="Cambria" w:hAnsi="Cambria"/>
        </w:rPr>
        <w:tab/>
      </w:r>
      <w:r w:rsidR="00531553" w:rsidRPr="00987FE4">
        <w:rPr>
          <w:rFonts w:ascii="Cambria" w:hAnsi="Cambria"/>
        </w:rPr>
        <w:tab/>
      </w:r>
      <w:r w:rsidR="00AD6273" w:rsidRPr="00987FE4">
        <w:rPr>
          <w:rFonts w:ascii="Cambria" w:hAnsi="Cambria"/>
        </w:rPr>
        <w:t>CTC</w:t>
      </w:r>
      <w:r w:rsidR="003625F0" w:rsidRPr="00987FE4">
        <w:rPr>
          <w:rFonts w:ascii="Cambria" w:hAnsi="Cambria"/>
        </w:rPr>
        <w:t xml:space="preserve">-RI </w:t>
      </w:r>
      <w:r w:rsidRPr="00987FE4">
        <w:rPr>
          <w:rFonts w:ascii="Cambria" w:hAnsi="Cambria"/>
        </w:rPr>
        <w:t>P</w:t>
      </w:r>
      <w:r w:rsidR="00531553" w:rsidRPr="00987FE4">
        <w:rPr>
          <w:rFonts w:ascii="Cambria" w:hAnsi="Cambria"/>
        </w:rPr>
        <w:t>ractice</w:t>
      </w:r>
      <w:r w:rsidRPr="00987FE4">
        <w:rPr>
          <w:rFonts w:ascii="Cambria" w:hAnsi="Cambria"/>
        </w:rPr>
        <w:t xml:space="preserve"> </w:t>
      </w:r>
    </w:p>
    <w:p w14:paraId="0166E04C" w14:textId="77777777" w:rsidR="00685C37" w:rsidRPr="00987FE4" w:rsidRDefault="00531553" w:rsidP="00531553">
      <w:pPr>
        <w:pStyle w:val="NoSpacing"/>
        <w:ind w:left="360"/>
        <w:rPr>
          <w:rFonts w:ascii="Cambria" w:hAnsi="Cambria"/>
        </w:rPr>
      </w:pPr>
      <w:r w:rsidRPr="00987FE4">
        <w:rPr>
          <w:rFonts w:ascii="Cambria" w:hAnsi="Cambria"/>
        </w:rPr>
        <w:t>President/CEO</w:t>
      </w:r>
      <w:r w:rsidR="007F245D" w:rsidRPr="00987FE4">
        <w:rPr>
          <w:rFonts w:ascii="Cambria" w:hAnsi="Cambria"/>
        </w:rPr>
        <w:t xml:space="preserve">: </w:t>
      </w:r>
      <w:r w:rsidR="007F245D" w:rsidRPr="00987FE4">
        <w:rPr>
          <w:rFonts w:ascii="Cambria" w:hAnsi="Cambria"/>
        </w:rPr>
        <w:tab/>
      </w:r>
      <w:r w:rsidR="007F245D" w:rsidRPr="00987FE4">
        <w:rPr>
          <w:rFonts w:ascii="Cambria" w:hAnsi="Cambria"/>
        </w:rPr>
        <w:tab/>
      </w:r>
      <w:r w:rsidR="007F245D" w:rsidRPr="00987FE4">
        <w:rPr>
          <w:rFonts w:ascii="Cambria" w:hAnsi="Cambria"/>
        </w:rPr>
        <w:tab/>
      </w:r>
      <w:r w:rsidR="007F245D" w:rsidRPr="00987FE4">
        <w:rPr>
          <w:rFonts w:ascii="Cambria" w:hAnsi="Cambria"/>
        </w:rPr>
        <w:tab/>
      </w:r>
      <w:r w:rsidR="007F245D" w:rsidRPr="00987FE4">
        <w:rPr>
          <w:rFonts w:ascii="Cambria" w:hAnsi="Cambria"/>
        </w:rPr>
        <w:tab/>
      </w:r>
      <w:r w:rsidRPr="00987FE4">
        <w:rPr>
          <w:rFonts w:ascii="Cambria" w:hAnsi="Cambria"/>
        </w:rPr>
        <w:t>Principle Owner/CEO</w:t>
      </w:r>
    </w:p>
    <w:p w14:paraId="62B78000" w14:textId="77777777" w:rsidR="00531553" w:rsidRPr="00987FE4" w:rsidRDefault="00531553" w:rsidP="00531553">
      <w:pPr>
        <w:pStyle w:val="NoSpacing"/>
        <w:ind w:left="360"/>
        <w:rPr>
          <w:rFonts w:ascii="Cambria" w:hAnsi="Cambria"/>
        </w:rPr>
      </w:pPr>
    </w:p>
    <w:p w14:paraId="34B66947" w14:textId="77777777" w:rsidR="00531553" w:rsidRPr="00987FE4" w:rsidRDefault="00531553" w:rsidP="00531553">
      <w:pPr>
        <w:pStyle w:val="NoSpacing"/>
        <w:tabs>
          <w:tab w:val="right" w:pos="4050"/>
          <w:tab w:val="right" w:pos="5040"/>
          <w:tab w:val="right" w:pos="8640"/>
        </w:tabs>
        <w:ind w:left="360"/>
        <w:rPr>
          <w:rFonts w:ascii="Cambria" w:hAnsi="Cambria"/>
          <w:u w:val="single"/>
        </w:rPr>
      </w:pPr>
      <w:r w:rsidRPr="00987FE4">
        <w:rPr>
          <w:rFonts w:ascii="Cambria" w:hAnsi="Cambria"/>
          <w:u w:val="single"/>
        </w:rPr>
        <w:tab/>
      </w:r>
      <w:r w:rsidRPr="00987FE4">
        <w:rPr>
          <w:rFonts w:ascii="Cambria" w:hAnsi="Cambria"/>
        </w:rPr>
        <w:tab/>
      </w:r>
      <w:r w:rsidRPr="00987FE4">
        <w:rPr>
          <w:rFonts w:ascii="Cambria" w:hAnsi="Cambria"/>
          <w:u w:val="single"/>
        </w:rPr>
        <w:tab/>
      </w:r>
    </w:p>
    <w:p w14:paraId="54F18F99" w14:textId="77777777" w:rsidR="00531553" w:rsidRPr="00987FE4" w:rsidRDefault="00531553" w:rsidP="00531553">
      <w:pPr>
        <w:pStyle w:val="NoSpacing"/>
        <w:tabs>
          <w:tab w:val="right" w:pos="4050"/>
          <w:tab w:val="right" w:pos="5040"/>
          <w:tab w:val="right" w:pos="8640"/>
        </w:tabs>
        <w:ind w:left="360"/>
        <w:rPr>
          <w:rFonts w:ascii="Cambria" w:hAnsi="Cambria"/>
          <w:u w:val="single"/>
        </w:rPr>
      </w:pPr>
    </w:p>
    <w:p w14:paraId="521ED35F" w14:textId="77777777" w:rsidR="00042D58" w:rsidRPr="00987FE4" w:rsidRDefault="00042D58" w:rsidP="00531553">
      <w:pPr>
        <w:pStyle w:val="NoSpacing"/>
        <w:ind w:left="360"/>
        <w:rPr>
          <w:rFonts w:ascii="Cambria" w:hAnsi="Cambria"/>
        </w:rPr>
      </w:pPr>
    </w:p>
    <w:p w14:paraId="039FC7D8" w14:textId="77777777" w:rsidR="00042D58" w:rsidRPr="00987FE4" w:rsidRDefault="00042D58" w:rsidP="00531553">
      <w:pPr>
        <w:pStyle w:val="NoSpacing"/>
        <w:ind w:left="360"/>
        <w:rPr>
          <w:rFonts w:ascii="Cambria" w:hAnsi="Cambria"/>
        </w:rPr>
      </w:pPr>
    </w:p>
    <w:p w14:paraId="23C26543" w14:textId="43B3CA1D" w:rsidR="00531553" w:rsidRPr="00987FE4" w:rsidRDefault="00531553" w:rsidP="00531553">
      <w:pPr>
        <w:pStyle w:val="NoSpacing"/>
        <w:ind w:left="360"/>
        <w:rPr>
          <w:rFonts w:ascii="Cambria" w:hAnsi="Cambria"/>
        </w:rPr>
      </w:pPr>
      <w:r w:rsidRPr="00987FE4">
        <w:rPr>
          <w:rFonts w:ascii="Cambria" w:hAnsi="Cambria"/>
        </w:rPr>
        <w:t>This agr</w:t>
      </w:r>
      <w:r w:rsidR="0083308F">
        <w:rPr>
          <w:rFonts w:ascii="Cambria" w:hAnsi="Cambria"/>
        </w:rPr>
        <w:t xml:space="preserve">eement </w:t>
      </w:r>
      <w:r w:rsidR="00915F76">
        <w:rPr>
          <w:rFonts w:ascii="Cambria" w:hAnsi="Cambria"/>
        </w:rPr>
        <w:t xml:space="preserve">has an effective date of ______________________ and will be renewed on </w:t>
      </w:r>
      <w:proofErr w:type="spellStart"/>
      <w:proofErr w:type="gramStart"/>
      <w:r w:rsidR="00915F76">
        <w:rPr>
          <w:rFonts w:ascii="Cambria" w:hAnsi="Cambria"/>
        </w:rPr>
        <w:t>a</w:t>
      </w:r>
      <w:proofErr w:type="spellEnd"/>
      <w:proofErr w:type="gramEnd"/>
      <w:r w:rsidR="00915F76">
        <w:rPr>
          <w:rFonts w:ascii="Cambria" w:hAnsi="Cambria"/>
        </w:rPr>
        <w:t xml:space="preserve"> annual basis subject to continued funding. </w:t>
      </w:r>
    </w:p>
    <w:p w14:paraId="73B3933A" w14:textId="77777777" w:rsidR="00531553" w:rsidRPr="00531553" w:rsidRDefault="00531553" w:rsidP="00531553">
      <w:pPr>
        <w:pStyle w:val="NoSpacing"/>
        <w:tabs>
          <w:tab w:val="right" w:pos="4050"/>
          <w:tab w:val="right" w:pos="5040"/>
          <w:tab w:val="right" w:pos="8640"/>
        </w:tabs>
        <w:ind w:left="360"/>
        <w:rPr>
          <w:u w:val="single"/>
        </w:rPr>
      </w:pPr>
    </w:p>
    <w:sectPr w:rsidR="00531553" w:rsidRPr="00531553" w:rsidSect="002D5BBD">
      <w:footerReference w:type="defaul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64DFE" w15:done="0"/>
  <w15:commentEx w15:paraId="17C2352F" w15:done="0"/>
  <w15:commentEx w15:paraId="631155EB" w15:done="0"/>
  <w15:commentEx w15:paraId="0989AB27" w15:done="0"/>
  <w15:commentEx w15:paraId="150C0D07" w15:done="0"/>
  <w15:commentEx w15:paraId="718D3873" w15:done="0"/>
  <w15:commentEx w15:paraId="117B5D26" w15:done="0"/>
  <w15:commentEx w15:paraId="0A580E1F" w15:done="0"/>
  <w15:commentEx w15:paraId="3ABCE4FA" w15:done="0"/>
  <w15:commentEx w15:paraId="6A7CAA12" w15:done="0"/>
  <w15:commentEx w15:paraId="320BF1AB" w15:done="0"/>
  <w15:commentEx w15:paraId="41EF5B3B" w15:done="0"/>
  <w15:commentEx w15:paraId="0A5C75BA" w15:done="0"/>
  <w15:commentEx w15:paraId="68518579" w15:done="0"/>
  <w15:commentEx w15:paraId="011B0225" w15:done="0"/>
  <w15:commentEx w15:paraId="3E7B0A0F" w15:done="0"/>
  <w15:commentEx w15:paraId="7A4B5CB4" w15:done="0"/>
  <w15:commentEx w15:paraId="370EAED8" w15:done="0"/>
  <w15:commentEx w15:paraId="03CD9DAF" w15:done="0"/>
  <w15:commentEx w15:paraId="766403F3" w15:done="0"/>
  <w15:commentEx w15:paraId="03B93F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2DB26" w14:textId="77777777" w:rsidR="00C97489" w:rsidRDefault="00C97489" w:rsidP="009133D5">
      <w:pPr>
        <w:spacing w:after="0" w:line="240" w:lineRule="auto"/>
      </w:pPr>
      <w:r>
        <w:separator/>
      </w:r>
    </w:p>
  </w:endnote>
  <w:endnote w:type="continuationSeparator" w:id="0">
    <w:p w14:paraId="3E5DD306" w14:textId="77777777" w:rsidR="00C97489" w:rsidRDefault="00C97489" w:rsidP="0091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35224"/>
      <w:docPartObj>
        <w:docPartGallery w:val="Page Numbers (Bottom of Page)"/>
        <w:docPartUnique/>
      </w:docPartObj>
    </w:sdtPr>
    <w:sdtEndPr/>
    <w:sdtContent>
      <w:p w14:paraId="17E1B0E6" w14:textId="77777777" w:rsidR="00C52529" w:rsidRDefault="00C52529" w:rsidP="002D5BBD">
        <w:pPr>
          <w:pStyle w:val="Footer"/>
          <w:jc w:val="center"/>
        </w:pPr>
        <w:r>
          <w:fldChar w:fldCharType="begin"/>
        </w:r>
        <w:r>
          <w:instrText xml:space="preserve"> PAGE   \* MERGEFORMAT </w:instrText>
        </w:r>
        <w:r>
          <w:fldChar w:fldCharType="separate"/>
        </w:r>
        <w:r w:rsidR="00490AD6">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00F4" w14:textId="4B2FB8E8" w:rsidR="009E175D" w:rsidRDefault="009E175D">
    <w:pPr>
      <w:pStyle w:val="Footer"/>
    </w:pPr>
    <w:r>
      <w:t>10 20 15</w:t>
    </w:r>
  </w:p>
  <w:p w14:paraId="481E5E4B" w14:textId="77777777" w:rsidR="009E175D" w:rsidRDefault="009E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89826" w14:textId="77777777" w:rsidR="00C97489" w:rsidRDefault="00C97489" w:rsidP="009133D5">
      <w:pPr>
        <w:spacing w:after="0" w:line="240" w:lineRule="auto"/>
      </w:pPr>
      <w:r>
        <w:separator/>
      </w:r>
    </w:p>
  </w:footnote>
  <w:footnote w:type="continuationSeparator" w:id="0">
    <w:p w14:paraId="7C0F140E" w14:textId="77777777" w:rsidR="00C97489" w:rsidRDefault="00C97489" w:rsidP="00913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669"/>
    <w:multiLevelType w:val="hybridMultilevel"/>
    <w:tmpl w:val="2352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19FE"/>
    <w:multiLevelType w:val="hybridMultilevel"/>
    <w:tmpl w:val="94003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02410F"/>
    <w:multiLevelType w:val="hybridMultilevel"/>
    <w:tmpl w:val="54E0A4A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959B6"/>
    <w:multiLevelType w:val="hybridMultilevel"/>
    <w:tmpl w:val="9FEEDFE8"/>
    <w:lvl w:ilvl="0" w:tplc="ACC454B4">
      <w:start w:val="2"/>
      <w:numFmt w:val="decimal"/>
      <w:lvlText w:val="%1)"/>
      <w:lvlJc w:val="left"/>
      <w:pPr>
        <w:ind w:left="463" w:hanging="350"/>
      </w:pPr>
      <w:rPr>
        <w:rFonts w:ascii="Times New Roman" w:eastAsia="Times New Roman" w:hAnsi="Times New Roman" w:cs="Times New Roman" w:hint="default"/>
        <w:color w:val="050505"/>
        <w:w w:val="94"/>
        <w:sz w:val="24"/>
        <w:szCs w:val="24"/>
      </w:rPr>
    </w:lvl>
    <w:lvl w:ilvl="1" w:tplc="CD4C68B0">
      <w:start w:val="1"/>
      <w:numFmt w:val="lowerLetter"/>
      <w:lvlText w:val="%2)"/>
      <w:lvlJc w:val="left"/>
      <w:pPr>
        <w:ind w:left="463" w:hanging="379"/>
      </w:pPr>
      <w:rPr>
        <w:rFonts w:ascii="Times New Roman" w:eastAsia="Times New Roman" w:hAnsi="Times New Roman" w:cs="Times New Roman" w:hint="default"/>
        <w:color w:val="050505"/>
        <w:w w:val="97"/>
        <w:sz w:val="24"/>
        <w:szCs w:val="24"/>
      </w:rPr>
    </w:lvl>
    <w:lvl w:ilvl="2" w:tplc="8B64FF3A">
      <w:start w:val="1"/>
      <w:numFmt w:val="lowerRoman"/>
      <w:lvlText w:val="%3)"/>
      <w:lvlJc w:val="left"/>
      <w:pPr>
        <w:ind w:left="1165" w:hanging="355"/>
      </w:pPr>
      <w:rPr>
        <w:rFonts w:ascii="Times New Roman" w:eastAsia="Times New Roman" w:hAnsi="Times New Roman" w:cs="Times New Roman" w:hint="default"/>
        <w:color w:val="050505"/>
        <w:w w:val="101"/>
        <w:sz w:val="24"/>
        <w:szCs w:val="24"/>
      </w:rPr>
    </w:lvl>
    <w:lvl w:ilvl="3" w:tplc="DD66171E">
      <w:start w:val="1"/>
      <w:numFmt w:val="bullet"/>
      <w:lvlText w:val="•"/>
      <w:lvlJc w:val="left"/>
      <w:pPr>
        <w:ind w:left="2138" w:hanging="355"/>
      </w:pPr>
    </w:lvl>
    <w:lvl w:ilvl="4" w:tplc="1E1427C6">
      <w:start w:val="1"/>
      <w:numFmt w:val="bullet"/>
      <w:lvlText w:val="•"/>
      <w:lvlJc w:val="left"/>
      <w:pPr>
        <w:ind w:left="3096" w:hanging="355"/>
      </w:pPr>
    </w:lvl>
    <w:lvl w:ilvl="5" w:tplc="60AAB45E">
      <w:start w:val="1"/>
      <w:numFmt w:val="bullet"/>
      <w:lvlText w:val="•"/>
      <w:lvlJc w:val="left"/>
      <w:pPr>
        <w:ind w:left="4053" w:hanging="355"/>
      </w:pPr>
    </w:lvl>
    <w:lvl w:ilvl="6" w:tplc="EAAE9F7C">
      <w:start w:val="1"/>
      <w:numFmt w:val="bullet"/>
      <w:lvlText w:val="•"/>
      <w:lvlJc w:val="left"/>
      <w:pPr>
        <w:ind w:left="5010" w:hanging="355"/>
      </w:pPr>
    </w:lvl>
    <w:lvl w:ilvl="7" w:tplc="01403F7E">
      <w:start w:val="1"/>
      <w:numFmt w:val="bullet"/>
      <w:lvlText w:val="•"/>
      <w:lvlJc w:val="left"/>
      <w:pPr>
        <w:ind w:left="5968" w:hanging="355"/>
      </w:pPr>
    </w:lvl>
    <w:lvl w:ilvl="8" w:tplc="4B4ACFEA">
      <w:start w:val="1"/>
      <w:numFmt w:val="bullet"/>
      <w:lvlText w:val="•"/>
      <w:lvlJc w:val="left"/>
      <w:pPr>
        <w:ind w:left="6925" w:hanging="355"/>
      </w:pPr>
    </w:lvl>
  </w:abstractNum>
  <w:abstractNum w:abstractNumId="4">
    <w:nsid w:val="12A618D7"/>
    <w:multiLevelType w:val="hybridMultilevel"/>
    <w:tmpl w:val="7474E7B0"/>
    <w:lvl w:ilvl="0" w:tplc="C6E6229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058B"/>
    <w:multiLevelType w:val="hybridMultilevel"/>
    <w:tmpl w:val="94C2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838E8"/>
    <w:multiLevelType w:val="hybridMultilevel"/>
    <w:tmpl w:val="E362A4C4"/>
    <w:lvl w:ilvl="0" w:tplc="42E476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904D6"/>
    <w:multiLevelType w:val="hybridMultilevel"/>
    <w:tmpl w:val="69C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D72D26"/>
    <w:multiLevelType w:val="hybridMultilevel"/>
    <w:tmpl w:val="1BA613D4"/>
    <w:lvl w:ilvl="0" w:tplc="35627B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A776C"/>
    <w:multiLevelType w:val="hybridMultilevel"/>
    <w:tmpl w:val="5E28B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753AF"/>
    <w:multiLevelType w:val="hybridMultilevel"/>
    <w:tmpl w:val="7318C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177739"/>
    <w:multiLevelType w:val="hybridMultilevel"/>
    <w:tmpl w:val="E444A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11232"/>
    <w:multiLevelType w:val="hybridMultilevel"/>
    <w:tmpl w:val="CB9CAC8A"/>
    <w:lvl w:ilvl="0" w:tplc="6930D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04395"/>
    <w:multiLevelType w:val="hybridMultilevel"/>
    <w:tmpl w:val="68DC3CEC"/>
    <w:lvl w:ilvl="0" w:tplc="A2AE56E8">
      <w:start w:val="1"/>
      <w:numFmt w:val="decimal"/>
      <w:lvlText w:val="%1."/>
      <w:lvlJc w:val="left"/>
      <w:pPr>
        <w:ind w:left="720" w:hanging="360"/>
      </w:pPr>
      <w:rPr>
        <w:rFonts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83F66"/>
    <w:multiLevelType w:val="hybridMultilevel"/>
    <w:tmpl w:val="AADC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62D21"/>
    <w:multiLevelType w:val="hybridMultilevel"/>
    <w:tmpl w:val="D8B0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76DD6"/>
    <w:multiLevelType w:val="hybridMultilevel"/>
    <w:tmpl w:val="7D16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30154"/>
    <w:multiLevelType w:val="hybridMultilevel"/>
    <w:tmpl w:val="67CEB7C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45285"/>
    <w:multiLevelType w:val="hybridMultilevel"/>
    <w:tmpl w:val="756052F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726B9"/>
    <w:multiLevelType w:val="hybridMultilevel"/>
    <w:tmpl w:val="74C2A320"/>
    <w:lvl w:ilvl="0" w:tplc="A53EABE4">
      <w:start w:val="1"/>
      <w:numFmt w:val="lowerLetter"/>
      <w:lvlText w:val="%1)"/>
      <w:lvlJc w:val="left"/>
      <w:pPr>
        <w:ind w:left="825" w:hanging="360"/>
      </w:pPr>
      <w:rPr>
        <w:rFonts w:ascii="Times New Roman" w:eastAsia="Times New Roman" w:hAnsi="Times New Roman" w:cs="Times New Roman" w:hint="default"/>
        <w:color w:val="030303"/>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C390D"/>
    <w:multiLevelType w:val="hybridMultilevel"/>
    <w:tmpl w:val="EADC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B5CEC"/>
    <w:multiLevelType w:val="hybridMultilevel"/>
    <w:tmpl w:val="3C3E7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22DCF"/>
    <w:multiLevelType w:val="hybridMultilevel"/>
    <w:tmpl w:val="075A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03135A"/>
    <w:multiLevelType w:val="hybridMultilevel"/>
    <w:tmpl w:val="0AC0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36627"/>
    <w:multiLevelType w:val="hybridMultilevel"/>
    <w:tmpl w:val="0D4C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00E40"/>
    <w:multiLevelType w:val="hybridMultilevel"/>
    <w:tmpl w:val="C9E27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25"/>
  </w:num>
  <w:num w:numId="4">
    <w:abstractNumId w:val="5"/>
  </w:num>
  <w:num w:numId="5">
    <w:abstractNumId w:val="15"/>
  </w:num>
  <w:num w:numId="6">
    <w:abstractNumId w:val="18"/>
  </w:num>
  <w:num w:numId="7">
    <w:abstractNumId w:val="7"/>
  </w:num>
  <w:num w:numId="8">
    <w:abstractNumId w:val="10"/>
  </w:num>
  <w:num w:numId="9">
    <w:abstractNumId w:val="17"/>
  </w:num>
  <w:num w:numId="10">
    <w:abstractNumId w:val="0"/>
  </w:num>
  <w:num w:numId="11">
    <w:abstractNumId w:val="22"/>
  </w:num>
  <w:num w:numId="12">
    <w:abstractNumId w:val="9"/>
  </w:num>
  <w:num w:numId="13">
    <w:abstractNumId w:val="2"/>
  </w:num>
  <w:num w:numId="14">
    <w:abstractNumId w:val="1"/>
  </w:num>
  <w:num w:numId="15">
    <w:abstractNumId w:val="21"/>
  </w:num>
  <w:num w:numId="16">
    <w:abstractNumId w:val="19"/>
  </w:num>
  <w:num w:numId="17">
    <w:abstractNumId w:val="3"/>
  </w:num>
  <w:num w:numId="18">
    <w:abstractNumId w:val="23"/>
  </w:num>
  <w:num w:numId="19">
    <w:abstractNumId w:val="14"/>
  </w:num>
  <w:num w:numId="20">
    <w:abstractNumId w:val="13"/>
  </w:num>
  <w:num w:numId="21">
    <w:abstractNumId w:val="24"/>
  </w:num>
  <w:num w:numId="22">
    <w:abstractNumId w:val="4"/>
  </w:num>
  <w:num w:numId="23">
    <w:abstractNumId w:val="8"/>
  </w:num>
  <w:num w:numId="24">
    <w:abstractNumId w:val="6"/>
  </w:num>
  <w:num w:numId="25">
    <w:abstractNumId w:val="11"/>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b.olson">
    <w15:presenceInfo w15:providerId="None" w15:userId="herb.o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B5"/>
    <w:rsid w:val="00006697"/>
    <w:rsid w:val="00010E4E"/>
    <w:rsid w:val="000123F5"/>
    <w:rsid w:val="000129DB"/>
    <w:rsid w:val="00012F1E"/>
    <w:rsid w:val="00016EF1"/>
    <w:rsid w:val="0002268E"/>
    <w:rsid w:val="000252D6"/>
    <w:rsid w:val="00031DAF"/>
    <w:rsid w:val="00041633"/>
    <w:rsid w:val="00042D58"/>
    <w:rsid w:val="000457EC"/>
    <w:rsid w:val="00050D38"/>
    <w:rsid w:val="000510FE"/>
    <w:rsid w:val="00056A1D"/>
    <w:rsid w:val="0006178A"/>
    <w:rsid w:val="000742D5"/>
    <w:rsid w:val="00083D2A"/>
    <w:rsid w:val="000A7C22"/>
    <w:rsid w:val="000B0F50"/>
    <w:rsid w:val="000B7E04"/>
    <w:rsid w:val="000C0B0F"/>
    <w:rsid w:val="000C453F"/>
    <w:rsid w:val="000C79B3"/>
    <w:rsid w:val="000D342B"/>
    <w:rsid w:val="000D71FA"/>
    <w:rsid w:val="000E1445"/>
    <w:rsid w:val="000F1BE3"/>
    <w:rsid w:val="001265B9"/>
    <w:rsid w:val="0012748F"/>
    <w:rsid w:val="0014020A"/>
    <w:rsid w:val="00140707"/>
    <w:rsid w:val="00144C20"/>
    <w:rsid w:val="00150E4E"/>
    <w:rsid w:val="0016504B"/>
    <w:rsid w:val="00165F29"/>
    <w:rsid w:val="00174F61"/>
    <w:rsid w:val="00176BB5"/>
    <w:rsid w:val="001800AD"/>
    <w:rsid w:val="00184CEE"/>
    <w:rsid w:val="00194CC9"/>
    <w:rsid w:val="001A2D24"/>
    <w:rsid w:val="001B2EE9"/>
    <w:rsid w:val="001B5F56"/>
    <w:rsid w:val="001C7060"/>
    <w:rsid w:val="001D1914"/>
    <w:rsid w:val="001D4CFF"/>
    <w:rsid w:val="001E33BC"/>
    <w:rsid w:val="001E65E4"/>
    <w:rsid w:val="001F4C46"/>
    <w:rsid w:val="001F67F6"/>
    <w:rsid w:val="001F6DEF"/>
    <w:rsid w:val="002024C0"/>
    <w:rsid w:val="00203B63"/>
    <w:rsid w:val="00203B66"/>
    <w:rsid w:val="00205995"/>
    <w:rsid w:val="00212FE7"/>
    <w:rsid w:val="00216F8A"/>
    <w:rsid w:val="0022350B"/>
    <w:rsid w:val="00224466"/>
    <w:rsid w:val="002300B7"/>
    <w:rsid w:val="002432E1"/>
    <w:rsid w:val="00253E9B"/>
    <w:rsid w:val="002543A4"/>
    <w:rsid w:val="00255613"/>
    <w:rsid w:val="002562F6"/>
    <w:rsid w:val="00262D24"/>
    <w:rsid w:val="00292B29"/>
    <w:rsid w:val="002A6843"/>
    <w:rsid w:val="002C37B5"/>
    <w:rsid w:val="002C5748"/>
    <w:rsid w:val="002D023C"/>
    <w:rsid w:val="002D4CBD"/>
    <w:rsid w:val="002D5BBD"/>
    <w:rsid w:val="002E08C0"/>
    <w:rsid w:val="002E32CD"/>
    <w:rsid w:val="0030508F"/>
    <w:rsid w:val="00305D42"/>
    <w:rsid w:val="0031040D"/>
    <w:rsid w:val="00317734"/>
    <w:rsid w:val="00321D7F"/>
    <w:rsid w:val="00326D19"/>
    <w:rsid w:val="003329FC"/>
    <w:rsid w:val="00341C0E"/>
    <w:rsid w:val="00343D29"/>
    <w:rsid w:val="00361C1A"/>
    <w:rsid w:val="003625F0"/>
    <w:rsid w:val="00370E16"/>
    <w:rsid w:val="00375AFB"/>
    <w:rsid w:val="003777A1"/>
    <w:rsid w:val="00393765"/>
    <w:rsid w:val="003A5C2D"/>
    <w:rsid w:val="003C4EFD"/>
    <w:rsid w:val="003C666C"/>
    <w:rsid w:val="003D1E55"/>
    <w:rsid w:val="003D220A"/>
    <w:rsid w:val="003D2779"/>
    <w:rsid w:val="003E7C4A"/>
    <w:rsid w:val="003F0D99"/>
    <w:rsid w:val="003F1572"/>
    <w:rsid w:val="004125B9"/>
    <w:rsid w:val="00414C86"/>
    <w:rsid w:val="00415B7F"/>
    <w:rsid w:val="004258F0"/>
    <w:rsid w:val="00431522"/>
    <w:rsid w:val="004347CC"/>
    <w:rsid w:val="0044016B"/>
    <w:rsid w:val="00442F25"/>
    <w:rsid w:val="00444793"/>
    <w:rsid w:val="004463A6"/>
    <w:rsid w:val="004527C8"/>
    <w:rsid w:val="0045574A"/>
    <w:rsid w:val="00477DE7"/>
    <w:rsid w:val="004801D6"/>
    <w:rsid w:val="0048110B"/>
    <w:rsid w:val="00482A4C"/>
    <w:rsid w:val="00483A48"/>
    <w:rsid w:val="00484520"/>
    <w:rsid w:val="00490AD6"/>
    <w:rsid w:val="00494B3D"/>
    <w:rsid w:val="0049514A"/>
    <w:rsid w:val="004973E5"/>
    <w:rsid w:val="004C2386"/>
    <w:rsid w:val="004E1615"/>
    <w:rsid w:val="004F34C1"/>
    <w:rsid w:val="005022D3"/>
    <w:rsid w:val="00502F3C"/>
    <w:rsid w:val="00511855"/>
    <w:rsid w:val="00517F0E"/>
    <w:rsid w:val="00520365"/>
    <w:rsid w:val="00531553"/>
    <w:rsid w:val="005369B0"/>
    <w:rsid w:val="00547016"/>
    <w:rsid w:val="0055183A"/>
    <w:rsid w:val="005539F6"/>
    <w:rsid w:val="005654DA"/>
    <w:rsid w:val="0058430F"/>
    <w:rsid w:val="005B54A2"/>
    <w:rsid w:val="005D4806"/>
    <w:rsid w:val="005E391F"/>
    <w:rsid w:val="005F354E"/>
    <w:rsid w:val="005F38A2"/>
    <w:rsid w:val="00601C7C"/>
    <w:rsid w:val="00607731"/>
    <w:rsid w:val="00614244"/>
    <w:rsid w:val="00621AE7"/>
    <w:rsid w:val="00622370"/>
    <w:rsid w:val="00625994"/>
    <w:rsid w:val="0062655A"/>
    <w:rsid w:val="006411B9"/>
    <w:rsid w:val="00656275"/>
    <w:rsid w:val="0066185A"/>
    <w:rsid w:val="00685C37"/>
    <w:rsid w:val="006945B3"/>
    <w:rsid w:val="006A205E"/>
    <w:rsid w:val="006A4C92"/>
    <w:rsid w:val="006B3178"/>
    <w:rsid w:val="006B47B0"/>
    <w:rsid w:val="006B6F78"/>
    <w:rsid w:val="006C3B05"/>
    <w:rsid w:val="006C45F1"/>
    <w:rsid w:val="006C471F"/>
    <w:rsid w:val="006E44CB"/>
    <w:rsid w:val="006E5842"/>
    <w:rsid w:val="006E66A3"/>
    <w:rsid w:val="006F768A"/>
    <w:rsid w:val="00706584"/>
    <w:rsid w:val="00715015"/>
    <w:rsid w:val="007276DA"/>
    <w:rsid w:val="007305EA"/>
    <w:rsid w:val="00732A64"/>
    <w:rsid w:val="00740181"/>
    <w:rsid w:val="00740ACD"/>
    <w:rsid w:val="007441B5"/>
    <w:rsid w:val="00746F2E"/>
    <w:rsid w:val="007644EB"/>
    <w:rsid w:val="00784457"/>
    <w:rsid w:val="00786BA0"/>
    <w:rsid w:val="007A32B4"/>
    <w:rsid w:val="007A4314"/>
    <w:rsid w:val="007A6730"/>
    <w:rsid w:val="007B13D6"/>
    <w:rsid w:val="007D6AE2"/>
    <w:rsid w:val="007E22FB"/>
    <w:rsid w:val="007E5387"/>
    <w:rsid w:val="007F245D"/>
    <w:rsid w:val="007F4E04"/>
    <w:rsid w:val="0081105B"/>
    <w:rsid w:val="008113C8"/>
    <w:rsid w:val="0081320A"/>
    <w:rsid w:val="008150C1"/>
    <w:rsid w:val="00816D82"/>
    <w:rsid w:val="0083308F"/>
    <w:rsid w:val="008364F3"/>
    <w:rsid w:val="00836B15"/>
    <w:rsid w:val="0085570E"/>
    <w:rsid w:val="0087020F"/>
    <w:rsid w:val="00870AAF"/>
    <w:rsid w:val="008724B5"/>
    <w:rsid w:val="00873911"/>
    <w:rsid w:val="00873CC8"/>
    <w:rsid w:val="00891602"/>
    <w:rsid w:val="008B17CB"/>
    <w:rsid w:val="008C2602"/>
    <w:rsid w:val="008D16B0"/>
    <w:rsid w:val="008D227F"/>
    <w:rsid w:val="008E3AE3"/>
    <w:rsid w:val="008F0E96"/>
    <w:rsid w:val="00905F62"/>
    <w:rsid w:val="009133D5"/>
    <w:rsid w:val="00915F76"/>
    <w:rsid w:val="009208E5"/>
    <w:rsid w:val="00920E75"/>
    <w:rsid w:val="00921443"/>
    <w:rsid w:val="00927E26"/>
    <w:rsid w:val="00934F0D"/>
    <w:rsid w:val="00954EB2"/>
    <w:rsid w:val="00955812"/>
    <w:rsid w:val="00965360"/>
    <w:rsid w:val="00965FDB"/>
    <w:rsid w:val="0098705B"/>
    <w:rsid w:val="00987BC8"/>
    <w:rsid w:val="00987FE4"/>
    <w:rsid w:val="00993F99"/>
    <w:rsid w:val="00995476"/>
    <w:rsid w:val="009A66A7"/>
    <w:rsid w:val="009B32BF"/>
    <w:rsid w:val="009C3050"/>
    <w:rsid w:val="009C4C28"/>
    <w:rsid w:val="009C74F4"/>
    <w:rsid w:val="009E175D"/>
    <w:rsid w:val="009F5B8E"/>
    <w:rsid w:val="00A060AE"/>
    <w:rsid w:val="00A16F40"/>
    <w:rsid w:val="00A21F08"/>
    <w:rsid w:val="00A22CE1"/>
    <w:rsid w:val="00A23BD8"/>
    <w:rsid w:val="00A25C98"/>
    <w:rsid w:val="00A379E1"/>
    <w:rsid w:val="00A56538"/>
    <w:rsid w:val="00A92FC7"/>
    <w:rsid w:val="00A96A0A"/>
    <w:rsid w:val="00AA79AE"/>
    <w:rsid w:val="00AB335E"/>
    <w:rsid w:val="00AB7788"/>
    <w:rsid w:val="00AC27F1"/>
    <w:rsid w:val="00AC2E31"/>
    <w:rsid w:val="00AC5FDF"/>
    <w:rsid w:val="00AD1C63"/>
    <w:rsid w:val="00AD5B44"/>
    <w:rsid w:val="00AD6273"/>
    <w:rsid w:val="00AD6648"/>
    <w:rsid w:val="00AD69CB"/>
    <w:rsid w:val="00AE1DC0"/>
    <w:rsid w:val="00AE6C18"/>
    <w:rsid w:val="00AF6692"/>
    <w:rsid w:val="00B0485C"/>
    <w:rsid w:val="00B06FDC"/>
    <w:rsid w:val="00B1090D"/>
    <w:rsid w:val="00B11146"/>
    <w:rsid w:val="00B134EB"/>
    <w:rsid w:val="00B3121F"/>
    <w:rsid w:val="00B346D1"/>
    <w:rsid w:val="00B34A5C"/>
    <w:rsid w:val="00B3577A"/>
    <w:rsid w:val="00B4364D"/>
    <w:rsid w:val="00B513BB"/>
    <w:rsid w:val="00B5237A"/>
    <w:rsid w:val="00B90B2A"/>
    <w:rsid w:val="00B9170F"/>
    <w:rsid w:val="00B9517F"/>
    <w:rsid w:val="00BA44C5"/>
    <w:rsid w:val="00BA54EC"/>
    <w:rsid w:val="00BA6DD2"/>
    <w:rsid w:val="00BB3817"/>
    <w:rsid w:val="00BD3750"/>
    <w:rsid w:val="00BE2C3B"/>
    <w:rsid w:val="00C02816"/>
    <w:rsid w:val="00C11C11"/>
    <w:rsid w:val="00C16C80"/>
    <w:rsid w:val="00C21895"/>
    <w:rsid w:val="00C246C1"/>
    <w:rsid w:val="00C27593"/>
    <w:rsid w:val="00C366CB"/>
    <w:rsid w:val="00C52529"/>
    <w:rsid w:val="00C536E2"/>
    <w:rsid w:val="00C60D2F"/>
    <w:rsid w:val="00C7219E"/>
    <w:rsid w:val="00C75E82"/>
    <w:rsid w:val="00C82B92"/>
    <w:rsid w:val="00C96191"/>
    <w:rsid w:val="00C97489"/>
    <w:rsid w:val="00CA64EF"/>
    <w:rsid w:val="00CB1E6F"/>
    <w:rsid w:val="00CB2EFB"/>
    <w:rsid w:val="00CC1F97"/>
    <w:rsid w:val="00CD356D"/>
    <w:rsid w:val="00CD3B5F"/>
    <w:rsid w:val="00CD44D1"/>
    <w:rsid w:val="00CE576A"/>
    <w:rsid w:val="00CF006F"/>
    <w:rsid w:val="00CF0BDC"/>
    <w:rsid w:val="00D05CAE"/>
    <w:rsid w:val="00D13F80"/>
    <w:rsid w:val="00D173F8"/>
    <w:rsid w:val="00D33F0C"/>
    <w:rsid w:val="00D36069"/>
    <w:rsid w:val="00D37052"/>
    <w:rsid w:val="00D507F7"/>
    <w:rsid w:val="00D609BE"/>
    <w:rsid w:val="00D6637A"/>
    <w:rsid w:val="00D6638C"/>
    <w:rsid w:val="00D67752"/>
    <w:rsid w:val="00D911C2"/>
    <w:rsid w:val="00D95A7C"/>
    <w:rsid w:val="00DA5178"/>
    <w:rsid w:val="00DB47C3"/>
    <w:rsid w:val="00DD0D3D"/>
    <w:rsid w:val="00DD4FB5"/>
    <w:rsid w:val="00DE02BA"/>
    <w:rsid w:val="00DE6377"/>
    <w:rsid w:val="00DF0B86"/>
    <w:rsid w:val="00E006E3"/>
    <w:rsid w:val="00E07B55"/>
    <w:rsid w:val="00E128E5"/>
    <w:rsid w:val="00E206A2"/>
    <w:rsid w:val="00E37B1E"/>
    <w:rsid w:val="00E40D25"/>
    <w:rsid w:val="00E41BAF"/>
    <w:rsid w:val="00E41D95"/>
    <w:rsid w:val="00E41E3D"/>
    <w:rsid w:val="00E51641"/>
    <w:rsid w:val="00E53C5B"/>
    <w:rsid w:val="00E54534"/>
    <w:rsid w:val="00E56DAE"/>
    <w:rsid w:val="00E70536"/>
    <w:rsid w:val="00E71CB3"/>
    <w:rsid w:val="00E85230"/>
    <w:rsid w:val="00E85330"/>
    <w:rsid w:val="00E92847"/>
    <w:rsid w:val="00EB7C79"/>
    <w:rsid w:val="00EC3373"/>
    <w:rsid w:val="00EF40CC"/>
    <w:rsid w:val="00EF6BC5"/>
    <w:rsid w:val="00F13424"/>
    <w:rsid w:val="00F1361E"/>
    <w:rsid w:val="00F141B6"/>
    <w:rsid w:val="00F160FD"/>
    <w:rsid w:val="00F22315"/>
    <w:rsid w:val="00F25757"/>
    <w:rsid w:val="00F25D52"/>
    <w:rsid w:val="00F3169E"/>
    <w:rsid w:val="00F5768C"/>
    <w:rsid w:val="00F61943"/>
    <w:rsid w:val="00F633DB"/>
    <w:rsid w:val="00F767BC"/>
    <w:rsid w:val="00F8308F"/>
    <w:rsid w:val="00FB04B6"/>
    <w:rsid w:val="00FB43FE"/>
    <w:rsid w:val="00FC09FD"/>
    <w:rsid w:val="00FC3404"/>
    <w:rsid w:val="00FC5CB9"/>
    <w:rsid w:val="00FE35B8"/>
    <w:rsid w:val="00FE3FF0"/>
    <w:rsid w:val="00FF2641"/>
    <w:rsid w:val="00FF2ECD"/>
    <w:rsid w:val="00FF5283"/>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E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C37"/>
    <w:rPr>
      <w:sz w:val="22"/>
      <w:szCs w:val="22"/>
    </w:rPr>
  </w:style>
  <w:style w:type="paragraph" w:styleId="Header">
    <w:name w:val="header"/>
    <w:basedOn w:val="Normal"/>
    <w:link w:val="HeaderChar"/>
    <w:uiPriority w:val="99"/>
    <w:unhideWhenUsed/>
    <w:rsid w:val="009133D5"/>
    <w:pPr>
      <w:tabs>
        <w:tab w:val="center" w:pos="4680"/>
        <w:tab w:val="right" w:pos="9360"/>
      </w:tabs>
    </w:pPr>
  </w:style>
  <w:style w:type="character" w:customStyle="1" w:styleId="HeaderChar">
    <w:name w:val="Header Char"/>
    <w:link w:val="Header"/>
    <w:uiPriority w:val="99"/>
    <w:rsid w:val="009133D5"/>
    <w:rPr>
      <w:sz w:val="22"/>
      <w:szCs w:val="22"/>
    </w:rPr>
  </w:style>
  <w:style w:type="paragraph" w:styleId="Footer">
    <w:name w:val="footer"/>
    <w:basedOn w:val="Normal"/>
    <w:link w:val="FooterChar"/>
    <w:uiPriority w:val="99"/>
    <w:unhideWhenUsed/>
    <w:rsid w:val="009133D5"/>
    <w:pPr>
      <w:tabs>
        <w:tab w:val="center" w:pos="4680"/>
        <w:tab w:val="right" w:pos="9360"/>
      </w:tabs>
    </w:pPr>
  </w:style>
  <w:style w:type="character" w:customStyle="1" w:styleId="FooterChar">
    <w:name w:val="Footer Char"/>
    <w:link w:val="Footer"/>
    <w:uiPriority w:val="99"/>
    <w:rsid w:val="009133D5"/>
    <w:rPr>
      <w:sz w:val="22"/>
      <w:szCs w:val="22"/>
    </w:rPr>
  </w:style>
  <w:style w:type="paragraph" w:styleId="BalloonText">
    <w:name w:val="Balloon Text"/>
    <w:basedOn w:val="Normal"/>
    <w:link w:val="BalloonTextChar"/>
    <w:uiPriority w:val="99"/>
    <w:semiHidden/>
    <w:unhideWhenUsed/>
    <w:rsid w:val="00050D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0D38"/>
    <w:rPr>
      <w:rFonts w:ascii="Tahoma" w:hAnsi="Tahoma" w:cs="Tahoma"/>
      <w:sz w:val="16"/>
      <w:szCs w:val="16"/>
    </w:rPr>
  </w:style>
  <w:style w:type="character" w:styleId="CommentReference">
    <w:name w:val="annotation reference"/>
    <w:uiPriority w:val="99"/>
    <w:semiHidden/>
    <w:unhideWhenUsed/>
    <w:rsid w:val="005F38A2"/>
    <w:rPr>
      <w:sz w:val="16"/>
      <w:szCs w:val="16"/>
    </w:rPr>
  </w:style>
  <w:style w:type="paragraph" w:styleId="CommentText">
    <w:name w:val="annotation text"/>
    <w:basedOn w:val="Normal"/>
    <w:link w:val="CommentTextChar"/>
    <w:uiPriority w:val="99"/>
    <w:semiHidden/>
    <w:unhideWhenUsed/>
    <w:rsid w:val="005F38A2"/>
    <w:rPr>
      <w:sz w:val="20"/>
      <w:szCs w:val="20"/>
    </w:rPr>
  </w:style>
  <w:style w:type="character" w:customStyle="1" w:styleId="CommentTextChar">
    <w:name w:val="Comment Text Char"/>
    <w:basedOn w:val="DefaultParagraphFont"/>
    <w:link w:val="CommentText"/>
    <w:uiPriority w:val="99"/>
    <w:semiHidden/>
    <w:rsid w:val="005F38A2"/>
  </w:style>
  <w:style w:type="paragraph" w:styleId="CommentSubject">
    <w:name w:val="annotation subject"/>
    <w:basedOn w:val="CommentText"/>
    <w:next w:val="CommentText"/>
    <w:link w:val="CommentSubjectChar"/>
    <w:uiPriority w:val="99"/>
    <w:semiHidden/>
    <w:unhideWhenUsed/>
    <w:rsid w:val="005F38A2"/>
    <w:rPr>
      <w:b/>
      <w:bCs/>
    </w:rPr>
  </w:style>
  <w:style w:type="character" w:customStyle="1" w:styleId="CommentSubjectChar">
    <w:name w:val="Comment Subject Char"/>
    <w:link w:val="CommentSubject"/>
    <w:uiPriority w:val="99"/>
    <w:semiHidden/>
    <w:rsid w:val="005F38A2"/>
    <w:rPr>
      <w:b/>
      <w:bCs/>
    </w:rPr>
  </w:style>
  <w:style w:type="paragraph" w:styleId="ListParagraph">
    <w:name w:val="List Paragraph"/>
    <w:basedOn w:val="Normal"/>
    <w:uiPriority w:val="34"/>
    <w:qFormat/>
    <w:rsid w:val="00CD356D"/>
    <w:pPr>
      <w:ind w:left="720"/>
      <w:contextualSpacing/>
    </w:pPr>
  </w:style>
  <w:style w:type="paragraph" w:styleId="Revision">
    <w:name w:val="Revision"/>
    <w:hidden/>
    <w:uiPriority w:val="99"/>
    <w:semiHidden/>
    <w:rsid w:val="001407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C37"/>
    <w:rPr>
      <w:sz w:val="22"/>
      <w:szCs w:val="22"/>
    </w:rPr>
  </w:style>
  <w:style w:type="paragraph" w:styleId="Header">
    <w:name w:val="header"/>
    <w:basedOn w:val="Normal"/>
    <w:link w:val="HeaderChar"/>
    <w:uiPriority w:val="99"/>
    <w:unhideWhenUsed/>
    <w:rsid w:val="009133D5"/>
    <w:pPr>
      <w:tabs>
        <w:tab w:val="center" w:pos="4680"/>
        <w:tab w:val="right" w:pos="9360"/>
      </w:tabs>
    </w:pPr>
  </w:style>
  <w:style w:type="character" w:customStyle="1" w:styleId="HeaderChar">
    <w:name w:val="Header Char"/>
    <w:link w:val="Header"/>
    <w:uiPriority w:val="99"/>
    <w:rsid w:val="009133D5"/>
    <w:rPr>
      <w:sz w:val="22"/>
      <w:szCs w:val="22"/>
    </w:rPr>
  </w:style>
  <w:style w:type="paragraph" w:styleId="Footer">
    <w:name w:val="footer"/>
    <w:basedOn w:val="Normal"/>
    <w:link w:val="FooterChar"/>
    <w:uiPriority w:val="99"/>
    <w:unhideWhenUsed/>
    <w:rsid w:val="009133D5"/>
    <w:pPr>
      <w:tabs>
        <w:tab w:val="center" w:pos="4680"/>
        <w:tab w:val="right" w:pos="9360"/>
      </w:tabs>
    </w:pPr>
  </w:style>
  <w:style w:type="character" w:customStyle="1" w:styleId="FooterChar">
    <w:name w:val="Footer Char"/>
    <w:link w:val="Footer"/>
    <w:uiPriority w:val="99"/>
    <w:rsid w:val="009133D5"/>
    <w:rPr>
      <w:sz w:val="22"/>
      <w:szCs w:val="22"/>
    </w:rPr>
  </w:style>
  <w:style w:type="paragraph" w:styleId="BalloonText">
    <w:name w:val="Balloon Text"/>
    <w:basedOn w:val="Normal"/>
    <w:link w:val="BalloonTextChar"/>
    <w:uiPriority w:val="99"/>
    <w:semiHidden/>
    <w:unhideWhenUsed/>
    <w:rsid w:val="00050D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0D38"/>
    <w:rPr>
      <w:rFonts w:ascii="Tahoma" w:hAnsi="Tahoma" w:cs="Tahoma"/>
      <w:sz w:val="16"/>
      <w:szCs w:val="16"/>
    </w:rPr>
  </w:style>
  <w:style w:type="character" w:styleId="CommentReference">
    <w:name w:val="annotation reference"/>
    <w:uiPriority w:val="99"/>
    <w:semiHidden/>
    <w:unhideWhenUsed/>
    <w:rsid w:val="005F38A2"/>
    <w:rPr>
      <w:sz w:val="16"/>
      <w:szCs w:val="16"/>
    </w:rPr>
  </w:style>
  <w:style w:type="paragraph" w:styleId="CommentText">
    <w:name w:val="annotation text"/>
    <w:basedOn w:val="Normal"/>
    <w:link w:val="CommentTextChar"/>
    <w:uiPriority w:val="99"/>
    <w:semiHidden/>
    <w:unhideWhenUsed/>
    <w:rsid w:val="005F38A2"/>
    <w:rPr>
      <w:sz w:val="20"/>
      <w:szCs w:val="20"/>
    </w:rPr>
  </w:style>
  <w:style w:type="character" w:customStyle="1" w:styleId="CommentTextChar">
    <w:name w:val="Comment Text Char"/>
    <w:basedOn w:val="DefaultParagraphFont"/>
    <w:link w:val="CommentText"/>
    <w:uiPriority w:val="99"/>
    <w:semiHidden/>
    <w:rsid w:val="005F38A2"/>
  </w:style>
  <w:style w:type="paragraph" w:styleId="CommentSubject">
    <w:name w:val="annotation subject"/>
    <w:basedOn w:val="CommentText"/>
    <w:next w:val="CommentText"/>
    <w:link w:val="CommentSubjectChar"/>
    <w:uiPriority w:val="99"/>
    <w:semiHidden/>
    <w:unhideWhenUsed/>
    <w:rsid w:val="005F38A2"/>
    <w:rPr>
      <w:b/>
      <w:bCs/>
    </w:rPr>
  </w:style>
  <w:style w:type="character" w:customStyle="1" w:styleId="CommentSubjectChar">
    <w:name w:val="Comment Subject Char"/>
    <w:link w:val="CommentSubject"/>
    <w:uiPriority w:val="99"/>
    <w:semiHidden/>
    <w:rsid w:val="005F38A2"/>
    <w:rPr>
      <w:b/>
      <w:bCs/>
    </w:rPr>
  </w:style>
  <w:style w:type="paragraph" w:styleId="ListParagraph">
    <w:name w:val="List Paragraph"/>
    <w:basedOn w:val="Normal"/>
    <w:uiPriority w:val="34"/>
    <w:qFormat/>
    <w:rsid w:val="00CD356D"/>
    <w:pPr>
      <w:ind w:left="720"/>
      <w:contextualSpacing/>
    </w:pPr>
  </w:style>
  <w:style w:type="paragraph" w:styleId="Revision">
    <w:name w:val="Revision"/>
    <w:hidden/>
    <w:uiPriority w:val="99"/>
    <w:semiHidden/>
    <w:rsid w:val="001407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160E-40A5-4310-8490-13EC1DE0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umass</dc:creator>
  <cp:lastModifiedBy>Campbell, Susanne</cp:lastModifiedBy>
  <cp:revision>2</cp:revision>
  <cp:lastPrinted>2015-10-07T17:42:00Z</cp:lastPrinted>
  <dcterms:created xsi:type="dcterms:W3CDTF">2016-01-19T16:29:00Z</dcterms:created>
  <dcterms:modified xsi:type="dcterms:W3CDTF">2016-01-19T16:29:00Z</dcterms:modified>
</cp:coreProperties>
</file>