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253"/>
        <w:gridCol w:w="270"/>
        <w:gridCol w:w="3870"/>
        <w:gridCol w:w="2610"/>
        <w:gridCol w:w="239"/>
      </w:tblGrid>
      <w:tr w:rsidR="00D117BF" w:rsidRPr="004E7BD5" w:rsidTr="002B1E5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41656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9/27</w:t>
            </w:r>
            <w:r w:rsidR="002F1320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/16 </w:t>
            </w:r>
          </w:p>
        </w:tc>
        <w:tc>
          <w:tcPr>
            <w:tcW w:w="252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</w:tcPr>
          <w:p w:rsidR="00147589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</w:p>
          <w:p w:rsidR="00147589" w:rsidRDefault="0014758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D117BF" w:rsidRPr="004E7BD5" w:rsidRDefault="00D117BF" w:rsidP="0041656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  <w:r w:rsidR="0041656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(</w:t>
            </w:r>
            <w:r w:rsidR="0041656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KIDS)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; PCMH Kids </w:t>
            </w:r>
            <w:r w:rsidR="0041656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are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required </w:t>
            </w:r>
          </w:p>
        </w:tc>
      </w:tr>
      <w:tr w:rsidR="00FE5C59" w:rsidRPr="004E7BD5" w:rsidTr="002B1E57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252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2B1E57">
        <w:trPr>
          <w:trHeight w:val="260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2B1E57">
        <w:trPr>
          <w:trHeight w:hRule="exact" w:val="484"/>
          <w:jc w:val="center"/>
        </w:trPr>
        <w:tc>
          <w:tcPr>
            <w:tcW w:w="8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04D5A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4D07AC" w:rsidRDefault="004D07A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D07AC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NetCenergy HIPAA Compliance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PowerPoint </w:t>
            </w:r>
          </w:p>
          <w:p w:rsidR="00147589" w:rsidRDefault="00C655F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2016 Learning Collaborative Flyer </w:t>
            </w:r>
          </w:p>
          <w:p w:rsidR="000426CC" w:rsidRDefault="000426C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NCQA 2017 draft reporting requirements </w:t>
            </w:r>
            <w:r w:rsidR="002F3F04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“PCMH Recognition Re-design: Annual Reporting Requirements to Sustain Recognition” 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Donald Nokes, NetCenergy</w:t>
            </w: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42E29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Tom King, NetCenergy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272C65">
        <w:trPr>
          <w:trHeight w:hRule="exact" w:val="2179"/>
          <w:jc w:val="center"/>
        </w:trPr>
        <w:tc>
          <w:tcPr>
            <w:tcW w:w="8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7631F" w:rsidRPr="00A04D5A" w:rsidRDefault="00583642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147589" w:rsidRPr="003553B3" w:rsidTr="00E574CA">
        <w:trPr>
          <w:trHeight w:val="620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2922" w:type="dxa"/>
          </w:tcPr>
          <w:p w:rsidR="00416565" w:rsidRDefault="0041656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1656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Donald Nokes</w:t>
            </w:r>
          </w:p>
          <w:p w:rsidR="00147589" w:rsidRDefault="0041656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Tom</w:t>
            </w:r>
            <w:r w:rsidR="00C655F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14758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King </w:t>
            </w:r>
          </w:p>
          <w:p w:rsidR="00147589" w:rsidRDefault="0041656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NetCenergy</w:t>
            </w:r>
          </w:p>
          <w:p w:rsidR="00147589" w:rsidRDefault="000426CC" w:rsidP="002F3F04">
            <w:pPr>
              <w:pStyle w:val="tbltxt9pt"/>
              <w:numPr>
                <w:ilvl w:val="0"/>
                <w:numId w:val="17"/>
              </w:numPr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</w:t>
            </w:r>
            <w:r w:rsidR="0014758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inutes </w:t>
            </w:r>
          </w:p>
        </w:tc>
        <w:tc>
          <w:tcPr>
            <w:tcW w:w="11669" w:type="dxa"/>
          </w:tcPr>
          <w:p w:rsidR="000426CC" w:rsidRDefault="00416565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HIPAA Security Risk Assessment</w:t>
            </w:r>
          </w:p>
          <w:p w:rsidR="00147589" w:rsidRPr="000426CC" w:rsidRDefault="00E55155" w:rsidP="000426CC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Presentation: </w:t>
            </w:r>
            <w:r w:rsidR="002F3F04">
              <w:rPr>
                <w:rFonts w:asciiTheme="minorHAnsi" w:hAnsiTheme="minorHAnsi" w:cs="Arial"/>
                <w:color w:val="0F243E" w:themeColor="text2" w:themeShade="80"/>
              </w:rPr>
              <w:t xml:space="preserve"> 45 minutes </w:t>
            </w:r>
          </w:p>
          <w:p w:rsidR="00C655F6" w:rsidRPr="0044331E" w:rsidRDefault="00E55155" w:rsidP="00147589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Discussion</w:t>
            </w:r>
            <w:r w:rsidR="002F3F04">
              <w:rPr>
                <w:rFonts w:asciiTheme="minorHAnsi" w:hAnsiTheme="minorHAnsi" w:cs="Arial"/>
                <w:color w:val="0F243E" w:themeColor="text2" w:themeShade="80"/>
              </w:rPr>
              <w:t xml:space="preserve">: 15 minutes </w:t>
            </w:r>
          </w:p>
          <w:p w:rsidR="0044331E" w:rsidRPr="00147589" w:rsidRDefault="0044331E" w:rsidP="000426CC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bookmarkStart w:id="0" w:name="_GoBack"/>
            <w:bookmarkEnd w:id="0"/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0426CC" w:rsidRDefault="000426C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44331E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10 minutes</w:t>
            </w: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E060EF" w:rsidRDefault="000426CC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NCQA Draft </w:t>
            </w:r>
            <w:r w:rsidR="0041656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Annual Report Requirements for 2017</w:t>
            </w:r>
          </w:p>
          <w:p w:rsidR="0044331E" w:rsidRPr="0044331E" w:rsidRDefault="00416565" w:rsidP="00C655F6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What is coming down the pike?</w:t>
            </w:r>
          </w:p>
          <w:p w:rsidR="003553B3" w:rsidRPr="00453F93" w:rsidRDefault="0044331E" w:rsidP="0044331E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44331E">
              <w:rPr>
                <w:rFonts w:asciiTheme="minorHAnsi" w:hAnsiTheme="minorHAnsi" w:cs="Arial"/>
                <w:color w:val="0F243E" w:themeColor="text2" w:themeShade="80"/>
              </w:rPr>
              <w:t>Discussion</w:t>
            </w:r>
            <w:r w:rsidR="00C655F6" w:rsidRPr="0044331E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</w:tc>
      </w:tr>
      <w:tr w:rsidR="00E512D1" w:rsidRPr="00E512D1" w:rsidTr="00E574CA">
        <w:trPr>
          <w:trHeight w:val="530"/>
          <w:jc w:val="center"/>
        </w:trPr>
        <w:tc>
          <w:tcPr>
            <w:tcW w:w="468" w:type="dxa"/>
          </w:tcPr>
          <w:p w:rsidR="00E512D1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:rsidR="00C655F6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Patty Kelly-Flis</w:t>
            </w:r>
          </w:p>
          <w:p w:rsidR="0044331E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E512D1" w:rsidRDefault="0044331E" w:rsidP="00BD6C18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BD6C1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0</w:t>
            </w:r>
            <w:r w:rsidR="00E512D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tbl>
            <w:tblPr>
              <w:tblStyle w:val="LightShading-Accent1"/>
              <w:tblW w:w="15059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1695"/>
              <w:gridCol w:w="13364"/>
            </w:tblGrid>
            <w:tr w:rsidR="00E512D1" w:rsidRPr="00E512D1" w:rsidTr="004433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0"/>
                <w:jc w:val="center"/>
              </w:trPr>
              <w:tc>
                <w:tcPr>
                  <w:tcW w:w="1695" w:type="dxa"/>
                </w:tcPr>
                <w:p w:rsidR="00E512D1" w:rsidRPr="00E512D1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E512D1" w:rsidRPr="00E512D1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  <w:r w:rsidRPr="00E512D1"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  <w:t xml:space="preserve">Susanne </w:t>
                  </w:r>
                </w:p>
              </w:tc>
              <w:tc>
                <w:tcPr>
                  <w:tcW w:w="13364" w:type="dxa"/>
                </w:tcPr>
                <w:p w:rsidR="00E512D1" w:rsidRPr="00E66B9E" w:rsidRDefault="0044331E" w:rsidP="000426CC">
                  <w:pPr>
                    <w:shd w:val="clear" w:color="auto" w:fill="FFFF00"/>
                    <w:spacing w:after="120"/>
                    <w:contextualSpacing/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</w:pPr>
                  <w:r w:rsidRPr="00E66B9E"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  <w:t>OHIC Quality Measures</w:t>
                  </w:r>
                  <w:r w:rsidR="000426CC"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  <w:t xml:space="preserve"> and Cost Management Strategies Cost Containment  : due to OHIC 10/15</w:t>
                  </w:r>
                </w:p>
                <w:p w:rsidR="00C655F6" w:rsidRPr="0044331E" w:rsidRDefault="0044331E" w:rsidP="00C655F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>Baseline</w:t>
                  </w:r>
                  <w:r w:rsidR="002F3F04"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 Quality </w:t>
                  </w: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 Measures</w:t>
                  </w:r>
                </w:p>
                <w:p w:rsidR="00C4599B" w:rsidRPr="00C655F6" w:rsidRDefault="0044331E" w:rsidP="0044331E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>Attestation</w:t>
                  </w:r>
                </w:p>
              </w:tc>
            </w:tr>
          </w:tbl>
          <w:p w:rsidR="00E512D1" w:rsidRPr="00E512D1" w:rsidRDefault="00E512D1" w:rsidP="00E0659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5</w:t>
            </w:r>
          </w:p>
        </w:tc>
        <w:tc>
          <w:tcPr>
            <w:tcW w:w="2922" w:type="dxa"/>
          </w:tcPr>
          <w:p w:rsidR="002070CD" w:rsidRDefault="00B7005B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C56374" w:rsidRDefault="005B1D4E" w:rsidP="005B1D4E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  <w:r w:rsidR="000631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655F6" w:rsidRDefault="00C655F6" w:rsidP="0044331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44331E"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2016 CTC Learning Collaborative </w:t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B1D4E" w:rsidRDefault="005B1D4E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5B1D4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292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5B1D4E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meeting 10</w:t>
            </w:r>
            <w:r w:rsidR="00B7005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25</w:t>
            </w:r>
            <w:r w:rsidR="00B7005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/16</w:t>
            </w:r>
            <w:r w:rsidR="00E512D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at RIQI 8:00 to 9:30 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155" w:rsidRPr="00E55155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454D8"/>
    <w:multiLevelType w:val="hybridMultilevel"/>
    <w:tmpl w:val="386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1445BF"/>
    <w:multiLevelType w:val="hybridMultilevel"/>
    <w:tmpl w:val="C18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2AF1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599B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25D2-9D7D-4729-BDB2-17830A3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2</cp:revision>
  <cp:lastPrinted>2015-06-03T20:45:00Z</cp:lastPrinted>
  <dcterms:created xsi:type="dcterms:W3CDTF">2016-09-23T20:14:00Z</dcterms:created>
  <dcterms:modified xsi:type="dcterms:W3CDTF">2016-09-23T20:14:00Z</dcterms:modified>
</cp:coreProperties>
</file>