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4787A9" w14:textId="77777777" w:rsidR="00E846AA" w:rsidRPr="00F4771C" w:rsidRDefault="00E846AA" w:rsidP="00E846AA">
      <w:pPr>
        <w:ind w:right="-360"/>
        <w:rPr>
          <w:rFonts w:asciiTheme="majorHAnsi" w:hAnsiTheme="majorHAnsi"/>
          <w:b/>
          <w:color w:val="0070C0"/>
          <w:sz w:val="40"/>
          <w:szCs w:val="40"/>
        </w:rPr>
      </w:pPr>
      <w:bookmarkStart w:id="0" w:name="_Toc442088131"/>
      <w:r w:rsidRPr="00F4771C">
        <w:rPr>
          <w:rFonts w:asciiTheme="majorHAnsi" w:hAnsiTheme="majorHAnsi"/>
          <w:b/>
          <w:color w:val="0070C0"/>
          <w:sz w:val="40"/>
          <w:szCs w:val="40"/>
        </w:rPr>
        <w:t xml:space="preserve">CTC-RI Community Health Team </w:t>
      </w:r>
    </w:p>
    <w:p w14:paraId="3C2C505C" w14:textId="77777777" w:rsidR="00E846AA" w:rsidRPr="00F4771C" w:rsidRDefault="00E846AA" w:rsidP="00E846AA">
      <w:pPr>
        <w:rPr>
          <w:rFonts w:asciiTheme="majorHAnsi" w:hAnsiTheme="majorHAnsi"/>
          <w:b/>
          <w:color w:val="0070C0"/>
          <w:sz w:val="40"/>
          <w:szCs w:val="40"/>
        </w:rPr>
      </w:pPr>
      <w:r w:rsidRPr="00F4771C">
        <w:rPr>
          <w:rFonts w:asciiTheme="majorHAnsi" w:hAnsiTheme="majorHAnsi"/>
          <w:b/>
          <w:color w:val="0070C0"/>
          <w:sz w:val="40"/>
          <w:szCs w:val="40"/>
        </w:rPr>
        <w:t>Pilot Program</w:t>
      </w:r>
    </w:p>
    <w:p w14:paraId="0B13BDE7" w14:textId="77777777" w:rsidR="00E846AA" w:rsidRDefault="00E846AA" w:rsidP="00E846AA">
      <w:pPr>
        <w:rPr>
          <w:rFonts w:asciiTheme="majorHAnsi" w:hAnsiTheme="majorHAnsi"/>
          <w:b/>
          <w:color w:val="0070C0"/>
          <w:sz w:val="40"/>
          <w:szCs w:val="40"/>
        </w:rPr>
      </w:pPr>
    </w:p>
    <w:p w14:paraId="0F6910A7" w14:textId="685E9309" w:rsidR="00B63A8F" w:rsidRDefault="00B63A8F" w:rsidP="00E846AA">
      <w:pPr>
        <w:rPr>
          <w:rFonts w:asciiTheme="majorHAnsi" w:hAnsiTheme="majorHAnsi"/>
          <w:b/>
          <w:color w:val="0070C0"/>
          <w:sz w:val="64"/>
          <w:szCs w:val="64"/>
        </w:rPr>
      </w:pPr>
      <w:r>
        <w:rPr>
          <w:rFonts w:asciiTheme="majorHAnsi" w:hAnsiTheme="majorHAnsi"/>
          <w:b/>
          <w:color w:val="0070C0"/>
          <w:sz w:val="64"/>
          <w:szCs w:val="64"/>
        </w:rPr>
        <w:t>Literature R</w:t>
      </w:r>
      <w:r w:rsidR="00E846AA" w:rsidRPr="00B63A8F">
        <w:rPr>
          <w:rFonts w:asciiTheme="majorHAnsi" w:hAnsiTheme="majorHAnsi"/>
          <w:b/>
          <w:color w:val="0070C0"/>
          <w:sz w:val="64"/>
          <w:szCs w:val="64"/>
        </w:rPr>
        <w:t>eview</w:t>
      </w:r>
      <w:r w:rsidR="009C00B0">
        <w:rPr>
          <w:rFonts w:asciiTheme="majorHAnsi" w:hAnsiTheme="majorHAnsi"/>
          <w:b/>
          <w:color w:val="0070C0"/>
          <w:sz w:val="64"/>
          <w:szCs w:val="64"/>
        </w:rPr>
        <w:t xml:space="preserve"> Part I</w:t>
      </w:r>
      <w:r w:rsidR="00E846AA" w:rsidRPr="00B63A8F">
        <w:rPr>
          <w:rFonts w:asciiTheme="majorHAnsi" w:hAnsiTheme="majorHAnsi"/>
          <w:b/>
          <w:color w:val="0070C0"/>
          <w:sz w:val="64"/>
          <w:szCs w:val="64"/>
        </w:rPr>
        <w:t>:</w:t>
      </w:r>
      <w:r w:rsidR="00E846AA" w:rsidRPr="00F4771C">
        <w:rPr>
          <w:rFonts w:asciiTheme="majorHAnsi" w:hAnsiTheme="majorHAnsi"/>
          <w:b/>
          <w:color w:val="0070C0"/>
          <w:sz w:val="64"/>
          <w:szCs w:val="64"/>
        </w:rPr>
        <w:t xml:space="preserve"> </w:t>
      </w:r>
    </w:p>
    <w:p w14:paraId="4CB07FF4" w14:textId="6798EAC2" w:rsidR="00E846AA" w:rsidRPr="00F4771C" w:rsidRDefault="00E846AA" w:rsidP="00E846AA">
      <w:pPr>
        <w:rPr>
          <w:sz w:val="64"/>
          <w:szCs w:val="64"/>
        </w:rPr>
      </w:pPr>
      <w:r>
        <w:rPr>
          <w:rFonts w:asciiTheme="majorHAnsi" w:hAnsiTheme="majorHAnsi"/>
          <w:b/>
          <w:color w:val="0070C0"/>
          <w:sz w:val="64"/>
          <w:szCs w:val="64"/>
        </w:rPr>
        <w:t>Community Health Teams and Co</w:t>
      </w:r>
      <w:r w:rsidR="00B32A63">
        <w:rPr>
          <w:rFonts w:asciiTheme="majorHAnsi" w:hAnsiTheme="majorHAnsi"/>
          <w:b/>
          <w:color w:val="0070C0"/>
          <w:sz w:val="64"/>
          <w:szCs w:val="64"/>
        </w:rPr>
        <w:t>mplex Care Management for High-R</w:t>
      </w:r>
      <w:bookmarkStart w:id="1" w:name="_GoBack"/>
      <w:bookmarkEnd w:id="1"/>
      <w:r>
        <w:rPr>
          <w:rFonts w:asciiTheme="majorHAnsi" w:hAnsiTheme="majorHAnsi"/>
          <w:b/>
          <w:color w:val="0070C0"/>
          <w:sz w:val="64"/>
          <w:szCs w:val="64"/>
        </w:rPr>
        <w:t>isk Patients</w:t>
      </w:r>
    </w:p>
    <w:p w14:paraId="17A113CC" w14:textId="77777777" w:rsidR="00E846AA" w:rsidRPr="009A72E8" w:rsidRDefault="00E846AA" w:rsidP="00E846AA">
      <w:pPr>
        <w:rPr>
          <w:rFonts w:asciiTheme="majorHAnsi" w:hAnsiTheme="majorHAnsi"/>
          <w:b/>
          <w:color w:val="0070C0"/>
          <w:sz w:val="36"/>
          <w:szCs w:val="36"/>
        </w:rPr>
      </w:pPr>
    </w:p>
    <w:p w14:paraId="19813AC0" w14:textId="77777777" w:rsidR="00E846AA" w:rsidRPr="009A72E8" w:rsidRDefault="00B63A8F" w:rsidP="00E846AA">
      <w:pPr>
        <w:rPr>
          <w:rFonts w:asciiTheme="majorHAnsi" w:hAnsiTheme="majorHAnsi"/>
          <w:b/>
          <w:color w:val="0070C0"/>
          <w:sz w:val="36"/>
          <w:szCs w:val="36"/>
        </w:rPr>
      </w:pPr>
      <w:r>
        <w:rPr>
          <w:rFonts w:asciiTheme="majorHAnsi" w:hAnsiTheme="majorHAnsi"/>
          <w:b/>
          <w:color w:val="0070C0"/>
          <w:sz w:val="36"/>
          <w:szCs w:val="36"/>
        </w:rPr>
        <w:t>February 2</w:t>
      </w:r>
      <w:r w:rsidR="00E846AA">
        <w:rPr>
          <w:rFonts w:asciiTheme="majorHAnsi" w:hAnsiTheme="majorHAnsi"/>
          <w:b/>
          <w:color w:val="0070C0"/>
          <w:sz w:val="36"/>
          <w:szCs w:val="36"/>
        </w:rPr>
        <w:t>, 2016</w:t>
      </w:r>
    </w:p>
    <w:p w14:paraId="0DB78FBA" w14:textId="77777777" w:rsidR="00E846AA" w:rsidRPr="009A72E8" w:rsidRDefault="00E846AA" w:rsidP="00E846AA">
      <w:pPr>
        <w:rPr>
          <w:rFonts w:asciiTheme="majorHAnsi" w:hAnsiTheme="majorHAnsi"/>
          <w:b/>
          <w:color w:val="0070C0"/>
          <w:sz w:val="36"/>
          <w:szCs w:val="36"/>
        </w:rPr>
      </w:pPr>
    </w:p>
    <w:p w14:paraId="561179FB" w14:textId="77777777" w:rsidR="00E846AA" w:rsidRPr="009A72E8" w:rsidRDefault="00E846AA" w:rsidP="00E846AA">
      <w:pPr>
        <w:rPr>
          <w:rFonts w:asciiTheme="majorHAnsi" w:hAnsiTheme="majorHAnsi"/>
          <w:b/>
          <w:color w:val="0070C0"/>
          <w:sz w:val="36"/>
          <w:szCs w:val="36"/>
        </w:rPr>
      </w:pPr>
    </w:p>
    <w:p w14:paraId="778180DA" w14:textId="77777777" w:rsidR="00E846AA" w:rsidRPr="009A72E8" w:rsidRDefault="00E846AA" w:rsidP="00E846AA">
      <w:pPr>
        <w:rPr>
          <w:rFonts w:asciiTheme="majorHAnsi" w:hAnsiTheme="majorHAnsi"/>
          <w:b/>
          <w:color w:val="0070C0"/>
          <w:sz w:val="36"/>
          <w:szCs w:val="36"/>
        </w:rPr>
      </w:pPr>
    </w:p>
    <w:p w14:paraId="1CA2068D" w14:textId="77777777" w:rsidR="00E846AA" w:rsidRDefault="00E846AA" w:rsidP="00E846AA">
      <w:pPr>
        <w:rPr>
          <w:rFonts w:asciiTheme="majorHAnsi" w:hAnsiTheme="majorHAnsi"/>
          <w:b/>
          <w:color w:val="0070C0"/>
          <w:sz w:val="36"/>
          <w:szCs w:val="36"/>
        </w:rPr>
      </w:pPr>
    </w:p>
    <w:p w14:paraId="0C03357A" w14:textId="77777777" w:rsidR="001C625F" w:rsidRPr="009A72E8" w:rsidRDefault="001C625F" w:rsidP="00E846AA">
      <w:pPr>
        <w:rPr>
          <w:rFonts w:asciiTheme="majorHAnsi" w:hAnsiTheme="majorHAnsi"/>
          <w:b/>
          <w:color w:val="0070C0"/>
          <w:sz w:val="36"/>
          <w:szCs w:val="36"/>
        </w:rPr>
      </w:pPr>
    </w:p>
    <w:p w14:paraId="0EE21FC6" w14:textId="77777777" w:rsidR="00E846AA" w:rsidRPr="009A72E8" w:rsidRDefault="00E846AA" w:rsidP="00E846AA">
      <w:pPr>
        <w:rPr>
          <w:rFonts w:asciiTheme="majorHAnsi" w:hAnsiTheme="majorHAnsi"/>
          <w:b/>
          <w:i/>
          <w:color w:val="0070C0"/>
          <w:sz w:val="36"/>
          <w:szCs w:val="36"/>
        </w:rPr>
      </w:pPr>
      <w:r w:rsidRPr="009A72E8">
        <w:rPr>
          <w:rFonts w:asciiTheme="majorHAnsi" w:hAnsiTheme="majorHAnsi"/>
          <w:b/>
          <w:i/>
          <w:color w:val="0070C0"/>
          <w:sz w:val="36"/>
          <w:szCs w:val="36"/>
        </w:rPr>
        <w:t>Prepared by:</w:t>
      </w:r>
    </w:p>
    <w:p w14:paraId="068C4FFF" w14:textId="77777777" w:rsidR="00E846AA" w:rsidRPr="009A72E8" w:rsidRDefault="00E846AA" w:rsidP="00E846AA">
      <w:pPr>
        <w:rPr>
          <w:rFonts w:asciiTheme="majorHAnsi" w:hAnsiTheme="majorHAnsi"/>
          <w:b/>
          <w:color w:val="0070C0"/>
          <w:sz w:val="36"/>
          <w:szCs w:val="36"/>
        </w:rPr>
      </w:pPr>
      <w:proofErr w:type="spellStart"/>
      <w:r w:rsidRPr="009A72E8">
        <w:rPr>
          <w:rFonts w:asciiTheme="majorHAnsi" w:hAnsiTheme="majorHAnsi"/>
          <w:b/>
          <w:color w:val="0070C0"/>
          <w:sz w:val="36"/>
          <w:szCs w:val="36"/>
        </w:rPr>
        <w:t>Mardia</w:t>
      </w:r>
      <w:proofErr w:type="spellEnd"/>
      <w:r w:rsidRPr="009A72E8">
        <w:rPr>
          <w:rFonts w:asciiTheme="majorHAnsi" w:hAnsiTheme="majorHAnsi"/>
          <w:b/>
          <w:color w:val="0070C0"/>
          <w:sz w:val="36"/>
          <w:szCs w:val="36"/>
        </w:rPr>
        <w:t xml:space="preserve"> Coleman, MS</w:t>
      </w:r>
    </w:p>
    <w:p w14:paraId="177203A9" w14:textId="77777777" w:rsidR="001C625F" w:rsidRDefault="001C625F" w:rsidP="00E846AA">
      <w:pPr>
        <w:rPr>
          <w:rFonts w:asciiTheme="majorHAnsi" w:hAnsiTheme="majorHAnsi"/>
          <w:b/>
          <w:i/>
          <w:color w:val="0070C0"/>
          <w:sz w:val="28"/>
          <w:szCs w:val="28"/>
        </w:rPr>
      </w:pPr>
    </w:p>
    <w:p w14:paraId="0102971A" w14:textId="77777777" w:rsidR="002767BD" w:rsidRDefault="002767BD" w:rsidP="002767BD">
      <w:pPr>
        <w:rPr>
          <w:color w:val="5B9BD5" w:themeColor="accent1"/>
          <w:sz w:val="28"/>
          <w:szCs w:val="28"/>
        </w:rPr>
      </w:pPr>
      <w:proofErr w:type="gramStart"/>
      <w:r w:rsidRPr="002767BD">
        <w:rPr>
          <w:color w:val="5B9BD5" w:themeColor="accent1"/>
          <w:sz w:val="28"/>
          <w:szCs w:val="28"/>
        </w:rPr>
        <w:t>as</w:t>
      </w:r>
      <w:proofErr w:type="gramEnd"/>
      <w:r w:rsidRPr="002767BD">
        <w:rPr>
          <w:color w:val="5B9BD5" w:themeColor="accent1"/>
          <w:sz w:val="28"/>
          <w:szCs w:val="28"/>
        </w:rPr>
        <w:t xml:space="preserve"> part of the CTC-RI CHT Pilot Evaluation </w:t>
      </w:r>
    </w:p>
    <w:p w14:paraId="4FE5AFC5" w14:textId="5B6B6023" w:rsidR="002767BD" w:rsidRPr="002767BD" w:rsidRDefault="002767BD" w:rsidP="002767BD">
      <w:pPr>
        <w:rPr>
          <w:rFonts w:asciiTheme="majorHAnsi" w:hAnsiTheme="majorHAnsi"/>
          <w:b/>
          <w:color w:val="5B9BD5" w:themeColor="accent1"/>
          <w:sz w:val="28"/>
          <w:szCs w:val="28"/>
        </w:rPr>
      </w:pPr>
      <w:r w:rsidRPr="002767BD">
        <w:rPr>
          <w:color w:val="5B9BD5" w:themeColor="accent1"/>
          <w:sz w:val="28"/>
          <w:szCs w:val="28"/>
        </w:rPr>
        <w:t>(</w:t>
      </w:r>
      <w:proofErr w:type="spellStart"/>
      <w:r w:rsidRPr="002767BD">
        <w:rPr>
          <w:color w:val="5B9BD5" w:themeColor="accent1"/>
          <w:sz w:val="28"/>
          <w:szCs w:val="28"/>
        </w:rPr>
        <w:t>R.Goldman</w:t>
      </w:r>
      <w:proofErr w:type="spellEnd"/>
      <w:r w:rsidRPr="002767BD">
        <w:rPr>
          <w:color w:val="5B9BD5" w:themeColor="accent1"/>
          <w:sz w:val="28"/>
          <w:szCs w:val="28"/>
        </w:rPr>
        <w:t xml:space="preserve">, </w:t>
      </w:r>
      <w:proofErr w:type="spellStart"/>
      <w:r w:rsidRPr="002767BD">
        <w:rPr>
          <w:color w:val="5B9BD5" w:themeColor="accent1"/>
          <w:sz w:val="28"/>
          <w:szCs w:val="28"/>
        </w:rPr>
        <w:t>M.Coleman</w:t>
      </w:r>
      <w:proofErr w:type="spellEnd"/>
      <w:r w:rsidRPr="002767BD">
        <w:rPr>
          <w:color w:val="5B9BD5" w:themeColor="accent1"/>
          <w:sz w:val="28"/>
          <w:szCs w:val="28"/>
        </w:rPr>
        <w:t xml:space="preserve">, </w:t>
      </w:r>
      <w:proofErr w:type="spellStart"/>
      <w:r w:rsidRPr="002767BD">
        <w:rPr>
          <w:color w:val="5B9BD5" w:themeColor="accent1"/>
          <w:sz w:val="28"/>
          <w:szCs w:val="28"/>
        </w:rPr>
        <w:t>M.Sklar</w:t>
      </w:r>
      <w:proofErr w:type="spellEnd"/>
      <w:r w:rsidRPr="002767BD">
        <w:rPr>
          <w:color w:val="5B9BD5" w:themeColor="accent1"/>
          <w:sz w:val="28"/>
          <w:szCs w:val="28"/>
        </w:rPr>
        <w:t>, February 2, 2016)</w:t>
      </w:r>
    </w:p>
    <w:p w14:paraId="3994F301" w14:textId="6E7BEE0F" w:rsidR="00E846AA" w:rsidRPr="002767BD" w:rsidRDefault="00E846AA" w:rsidP="00E846AA">
      <w:pPr>
        <w:rPr>
          <w:rFonts w:asciiTheme="majorHAnsi" w:hAnsiTheme="majorHAnsi"/>
          <w:b/>
          <w:color w:val="0070C0"/>
          <w:sz w:val="48"/>
          <w:szCs w:val="48"/>
        </w:rPr>
      </w:pPr>
    </w:p>
    <w:p w14:paraId="2B2D3979" w14:textId="77777777" w:rsidR="002767BD" w:rsidRDefault="002767BD">
      <w:pPr>
        <w:spacing w:after="160" w:line="259" w:lineRule="auto"/>
      </w:pPr>
      <w:r>
        <w:br w:type="page"/>
      </w:r>
    </w:p>
    <w:sdt>
      <w:sdtPr>
        <w:rPr>
          <w:rFonts w:ascii="Cambria" w:eastAsiaTheme="minorHAnsi" w:hAnsi="Cambria" w:cstheme="minorBidi"/>
          <w:color w:val="auto"/>
          <w:sz w:val="22"/>
          <w:szCs w:val="22"/>
        </w:rPr>
        <w:id w:val="1802877237"/>
        <w:docPartObj>
          <w:docPartGallery w:val="Table of Contents"/>
          <w:docPartUnique/>
        </w:docPartObj>
      </w:sdtPr>
      <w:sdtEndPr>
        <w:rPr>
          <w:b/>
          <w:bCs/>
          <w:noProof/>
        </w:rPr>
      </w:sdtEndPr>
      <w:sdtContent>
        <w:p w14:paraId="5888F7A7" w14:textId="50962599" w:rsidR="00DA3090" w:rsidRDefault="00DA3090">
          <w:pPr>
            <w:pStyle w:val="TOCHeading"/>
          </w:pPr>
          <w:r>
            <w:t>Contents</w:t>
          </w:r>
        </w:p>
        <w:p w14:paraId="1991B942" w14:textId="77777777" w:rsidR="009C5CE1" w:rsidRDefault="00DA3090">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442173232" w:history="1">
            <w:r w:rsidR="009C5CE1" w:rsidRPr="00841E70">
              <w:rPr>
                <w:rStyle w:val="Hyperlink"/>
                <w:noProof/>
              </w:rPr>
              <w:t>Background</w:t>
            </w:r>
            <w:r w:rsidR="009C5CE1">
              <w:rPr>
                <w:noProof/>
                <w:webHidden/>
              </w:rPr>
              <w:tab/>
            </w:r>
            <w:r w:rsidR="009C5CE1">
              <w:rPr>
                <w:noProof/>
                <w:webHidden/>
              </w:rPr>
              <w:fldChar w:fldCharType="begin"/>
            </w:r>
            <w:r w:rsidR="009C5CE1">
              <w:rPr>
                <w:noProof/>
                <w:webHidden/>
              </w:rPr>
              <w:instrText xml:space="preserve"> PAGEREF _Toc442173232 \h </w:instrText>
            </w:r>
            <w:r w:rsidR="009C5CE1">
              <w:rPr>
                <w:noProof/>
                <w:webHidden/>
              </w:rPr>
            </w:r>
            <w:r w:rsidR="009C5CE1">
              <w:rPr>
                <w:noProof/>
                <w:webHidden/>
              </w:rPr>
              <w:fldChar w:fldCharType="separate"/>
            </w:r>
            <w:r w:rsidR="009C5CE1">
              <w:rPr>
                <w:noProof/>
                <w:webHidden/>
              </w:rPr>
              <w:t>4</w:t>
            </w:r>
            <w:r w:rsidR="009C5CE1">
              <w:rPr>
                <w:noProof/>
                <w:webHidden/>
              </w:rPr>
              <w:fldChar w:fldCharType="end"/>
            </w:r>
          </w:hyperlink>
        </w:p>
        <w:p w14:paraId="067CC88F" w14:textId="77777777" w:rsidR="009C5CE1" w:rsidRDefault="00B32A63">
          <w:pPr>
            <w:pStyle w:val="TOC1"/>
            <w:tabs>
              <w:tab w:val="right" w:leader="dot" w:pos="9350"/>
            </w:tabs>
            <w:rPr>
              <w:rFonts w:asciiTheme="minorHAnsi" w:eastAsiaTheme="minorEastAsia" w:hAnsiTheme="minorHAnsi"/>
              <w:noProof/>
            </w:rPr>
          </w:pPr>
          <w:hyperlink w:anchor="_Toc442173233" w:history="1">
            <w:r w:rsidR="009C5CE1" w:rsidRPr="00841E70">
              <w:rPr>
                <w:rStyle w:val="Hyperlink"/>
                <w:noProof/>
              </w:rPr>
              <w:t>Methods</w:t>
            </w:r>
            <w:r w:rsidR="009C5CE1">
              <w:rPr>
                <w:noProof/>
                <w:webHidden/>
              </w:rPr>
              <w:tab/>
            </w:r>
            <w:r w:rsidR="009C5CE1">
              <w:rPr>
                <w:noProof/>
                <w:webHidden/>
              </w:rPr>
              <w:fldChar w:fldCharType="begin"/>
            </w:r>
            <w:r w:rsidR="009C5CE1">
              <w:rPr>
                <w:noProof/>
                <w:webHidden/>
              </w:rPr>
              <w:instrText xml:space="preserve"> PAGEREF _Toc442173233 \h </w:instrText>
            </w:r>
            <w:r w:rsidR="009C5CE1">
              <w:rPr>
                <w:noProof/>
                <w:webHidden/>
              </w:rPr>
            </w:r>
            <w:r w:rsidR="009C5CE1">
              <w:rPr>
                <w:noProof/>
                <w:webHidden/>
              </w:rPr>
              <w:fldChar w:fldCharType="separate"/>
            </w:r>
            <w:r w:rsidR="009C5CE1">
              <w:rPr>
                <w:noProof/>
                <w:webHidden/>
              </w:rPr>
              <w:t>4</w:t>
            </w:r>
            <w:r w:rsidR="009C5CE1">
              <w:rPr>
                <w:noProof/>
                <w:webHidden/>
              </w:rPr>
              <w:fldChar w:fldCharType="end"/>
            </w:r>
          </w:hyperlink>
        </w:p>
        <w:p w14:paraId="7C26D689" w14:textId="77777777" w:rsidR="009C5CE1" w:rsidRDefault="00B32A63">
          <w:pPr>
            <w:pStyle w:val="TOC1"/>
            <w:tabs>
              <w:tab w:val="right" w:leader="dot" w:pos="9350"/>
            </w:tabs>
            <w:rPr>
              <w:rFonts w:asciiTheme="minorHAnsi" w:eastAsiaTheme="minorEastAsia" w:hAnsiTheme="minorHAnsi"/>
              <w:noProof/>
            </w:rPr>
          </w:pPr>
          <w:hyperlink w:anchor="_Toc442173234" w:history="1">
            <w:r w:rsidR="009C5CE1" w:rsidRPr="00841E70">
              <w:rPr>
                <w:rStyle w:val="Hyperlink"/>
                <w:noProof/>
              </w:rPr>
              <w:t>Who is using health care?</w:t>
            </w:r>
            <w:r w:rsidR="009C5CE1">
              <w:rPr>
                <w:noProof/>
                <w:webHidden/>
              </w:rPr>
              <w:tab/>
            </w:r>
            <w:r w:rsidR="009C5CE1">
              <w:rPr>
                <w:noProof/>
                <w:webHidden/>
              </w:rPr>
              <w:fldChar w:fldCharType="begin"/>
            </w:r>
            <w:r w:rsidR="009C5CE1">
              <w:rPr>
                <w:noProof/>
                <w:webHidden/>
              </w:rPr>
              <w:instrText xml:space="preserve"> PAGEREF _Toc442173234 \h </w:instrText>
            </w:r>
            <w:r w:rsidR="009C5CE1">
              <w:rPr>
                <w:noProof/>
                <w:webHidden/>
              </w:rPr>
            </w:r>
            <w:r w:rsidR="009C5CE1">
              <w:rPr>
                <w:noProof/>
                <w:webHidden/>
              </w:rPr>
              <w:fldChar w:fldCharType="separate"/>
            </w:r>
            <w:r w:rsidR="009C5CE1">
              <w:rPr>
                <w:noProof/>
                <w:webHidden/>
              </w:rPr>
              <w:t>4</w:t>
            </w:r>
            <w:r w:rsidR="009C5CE1">
              <w:rPr>
                <w:noProof/>
                <w:webHidden/>
              </w:rPr>
              <w:fldChar w:fldCharType="end"/>
            </w:r>
          </w:hyperlink>
        </w:p>
        <w:p w14:paraId="790135A2" w14:textId="77777777" w:rsidR="009C5CE1" w:rsidRDefault="00B32A63">
          <w:pPr>
            <w:pStyle w:val="TOC1"/>
            <w:tabs>
              <w:tab w:val="right" w:leader="dot" w:pos="9350"/>
            </w:tabs>
            <w:rPr>
              <w:rFonts w:asciiTheme="minorHAnsi" w:eastAsiaTheme="minorEastAsia" w:hAnsiTheme="minorHAnsi"/>
              <w:noProof/>
            </w:rPr>
          </w:pPr>
          <w:hyperlink w:anchor="_Toc442173235" w:history="1">
            <w:r w:rsidR="009C5CE1" w:rsidRPr="00841E70">
              <w:rPr>
                <w:rStyle w:val="Hyperlink"/>
                <w:noProof/>
              </w:rPr>
              <w:t>Community health teams, complex care management programs, and super-utilizer programs</w:t>
            </w:r>
            <w:r w:rsidR="009C5CE1">
              <w:rPr>
                <w:noProof/>
                <w:webHidden/>
              </w:rPr>
              <w:tab/>
            </w:r>
            <w:r w:rsidR="009C5CE1">
              <w:rPr>
                <w:noProof/>
                <w:webHidden/>
              </w:rPr>
              <w:fldChar w:fldCharType="begin"/>
            </w:r>
            <w:r w:rsidR="009C5CE1">
              <w:rPr>
                <w:noProof/>
                <w:webHidden/>
              </w:rPr>
              <w:instrText xml:space="preserve"> PAGEREF _Toc442173235 \h </w:instrText>
            </w:r>
            <w:r w:rsidR="009C5CE1">
              <w:rPr>
                <w:noProof/>
                <w:webHidden/>
              </w:rPr>
            </w:r>
            <w:r w:rsidR="009C5CE1">
              <w:rPr>
                <w:noProof/>
                <w:webHidden/>
              </w:rPr>
              <w:fldChar w:fldCharType="separate"/>
            </w:r>
            <w:r w:rsidR="009C5CE1">
              <w:rPr>
                <w:noProof/>
                <w:webHidden/>
              </w:rPr>
              <w:t>8</w:t>
            </w:r>
            <w:r w:rsidR="009C5CE1">
              <w:rPr>
                <w:noProof/>
                <w:webHidden/>
              </w:rPr>
              <w:fldChar w:fldCharType="end"/>
            </w:r>
          </w:hyperlink>
        </w:p>
        <w:p w14:paraId="3E738F66" w14:textId="77777777" w:rsidR="009C5CE1" w:rsidRDefault="00B32A63">
          <w:pPr>
            <w:pStyle w:val="TOC1"/>
            <w:tabs>
              <w:tab w:val="right" w:leader="dot" w:pos="9350"/>
            </w:tabs>
            <w:rPr>
              <w:rFonts w:asciiTheme="minorHAnsi" w:eastAsiaTheme="minorEastAsia" w:hAnsiTheme="minorHAnsi"/>
              <w:noProof/>
            </w:rPr>
          </w:pPr>
          <w:hyperlink w:anchor="_Toc442173236" w:history="1">
            <w:r w:rsidR="009C5CE1" w:rsidRPr="00841E70">
              <w:rPr>
                <w:rStyle w:val="Hyperlink"/>
                <w:noProof/>
              </w:rPr>
              <w:t>Case identification for complex care management programs</w:t>
            </w:r>
            <w:r w:rsidR="009C5CE1">
              <w:rPr>
                <w:noProof/>
                <w:webHidden/>
              </w:rPr>
              <w:tab/>
            </w:r>
            <w:r w:rsidR="009C5CE1">
              <w:rPr>
                <w:noProof/>
                <w:webHidden/>
              </w:rPr>
              <w:fldChar w:fldCharType="begin"/>
            </w:r>
            <w:r w:rsidR="009C5CE1">
              <w:rPr>
                <w:noProof/>
                <w:webHidden/>
              </w:rPr>
              <w:instrText xml:space="preserve"> PAGEREF _Toc442173236 \h </w:instrText>
            </w:r>
            <w:r w:rsidR="009C5CE1">
              <w:rPr>
                <w:noProof/>
                <w:webHidden/>
              </w:rPr>
            </w:r>
            <w:r w:rsidR="009C5CE1">
              <w:rPr>
                <w:noProof/>
                <w:webHidden/>
              </w:rPr>
              <w:fldChar w:fldCharType="separate"/>
            </w:r>
            <w:r w:rsidR="009C5CE1">
              <w:rPr>
                <w:noProof/>
                <w:webHidden/>
              </w:rPr>
              <w:t>11</w:t>
            </w:r>
            <w:r w:rsidR="009C5CE1">
              <w:rPr>
                <w:noProof/>
                <w:webHidden/>
              </w:rPr>
              <w:fldChar w:fldCharType="end"/>
            </w:r>
          </w:hyperlink>
        </w:p>
        <w:p w14:paraId="72510628" w14:textId="77777777" w:rsidR="009C5CE1" w:rsidRDefault="00B32A63">
          <w:pPr>
            <w:pStyle w:val="TOC2"/>
            <w:tabs>
              <w:tab w:val="right" w:leader="dot" w:pos="9350"/>
            </w:tabs>
            <w:rPr>
              <w:rFonts w:asciiTheme="minorHAnsi" w:eastAsiaTheme="minorEastAsia" w:hAnsiTheme="minorHAnsi"/>
              <w:noProof/>
            </w:rPr>
          </w:pPr>
          <w:hyperlink w:anchor="_Toc442173237" w:history="1">
            <w:r w:rsidR="009C5CE1" w:rsidRPr="00841E70">
              <w:rPr>
                <w:rStyle w:val="Hyperlink"/>
                <w:noProof/>
              </w:rPr>
              <w:t>Three approaches to complex patient identification described by Hong and colleagues</w:t>
            </w:r>
            <w:r w:rsidR="009C5CE1">
              <w:rPr>
                <w:noProof/>
                <w:webHidden/>
              </w:rPr>
              <w:tab/>
            </w:r>
            <w:r w:rsidR="009C5CE1">
              <w:rPr>
                <w:noProof/>
                <w:webHidden/>
              </w:rPr>
              <w:fldChar w:fldCharType="begin"/>
            </w:r>
            <w:r w:rsidR="009C5CE1">
              <w:rPr>
                <w:noProof/>
                <w:webHidden/>
              </w:rPr>
              <w:instrText xml:space="preserve"> PAGEREF _Toc442173237 \h </w:instrText>
            </w:r>
            <w:r w:rsidR="009C5CE1">
              <w:rPr>
                <w:noProof/>
                <w:webHidden/>
              </w:rPr>
            </w:r>
            <w:r w:rsidR="009C5CE1">
              <w:rPr>
                <w:noProof/>
                <w:webHidden/>
              </w:rPr>
              <w:fldChar w:fldCharType="separate"/>
            </w:r>
            <w:r w:rsidR="009C5CE1">
              <w:rPr>
                <w:noProof/>
                <w:webHidden/>
              </w:rPr>
              <w:t>12</w:t>
            </w:r>
            <w:r w:rsidR="009C5CE1">
              <w:rPr>
                <w:noProof/>
                <w:webHidden/>
              </w:rPr>
              <w:fldChar w:fldCharType="end"/>
            </w:r>
          </w:hyperlink>
        </w:p>
        <w:p w14:paraId="29661F06" w14:textId="77777777" w:rsidR="009C5CE1" w:rsidRDefault="00B32A63">
          <w:pPr>
            <w:pStyle w:val="TOC1"/>
            <w:tabs>
              <w:tab w:val="right" w:leader="dot" w:pos="9350"/>
            </w:tabs>
            <w:rPr>
              <w:rFonts w:asciiTheme="minorHAnsi" w:eastAsiaTheme="minorEastAsia" w:hAnsiTheme="minorHAnsi"/>
              <w:noProof/>
            </w:rPr>
          </w:pPr>
          <w:hyperlink w:anchor="_Toc442173238" w:history="1">
            <w:r w:rsidR="009C5CE1" w:rsidRPr="00841E70">
              <w:rPr>
                <w:rStyle w:val="Hyperlink"/>
                <w:noProof/>
              </w:rPr>
              <w:t>Components of high performing CHTs and/or complex care management programs</w:t>
            </w:r>
            <w:r w:rsidR="009C5CE1">
              <w:rPr>
                <w:noProof/>
                <w:webHidden/>
              </w:rPr>
              <w:tab/>
            </w:r>
            <w:r w:rsidR="009C5CE1">
              <w:rPr>
                <w:noProof/>
                <w:webHidden/>
              </w:rPr>
              <w:fldChar w:fldCharType="begin"/>
            </w:r>
            <w:r w:rsidR="009C5CE1">
              <w:rPr>
                <w:noProof/>
                <w:webHidden/>
              </w:rPr>
              <w:instrText xml:space="preserve"> PAGEREF _Toc442173238 \h </w:instrText>
            </w:r>
            <w:r w:rsidR="009C5CE1">
              <w:rPr>
                <w:noProof/>
                <w:webHidden/>
              </w:rPr>
            </w:r>
            <w:r w:rsidR="009C5CE1">
              <w:rPr>
                <w:noProof/>
                <w:webHidden/>
              </w:rPr>
              <w:fldChar w:fldCharType="separate"/>
            </w:r>
            <w:r w:rsidR="009C5CE1">
              <w:rPr>
                <w:noProof/>
                <w:webHidden/>
              </w:rPr>
              <w:t>17</w:t>
            </w:r>
            <w:r w:rsidR="009C5CE1">
              <w:rPr>
                <w:noProof/>
                <w:webHidden/>
              </w:rPr>
              <w:fldChar w:fldCharType="end"/>
            </w:r>
          </w:hyperlink>
        </w:p>
        <w:p w14:paraId="4DC0F1A3" w14:textId="77777777" w:rsidR="009C5CE1" w:rsidRDefault="00B32A63">
          <w:pPr>
            <w:pStyle w:val="TOC2"/>
            <w:tabs>
              <w:tab w:val="right" w:leader="dot" w:pos="9350"/>
            </w:tabs>
            <w:rPr>
              <w:rFonts w:asciiTheme="minorHAnsi" w:eastAsiaTheme="minorEastAsia" w:hAnsiTheme="minorHAnsi"/>
              <w:noProof/>
            </w:rPr>
          </w:pPr>
          <w:hyperlink w:anchor="_Toc442173239" w:history="1">
            <w:r w:rsidR="009C5CE1" w:rsidRPr="00841E70">
              <w:rPr>
                <w:rStyle w:val="Hyperlink"/>
                <w:noProof/>
              </w:rPr>
              <w:t>Program development</w:t>
            </w:r>
            <w:r w:rsidR="009C5CE1">
              <w:rPr>
                <w:noProof/>
                <w:webHidden/>
              </w:rPr>
              <w:tab/>
            </w:r>
            <w:r w:rsidR="009C5CE1">
              <w:rPr>
                <w:noProof/>
                <w:webHidden/>
              </w:rPr>
              <w:fldChar w:fldCharType="begin"/>
            </w:r>
            <w:r w:rsidR="009C5CE1">
              <w:rPr>
                <w:noProof/>
                <w:webHidden/>
              </w:rPr>
              <w:instrText xml:space="preserve"> PAGEREF _Toc442173239 \h </w:instrText>
            </w:r>
            <w:r w:rsidR="009C5CE1">
              <w:rPr>
                <w:noProof/>
                <w:webHidden/>
              </w:rPr>
            </w:r>
            <w:r w:rsidR="009C5CE1">
              <w:rPr>
                <w:noProof/>
                <w:webHidden/>
              </w:rPr>
              <w:fldChar w:fldCharType="separate"/>
            </w:r>
            <w:r w:rsidR="009C5CE1">
              <w:rPr>
                <w:noProof/>
                <w:webHidden/>
              </w:rPr>
              <w:t>17</w:t>
            </w:r>
            <w:r w:rsidR="009C5CE1">
              <w:rPr>
                <w:noProof/>
                <w:webHidden/>
              </w:rPr>
              <w:fldChar w:fldCharType="end"/>
            </w:r>
          </w:hyperlink>
        </w:p>
        <w:p w14:paraId="7E02C67D" w14:textId="77777777" w:rsidR="009C5CE1" w:rsidRDefault="00B32A63">
          <w:pPr>
            <w:pStyle w:val="TOC2"/>
            <w:tabs>
              <w:tab w:val="right" w:leader="dot" w:pos="9350"/>
            </w:tabs>
            <w:rPr>
              <w:rFonts w:asciiTheme="minorHAnsi" w:eastAsiaTheme="minorEastAsia" w:hAnsiTheme="minorHAnsi"/>
              <w:noProof/>
            </w:rPr>
          </w:pPr>
          <w:hyperlink w:anchor="_Toc442173240" w:history="1">
            <w:r w:rsidR="009C5CE1" w:rsidRPr="00841E70">
              <w:rPr>
                <w:rStyle w:val="Hyperlink"/>
                <w:noProof/>
              </w:rPr>
              <w:t>Process: Support patient centered medical homes (PCMH)</w:t>
            </w:r>
            <w:r w:rsidR="009C5CE1">
              <w:rPr>
                <w:noProof/>
                <w:webHidden/>
              </w:rPr>
              <w:tab/>
            </w:r>
            <w:r w:rsidR="009C5CE1">
              <w:rPr>
                <w:noProof/>
                <w:webHidden/>
              </w:rPr>
              <w:fldChar w:fldCharType="begin"/>
            </w:r>
            <w:r w:rsidR="009C5CE1">
              <w:rPr>
                <w:noProof/>
                <w:webHidden/>
              </w:rPr>
              <w:instrText xml:space="preserve"> PAGEREF _Toc442173240 \h </w:instrText>
            </w:r>
            <w:r w:rsidR="009C5CE1">
              <w:rPr>
                <w:noProof/>
                <w:webHidden/>
              </w:rPr>
            </w:r>
            <w:r w:rsidR="009C5CE1">
              <w:rPr>
                <w:noProof/>
                <w:webHidden/>
              </w:rPr>
              <w:fldChar w:fldCharType="separate"/>
            </w:r>
            <w:r w:rsidR="009C5CE1">
              <w:rPr>
                <w:noProof/>
                <w:webHidden/>
              </w:rPr>
              <w:t>20</w:t>
            </w:r>
            <w:r w:rsidR="009C5CE1">
              <w:rPr>
                <w:noProof/>
                <w:webHidden/>
              </w:rPr>
              <w:fldChar w:fldCharType="end"/>
            </w:r>
          </w:hyperlink>
        </w:p>
        <w:p w14:paraId="4B85A62A" w14:textId="77777777" w:rsidR="009C5CE1" w:rsidRDefault="00B32A63">
          <w:pPr>
            <w:pStyle w:val="TOC2"/>
            <w:tabs>
              <w:tab w:val="right" w:leader="dot" w:pos="9350"/>
            </w:tabs>
            <w:rPr>
              <w:rFonts w:asciiTheme="minorHAnsi" w:eastAsiaTheme="minorEastAsia" w:hAnsiTheme="minorHAnsi"/>
              <w:noProof/>
            </w:rPr>
          </w:pPr>
          <w:hyperlink w:anchor="_Toc442173241" w:history="1">
            <w:r w:rsidR="009C5CE1" w:rsidRPr="00841E70">
              <w:rPr>
                <w:rStyle w:val="Hyperlink"/>
                <w:noProof/>
              </w:rPr>
              <w:t>Care planning</w:t>
            </w:r>
            <w:r w:rsidR="009C5CE1">
              <w:rPr>
                <w:noProof/>
                <w:webHidden/>
              </w:rPr>
              <w:tab/>
            </w:r>
            <w:r w:rsidR="009C5CE1">
              <w:rPr>
                <w:noProof/>
                <w:webHidden/>
              </w:rPr>
              <w:fldChar w:fldCharType="begin"/>
            </w:r>
            <w:r w:rsidR="009C5CE1">
              <w:rPr>
                <w:noProof/>
                <w:webHidden/>
              </w:rPr>
              <w:instrText xml:space="preserve"> PAGEREF _Toc442173241 \h </w:instrText>
            </w:r>
            <w:r w:rsidR="009C5CE1">
              <w:rPr>
                <w:noProof/>
                <w:webHidden/>
              </w:rPr>
            </w:r>
            <w:r w:rsidR="009C5CE1">
              <w:rPr>
                <w:noProof/>
                <w:webHidden/>
              </w:rPr>
              <w:fldChar w:fldCharType="separate"/>
            </w:r>
            <w:r w:rsidR="009C5CE1">
              <w:rPr>
                <w:noProof/>
                <w:webHidden/>
              </w:rPr>
              <w:t>22</w:t>
            </w:r>
            <w:r w:rsidR="009C5CE1">
              <w:rPr>
                <w:noProof/>
                <w:webHidden/>
              </w:rPr>
              <w:fldChar w:fldCharType="end"/>
            </w:r>
          </w:hyperlink>
        </w:p>
        <w:p w14:paraId="614483BB" w14:textId="77777777" w:rsidR="009C5CE1" w:rsidRDefault="00B32A63">
          <w:pPr>
            <w:pStyle w:val="TOC2"/>
            <w:tabs>
              <w:tab w:val="right" w:leader="dot" w:pos="9350"/>
            </w:tabs>
            <w:rPr>
              <w:rFonts w:asciiTheme="minorHAnsi" w:eastAsiaTheme="minorEastAsia" w:hAnsiTheme="minorHAnsi"/>
              <w:noProof/>
            </w:rPr>
          </w:pPr>
          <w:hyperlink w:anchor="_Toc442173242" w:history="1">
            <w:r w:rsidR="009C5CE1" w:rsidRPr="00841E70">
              <w:rPr>
                <w:rStyle w:val="Hyperlink"/>
                <w:noProof/>
              </w:rPr>
              <w:t>Process: Support during transitions</w:t>
            </w:r>
            <w:r w:rsidR="009C5CE1">
              <w:rPr>
                <w:noProof/>
                <w:webHidden/>
              </w:rPr>
              <w:tab/>
            </w:r>
            <w:r w:rsidR="009C5CE1">
              <w:rPr>
                <w:noProof/>
                <w:webHidden/>
              </w:rPr>
              <w:fldChar w:fldCharType="begin"/>
            </w:r>
            <w:r w:rsidR="009C5CE1">
              <w:rPr>
                <w:noProof/>
                <w:webHidden/>
              </w:rPr>
              <w:instrText xml:space="preserve"> PAGEREF _Toc442173242 \h </w:instrText>
            </w:r>
            <w:r w:rsidR="009C5CE1">
              <w:rPr>
                <w:noProof/>
                <w:webHidden/>
              </w:rPr>
            </w:r>
            <w:r w:rsidR="009C5CE1">
              <w:rPr>
                <w:noProof/>
                <w:webHidden/>
              </w:rPr>
              <w:fldChar w:fldCharType="separate"/>
            </w:r>
            <w:r w:rsidR="009C5CE1">
              <w:rPr>
                <w:noProof/>
                <w:webHidden/>
              </w:rPr>
              <w:t>22</w:t>
            </w:r>
            <w:r w:rsidR="009C5CE1">
              <w:rPr>
                <w:noProof/>
                <w:webHidden/>
              </w:rPr>
              <w:fldChar w:fldCharType="end"/>
            </w:r>
          </w:hyperlink>
        </w:p>
        <w:p w14:paraId="1C7E7B0C" w14:textId="77777777" w:rsidR="009C5CE1" w:rsidRDefault="00B32A63">
          <w:pPr>
            <w:pStyle w:val="TOC2"/>
            <w:tabs>
              <w:tab w:val="right" w:leader="dot" w:pos="9350"/>
            </w:tabs>
            <w:rPr>
              <w:rFonts w:asciiTheme="minorHAnsi" w:eastAsiaTheme="minorEastAsia" w:hAnsiTheme="minorHAnsi"/>
              <w:noProof/>
            </w:rPr>
          </w:pPr>
          <w:hyperlink w:anchor="_Toc442173243" w:history="1">
            <w:r w:rsidR="009C5CE1" w:rsidRPr="00841E70">
              <w:rPr>
                <w:rStyle w:val="Hyperlink"/>
                <w:noProof/>
              </w:rPr>
              <w:t>Structure: Data and analytic capabilities</w:t>
            </w:r>
            <w:r w:rsidR="009C5CE1">
              <w:rPr>
                <w:noProof/>
                <w:webHidden/>
              </w:rPr>
              <w:tab/>
            </w:r>
            <w:r w:rsidR="009C5CE1">
              <w:rPr>
                <w:noProof/>
                <w:webHidden/>
              </w:rPr>
              <w:fldChar w:fldCharType="begin"/>
            </w:r>
            <w:r w:rsidR="009C5CE1">
              <w:rPr>
                <w:noProof/>
                <w:webHidden/>
              </w:rPr>
              <w:instrText xml:space="preserve"> PAGEREF _Toc442173243 \h </w:instrText>
            </w:r>
            <w:r w:rsidR="009C5CE1">
              <w:rPr>
                <w:noProof/>
                <w:webHidden/>
              </w:rPr>
            </w:r>
            <w:r w:rsidR="009C5CE1">
              <w:rPr>
                <w:noProof/>
                <w:webHidden/>
              </w:rPr>
              <w:fldChar w:fldCharType="separate"/>
            </w:r>
            <w:r w:rsidR="009C5CE1">
              <w:rPr>
                <w:noProof/>
                <w:webHidden/>
              </w:rPr>
              <w:t>23</w:t>
            </w:r>
            <w:r w:rsidR="009C5CE1">
              <w:rPr>
                <w:noProof/>
                <w:webHidden/>
              </w:rPr>
              <w:fldChar w:fldCharType="end"/>
            </w:r>
          </w:hyperlink>
        </w:p>
        <w:p w14:paraId="3B43343B" w14:textId="77777777" w:rsidR="009C5CE1" w:rsidRDefault="00B32A63">
          <w:pPr>
            <w:pStyle w:val="TOC2"/>
            <w:tabs>
              <w:tab w:val="right" w:leader="dot" w:pos="9350"/>
            </w:tabs>
            <w:rPr>
              <w:rFonts w:asciiTheme="minorHAnsi" w:eastAsiaTheme="minorEastAsia" w:hAnsiTheme="minorHAnsi"/>
              <w:noProof/>
            </w:rPr>
          </w:pPr>
          <w:hyperlink w:anchor="_Toc442173244" w:history="1">
            <w:r w:rsidR="009C5CE1" w:rsidRPr="00841E70">
              <w:rPr>
                <w:rStyle w:val="Hyperlink"/>
                <w:noProof/>
              </w:rPr>
              <w:t>Outcomes</w:t>
            </w:r>
            <w:r w:rsidR="009C5CE1">
              <w:rPr>
                <w:noProof/>
                <w:webHidden/>
              </w:rPr>
              <w:tab/>
            </w:r>
            <w:r w:rsidR="009C5CE1">
              <w:rPr>
                <w:noProof/>
                <w:webHidden/>
              </w:rPr>
              <w:fldChar w:fldCharType="begin"/>
            </w:r>
            <w:r w:rsidR="009C5CE1">
              <w:rPr>
                <w:noProof/>
                <w:webHidden/>
              </w:rPr>
              <w:instrText xml:space="preserve"> PAGEREF _Toc442173244 \h </w:instrText>
            </w:r>
            <w:r w:rsidR="009C5CE1">
              <w:rPr>
                <w:noProof/>
                <w:webHidden/>
              </w:rPr>
            </w:r>
            <w:r w:rsidR="009C5CE1">
              <w:rPr>
                <w:noProof/>
                <w:webHidden/>
              </w:rPr>
              <w:fldChar w:fldCharType="separate"/>
            </w:r>
            <w:r w:rsidR="009C5CE1">
              <w:rPr>
                <w:noProof/>
                <w:webHidden/>
              </w:rPr>
              <w:t>24</w:t>
            </w:r>
            <w:r w:rsidR="009C5CE1">
              <w:rPr>
                <w:noProof/>
                <w:webHidden/>
              </w:rPr>
              <w:fldChar w:fldCharType="end"/>
            </w:r>
          </w:hyperlink>
        </w:p>
        <w:p w14:paraId="1C37901B" w14:textId="77777777" w:rsidR="009C5CE1" w:rsidRDefault="00B32A63">
          <w:pPr>
            <w:pStyle w:val="TOC1"/>
            <w:tabs>
              <w:tab w:val="right" w:leader="dot" w:pos="9350"/>
            </w:tabs>
            <w:rPr>
              <w:rFonts w:asciiTheme="minorHAnsi" w:eastAsiaTheme="minorEastAsia" w:hAnsiTheme="minorHAnsi"/>
              <w:noProof/>
            </w:rPr>
          </w:pPr>
          <w:hyperlink w:anchor="_Toc442173245" w:history="1">
            <w:r w:rsidR="009C5CE1" w:rsidRPr="00841E70">
              <w:rPr>
                <w:rStyle w:val="Hyperlink"/>
                <w:noProof/>
              </w:rPr>
              <w:t>Limitations</w:t>
            </w:r>
            <w:r w:rsidR="009C5CE1">
              <w:rPr>
                <w:noProof/>
                <w:webHidden/>
              </w:rPr>
              <w:tab/>
            </w:r>
            <w:r w:rsidR="009C5CE1">
              <w:rPr>
                <w:noProof/>
                <w:webHidden/>
              </w:rPr>
              <w:fldChar w:fldCharType="begin"/>
            </w:r>
            <w:r w:rsidR="009C5CE1">
              <w:rPr>
                <w:noProof/>
                <w:webHidden/>
              </w:rPr>
              <w:instrText xml:space="preserve"> PAGEREF _Toc442173245 \h </w:instrText>
            </w:r>
            <w:r w:rsidR="009C5CE1">
              <w:rPr>
                <w:noProof/>
                <w:webHidden/>
              </w:rPr>
            </w:r>
            <w:r w:rsidR="009C5CE1">
              <w:rPr>
                <w:noProof/>
                <w:webHidden/>
              </w:rPr>
              <w:fldChar w:fldCharType="separate"/>
            </w:r>
            <w:r w:rsidR="009C5CE1">
              <w:rPr>
                <w:noProof/>
                <w:webHidden/>
              </w:rPr>
              <w:t>26</w:t>
            </w:r>
            <w:r w:rsidR="009C5CE1">
              <w:rPr>
                <w:noProof/>
                <w:webHidden/>
              </w:rPr>
              <w:fldChar w:fldCharType="end"/>
            </w:r>
          </w:hyperlink>
        </w:p>
        <w:p w14:paraId="1AA01907" w14:textId="77777777" w:rsidR="009C5CE1" w:rsidRDefault="00B32A63">
          <w:pPr>
            <w:pStyle w:val="TOC1"/>
            <w:tabs>
              <w:tab w:val="right" w:leader="dot" w:pos="9350"/>
            </w:tabs>
            <w:rPr>
              <w:rFonts w:asciiTheme="minorHAnsi" w:eastAsiaTheme="minorEastAsia" w:hAnsiTheme="minorHAnsi"/>
              <w:noProof/>
            </w:rPr>
          </w:pPr>
          <w:hyperlink w:anchor="_Toc442173246" w:history="1">
            <w:r w:rsidR="009C5CE1" w:rsidRPr="00841E70">
              <w:rPr>
                <w:rStyle w:val="Hyperlink"/>
                <w:noProof/>
              </w:rPr>
              <w:t>Discussion</w:t>
            </w:r>
            <w:r w:rsidR="009C5CE1">
              <w:rPr>
                <w:noProof/>
                <w:webHidden/>
              </w:rPr>
              <w:tab/>
            </w:r>
            <w:r w:rsidR="009C5CE1">
              <w:rPr>
                <w:noProof/>
                <w:webHidden/>
              </w:rPr>
              <w:fldChar w:fldCharType="begin"/>
            </w:r>
            <w:r w:rsidR="009C5CE1">
              <w:rPr>
                <w:noProof/>
                <w:webHidden/>
              </w:rPr>
              <w:instrText xml:space="preserve"> PAGEREF _Toc442173246 \h </w:instrText>
            </w:r>
            <w:r w:rsidR="009C5CE1">
              <w:rPr>
                <w:noProof/>
                <w:webHidden/>
              </w:rPr>
            </w:r>
            <w:r w:rsidR="009C5CE1">
              <w:rPr>
                <w:noProof/>
                <w:webHidden/>
              </w:rPr>
              <w:fldChar w:fldCharType="separate"/>
            </w:r>
            <w:r w:rsidR="009C5CE1">
              <w:rPr>
                <w:noProof/>
                <w:webHidden/>
              </w:rPr>
              <w:t>26</w:t>
            </w:r>
            <w:r w:rsidR="009C5CE1">
              <w:rPr>
                <w:noProof/>
                <w:webHidden/>
              </w:rPr>
              <w:fldChar w:fldCharType="end"/>
            </w:r>
          </w:hyperlink>
        </w:p>
        <w:p w14:paraId="0AECE462" w14:textId="77777777" w:rsidR="009C5CE1" w:rsidRDefault="00B32A63">
          <w:pPr>
            <w:pStyle w:val="TOC1"/>
            <w:tabs>
              <w:tab w:val="right" w:leader="dot" w:pos="9350"/>
            </w:tabs>
            <w:rPr>
              <w:rFonts w:asciiTheme="minorHAnsi" w:eastAsiaTheme="minorEastAsia" w:hAnsiTheme="minorHAnsi"/>
              <w:noProof/>
            </w:rPr>
          </w:pPr>
          <w:hyperlink w:anchor="_Toc442173247" w:history="1">
            <w:r w:rsidR="009C5CE1" w:rsidRPr="00841E70">
              <w:rPr>
                <w:rStyle w:val="Hyperlink"/>
                <w:noProof/>
              </w:rPr>
              <w:t>References</w:t>
            </w:r>
            <w:r w:rsidR="009C5CE1">
              <w:rPr>
                <w:noProof/>
                <w:webHidden/>
              </w:rPr>
              <w:tab/>
            </w:r>
            <w:r w:rsidR="009C5CE1">
              <w:rPr>
                <w:noProof/>
                <w:webHidden/>
              </w:rPr>
              <w:fldChar w:fldCharType="begin"/>
            </w:r>
            <w:r w:rsidR="009C5CE1">
              <w:rPr>
                <w:noProof/>
                <w:webHidden/>
              </w:rPr>
              <w:instrText xml:space="preserve"> PAGEREF _Toc442173247 \h </w:instrText>
            </w:r>
            <w:r w:rsidR="009C5CE1">
              <w:rPr>
                <w:noProof/>
                <w:webHidden/>
              </w:rPr>
            </w:r>
            <w:r w:rsidR="009C5CE1">
              <w:rPr>
                <w:noProof/>
                <w:webHidden/>
              </w:rPr>
              <w:fldChar w:fldCharType="separate"/>
            </w:r>
            <w:r w:rsidR="009C5CE1">
              <w:rPr>
                <w:noProof/>
                <w:webHidden/>
              </w:rPr>
              <w:t>27</w:t>
            </w:r>
            <w:r w:rsidR="009C5CE1">
              <w:rPr>
                <w:noProof/>
                <w:webHidden/>
              </w:rPr>
              <w:fldChar w:fldCharType="end"/>
            </w:r>
          </w:hyperlink>
        </w:p>
        <w:p w14:paraId="3D0237FA" w14:textId="77777777" w:rsidR="009C5CE1" w:rsidRDefault="00B32A63">
          <w:pPr>
            <w:pStyle w:val="TOC1"/>
            <w:tabs>
              <w:tab w:val="right" w:leader="dot" w:pos="9350"/>
            </w:tabs>
            <w:rPr>
              <w:rFonts w:asciiTheme="minorHAnsi" w:eastAsiaTheme="minorEastAsia" w:hAnsiTheme="minorHAnsi"/>
              <w:noProof/>
            </w:rPr>
          </w:pPr>
          <w:hyperlink w:anchor="_Toc442173248" w:history="1">
            <w:r w:rsidR="009C5CE1" w:rsidRPr="00841E70">
              <w:rPr>
                <w:rStyle w:val="Hyperlink"/>
                <w:noProof/>
              </w:rPr>
              <w:t>Appendix 1: ACA Community Health Team Components [5]</w:t>
            </w:r>
            <w:r w:rsidR="009C5CE1">
              <w:rPr>
                <w:noProof/>
                <w:webHidden/>
              </w:rPr>
              <w:tab/>
            </w:r>
            <w:r w:rsidR="009C5CE1">
              <w:rPr>
                <w:noProof/>
                <w:webHidden/>
              </w:rPr>
              <w:fldChar w:fldCharType="begin"/>
            </w:r>
            <w:r w:rsidR="009C5CE1">
              <w:rPr>
                <w:noProof/>
                <w:webHidden/>
              </w:rPr>
              <w:instrText xml:space="preserve"> PAGEREF _Toc442173248 \h </w:instrText>
            </w:r>
            <w:r w:rsidR="009C5CE1">
              <w:rPr>
                <w:noProof/>
                <w:webHidden/>
              </w:rPr>
            </w:r>
            <w:r w:rsidR="009C5CE1">
              <w:rPr>
                <w:noProof/>
                <w:webHidden/>
              </w:rPr>
              <w:fldChar w:fldCharType="separate"/>
            </w:r>
            <w:r w:rsidR="009C5CE1">
              <w:rPr>
                <w:noProof/>
                <w:webHidden/>
              </w:rPr>
              <w:t>29</w:t>
            </w:r>
            <w:r w:rsidR="009C5CE1">
              <w:rPr>
                <w:noProof/>
                <w:webHidden/>
              </w:rPr>
              <w:fldChar w:fldCharType="end"/>
            </w:r>
          </w:hyperlink>
        </w:p>
        <w:p w14:paraId="192A4A63" w14:textId="77777777" w:rsidR="009C5CE1" w:rsidRDefault="00B32A63">
          <w:pPr>
            <w:pStyle w:val="TOC1"/>
            <w:tabs>
              <w:tab w:val="right" w:leader="dot" w:pos="9350"/>
            </w:tabs>
            <w:rPr>
              <w:rFonts w:asciiTheme="minorHAnsi" w:eastAsiaTheme="minorEastAsia" w:hAnsiTheme="minorHAnsi"/>
              <w:noProof/>
            </w:rPr>
          </w:pPr>
          <w:hyperlink w:anchor="_Toc442173249" w:history="1">
            <w:r w:rsidR="009C5CE1" w:rsidRPr="00841E70">
              <w:rPr>
                <w:rStyle w:val="Hyperlink"/>
                <w:noProof/>
              </w:rPr>
              <w:t>Appendix 2: CMCS Informational Bulletin: Complex care program descriptions</w:t>
            </w:r>
            <w:r w:rsidR="009C5CE1">
              <w:rPr>
                <w:noProof/>
                <w:webHidden/>
              </w:rPr>
              <w:tab/>
            </w:r>
            <w:r w:rsidR="009C5CE1">
              <w:rPr>
                <w:noProof/>
                <w:webHidden/>
              </w:rPr>
              <w:fldChar w:fldCharType="begin"/>
            </w:r>
            <w:r w:rsidR="009C5CE1">
              <w:rPr>
                <w:noProof/>
                <w:webHidden/>
              </w:rPr>
              <w:instrText xml:space="preserve"> PAGEREF _Toc442173249 \h </w:instrText>
            </w:r>
            <w:r w:rsidR="009C5CE1">
              <w:rPr>
                <w:noProof/>
                <w:webHidden/>
              </w:rPr>
            </w:r>
            <w:r w:rsidR="009C5CE1">
              <w:rPr>
                <w:noProof/>
                <w:webHidden/>
              </w:rPr>
              <w:fldChar w:fldCharType="separate"/>
            </w:r>
            <w:r w:rsidR="009C5CE1">
              <w:rPr>
                <w:noProof/>
                <w:webHidden/>
              </w:rPr>
              <w:t>31</w:t>
            </w:r>
            <w:r w:rsidR="009C5CE1">
              <w:rPr>
                <w:noProof/>
                <w:webHidden/>
              </w:rPr>
              <w:fldChar w:fldCharType="end"/>
            </w:r>
          </w:hyperlink>
        </w:p>
        <w:p w14:paraId="06748645" w14:textId="77777777" w:rsidR="009C5CE1" w:rsidRDefault="00B32A63">
          <w:pPr>
            <w:pStyle w:val="TOC1"/>
            <w:tabs>
              <w:tab w:val="right" w:leader="dot" w:pos="9350"/>
            </w:tabs>
            <w:rPr>
              <w:rFonts w:asciiTheme="minorHAnsi" w:eastAsiaTheme="minorEastAsia" w:hAnsiTheme="minorHAnsi"/>
              <w:noProof/>
            </w:rPr>
          </w:pPr>
          <w:hyperlink w:anchor="_Toc442173250" w:history="1">
            <w:r w:rsidR="009C5CE1" w:rsidRPr="00841E70">
              <w:rPr>
                <w:rStyle w:val="Hyperlink"/>
                <w:noProof/>
              </w:rPr>
              <w:t>Appendix 3: Background on super-utilizers</w:t>
            </w:r>
            <w:r w:rsidR="009C5CE1">
              <w:rPr>
                <w:noProof/>
                <w:webHidden/>
              </w:rPr>
              <w:tab/>
            </w:r>
            <w:r w:rsidR="009C5CE1">
              <w:rPr>
                <w:noProof/>
                <w:webHidden/>
              </w:rPr>
              <w:fldChar w:fldCharType="begin"/>
            </w:r>
            <w:r w:rsidR="009C5CE1">
              <w:rPr>
                <w:noProof/>
                <w:webHidden/>
              </w:rPr>
              <w:instrText xml:space="preserve"> PAGEREF _Toc442173250 \h </w:instrText>
            </w:r>
            <w:r w:rsidR="009C5CE1">
              <w:rPr>
                <w:noProof/>
                <w:webHidden/>
              </w:rPr>
            </w:r>
            <w:r w:rsidR="009C5CE1">
              <w:rPr>
                <w:noProof/>
                <w:webHidden/>
              </w:rPr>
              <w:fldChar w:fldCharType="separate"/>
            </w:r>
            <w:r w:rsidR="009C5CE1">
              <w:rPr>
                <w:noProof/>
                <w:webHidden/>
              </w:rPr>
              <w:t>41</w:t>
            </w:r>
            <w:r w:rsidR="009C5CE1">
              <w:rPr>
                <w:noProof/>
                <w:webHidden/>
              </w:rPr>
              <w:fldChar w:fldCharType="end"/>
            </w:r>
          </w:hyperlink>
        </w:p>
        <w:p w14:paraId="3F4FB16D" w14:textId="77777777" w:rsidR="009C5CE1" w:rsidRDefault="00B32A63">
          <w:pPr>
            <w:pStyle w:val="TOC1"/>
            <w:tabs>
              <w:tab w:val="right" w:leader="dot" w:pos="9350"/>
            </w:tabs>
            <w:rPr>
              <w:rFonts w:asciiTheme="minorHAnsi" w:eastAsiaTheme="minorEastAsia" w:hAnsiTheme="minorHAnsi"/>
              <w:noProof/>
            </w:rPr>
          </w:pPr>
          <w:hyperlink w:anchor="_Toc442173251" w:history="1">
            <w:r w:rsidR="009C5CE1" w:rsidRPr="00841E70">
              <w:rPr>
                <w:rStyle w:val="Hyperlink"/>
                <w:noProof/>
              </w:rPr>
              <w:t>Appendix 4: New programs types developed to address super-utilizers</w:t>
            </w:r>
            <w:r w:rsidR="009C5CE1">
              <w:rPr>
                <w:noProof/>
                <w:webHidden/>
              </w:rPr>
              <w:tab/>
            </w:r>
            <w:r w:rsidR="009C5CE1">
              <w:rPr>
                <w:noProof/>
                <w:webHidden/>
              </w:rPr>
              <w:fldChar w:fldCharType="begin"/>
            </w:r>
            <w:r w:rsidR="009C5CE1">
              <w:rPr>
                <w:noProof/>
                <w:webHidden/>
              </w:rPr>
              <w:instrText xml:space="preserve"> PAGEREF _Toc442173251 \h </w:instrText>
            </w:r>
            <w:r w:rsidR="009C5CE1">
              <w:rPr>
                <w:noProof/>
                <w:webHidden/>
              </w:rPr>
            </w:r>
            <w:r w:rsidR="009C5CE1">
              <w:rPr>
                <w:noProof/>
                <w:webHidden/>
              </w:rPr>
              <w:fldChar w:fldCharType="separate"/>
            </w:r>
            <w:r w:rsidR="009C5CE1">
              <w:rPr>
                <w:noProof/>
                <w:webHidden/>
              </w:rPr>
              <w:t>46</w:t>
            </w:r>
            <w:r w:rsidR="009C5CE1">
              <w:rPr>
                <w:noProof/>
                <w:webHidden/>
              </w:rPr>
              <w:fldChar w:fldCharType="end"/>
            </w:r>
          </w:hyperlink>
        </w:p>
        <w:p w14:paraId="6F566A74" w14:textId="77777777" w:rsidR="009C5CE1" w:rsidRDefault="00B32A63">
          <w:pPr>
            <w:pStyle w:val="TOC1"/>
            <w:tabs>
              <w:tab w:val="right" w:leader="dot" w:pos="9350"/>
            </w:tabs>
            <w:rPr>
              <w:rFonts w:asciiTheme="minorHAnsi" w:eastAsiaTheme="minorEastAsia" w:hAnsiTheme="minorHAnsi"/>
              <w:noProof/>
            </w:rPr>
          </w:pPr>
          <w:hyperlink w:anchor="_Toc442173252" w:history="1">
            <w:r w:rsidR="009C5CE1" w:rsidRPr="00841E70">
              <w:rPr>
                <w:rStyle w:val="Hyperlink"/>
                <w:noProof/>
              </w:rPr>
              <w:t>Appendix 5: Sample Care Management Process Flow from the Greater Cincinnati Beacon Collaboration [11]</w:t>
            </w:r>
            <w:r w:rsidR="009C5CE1">
              <w:rPr>
                <w:noProof/>
                <w:webHidden/>
              </w:rPr>
              <w:tab/>
            </w:r>
            <w:r w:rsidR="009C5CE1">
              <w:rPr>
                <w:noProof/>
                <w:webHidden/>
              </w:rPr>
              <w:fldChar w:fldCharType="begin"/>
            </w:r>
            <w:r w:rsidR="009C5CE1">
              <w:rPr>
                <w:noProof/>
                <w:webHidden/>
              </w:rPr>
              <w:instrText xml:space="preserve"> PAGEREF _Toc442173252 \h </w:instrText>
            </w:r>
            <w:r w:rsidR="009C5CE1">
              <w:rPr>
                <w:noProof/>
                <w:webHidden/>
              </w:rPr>
            </w:r>
            <w:r w:rsidR="009C5CE1">
              <w:rPr>
                <w:noProof/>
                <w:webHidden/>
              </w:rPr>
              <w:fldChar w:fldCharType="separate"/>
            </w:r>
            <w:r w:rsidR="009C5CE1">
              <w:rPr>
                <w:noProof/>
                <w:webHidden/>
              </w:rPr>
              <w:t>47</w:t>
            </w:r>
            <w:r w:rsidR="009C5CE1">
              <w:rPr>
                <w:noProof/>
                <w:webHidden/>
              </w:rPr>
              <w:fldChar w:fldCharType="end"/>
            </w:r>
          </w:hyperlink>
        </w:p>
        <w:p w14:paraId="613EC565" w14:textId="77777777" w:rsidR="00DA3090" w:rsidRDefault="00DA3090">
          <w:r>
            <w:rPr>
              <w:b/>
              <w:bCs/>
              <w:noProof/>
            </w:rPr>
            <w:fldChar w:fldCharType="end"/>
          </w:r>
        </w:p>
      </w:sdtContent>
    </w:sdt>
    <w:p w14:paraId="4027AB34" w14:textId="77777777" w:rsidR="00DA3090" w:rsidRDefault="00DA3090">
      <w:pPr>
        <w:pStyle w:val="TableofFigures"/>
        <w:tabs>
          <w:tab w:val="right" w:leader="dot" w:pos="9350"/>
        </w:tabs>
        <w:sectPr w:rsidR="00DA3090" w:rsidSect="000B32B6">
          <w:footerReference w:type="even" r:id="rId9"/>
          <w:footerReference w:type="default" r:id="rId10"/>
          <w:footerReference w:type="first" r:id="rId11"/>
          <w:pgSz w:w="12240" w:h="15840"/>
          <w:pgMar w:top="1440" w:right="1440" w:bottom="1440" w:left="1440" w:header="720" w:footer="720" w:gutter="0"/>
          <w:cols w:space="720"/>
          <w:titlePg/>
          <w:docGrid w:linePitch="360"/>
        </w:sectPr>
      </w:pPr>
    </w:p>
    <w:p w14:paraId="4CDFB8DD" w14:textId="77777777" w:rsidR="00DA3090" w:rsidRPr="006764F0" w:rsidRDefault="00DA3090" w:rsidP="006764F0">
      <w:pPr>
        <w:spacing w:before="40" w:after="40"/>
        <w:rPr>
          <w:rStyle w:val="Hyperlink"/>
          <w:b/>
          <w:noProof/>
          <w:color w:val="auto"/>
        </w:rPr>
      </w:pPr>
      <w:r w:rsidRPr="006764F0">
        <w:rPr>
          <w:rStyle w:val="Hyperlink"/>
          <w:b/>
          <w:noProof/>
          <w:color w:val="auto"/>
        </w:rPr>
        <w:lastRenderedPageBreak/>
        <w:t>List of Figures</w:t>
      </w:r>
    </w:p>
    <w:p w14:paraId="3DC3E15C" w14:textId="77777777" w:rsidR="006764F0" w:rsidRDefault="00DA3090" w:rsidP="006764F0">
      <w:pPr>
        <w:pStyle w:val="TableofFigures"/>
        <w:tabs>
          <w:tab w:val="right" w:leader="dot" w:pos="9350"/>
        </w:tabs>
        <w:spacing w:before="40" w:after="40"/>
        <w:rPr>
          <w:rFonts w:asciiTheme="minorHAnsi" w:eastAsiaTheme="minorEastAsia" w:hAnsiTheme="minorHAnsi"/>
          <w:noProof/>
        </w:rPr>
      </w:pPr>
      <w:r>
        <w:fldChar w:fldCharType="begin"/>
      </w:r>
      <w:r>
        <w:instrText xml:space="preserve"> TOC \h \z \c "Figure" </w:instrText>
      </w:r>
      <w:r>
        <w:fldChar w:fldCharType="separate"/>
      </w:r>
      <w:hyperlink w:anchor="_Toc442103115" w:history="1">
        <w:r w:rsidR="006764F0" w:rsidRPr="00083FD5">
          <w:rPr>
            <w:rStyle w:val="Hyperlink"/>
            <w:noProof/>
          </w:rPr>
          <w:t>Figure 1: Distribution of U.S. health expenditures, 2013</w:t>
        </w:r>
        <w:r w:rsidR="006764F0">
          <w:rPr>
            <w:noProof/>
            <w:webHidden/>
          </w:rPr>
          <w:tab/>
        </w:r>
        <w:r w:rsidR="006764F0">
          <w:rPr>
            <w:noProof/>
            <w:webHidden/>
          </w:rPr>
          <w:fldChar w:fldCharType="begin"/>
        </w:r>
        <w:r w:rsidR="006764F0">
          <w:rPr>
            <w:noProof/>
            <w:webHidden/>
          </w:rPr>
          <w:instrText xml:space="preserve"> PAGEREF _Toc442103115 \h </w:instrText>
        </w:r>
        <w:r w:rsidR="006764F0">
          <w:rPr>
            <w:noProof/>
            <w:webHidden/>
          </w:rPr>
        </w:r>
        <w:r w:rsidR="006764F0">
          <w:rPr>
            <w:noProof/>
            <w:webHidden/>
          </w:rPr>
          <w:fldChar w:fldCharType="separate"/>
        </w:r>
        <w:r w:rsidR="009C5CE1">
          <w:rPr>
            <w:noProof/>
            <w:webHidden/>
          </w:rPr>
          <w:t>5</w:t>
        </w:r>
        <w:r w:rsidR="006764F0">
          <w:rPr>
            <w:noProof/>
            <w:webHidden/>
          </w:rPr>
          <w:fldChar w:fldCharType="end"/>
        </w:r>
      </w:hyperlink>
    </w:p>
    <w:p w14:paraId="1EA94F8E"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16" w:history="1">
        <w:r w:rsidR="006764F0" w:rsidRPr="00083FD5">
          <w:rPr>
            <w:rStyle w:val="Hyperlink"/>
            <w:noProof/>
          </w:rPr>
          <w:t>Figure 2: Example—Vermont Chronic Care Initiative—stratification and impactability of the top 5%</w:t>
        </w:r>
        <w:r w:rsidR="006764F0">
          <w:rPr>
            <w:noProof/>
            <w:webHidden/>
          </w:rPr>
          <w:tab/>
        </w:r>
        <w:r w:rsidR="006764F0">
          <w:rPr>
            <w:noProof/>
            <w:webHidden/>
          </w:rPr>
          <w:fldChar w:fldCharType="begin"/>
        </w:r>
        <w:r w:rsidR="006764F0">
          <w:rPr>
            <w:noProof/>
            <w:webHidden/>
          </w:rPr>
          <w:instrText xml:space="preserve"> PAGEREF _Toc442103116 \h </w:instrText>
        </w:r>
        <w:r w:rsidR="006764F0">
          <w:rPr>
            <w:noProof/>
            <w:webHidden/>
          </w:rPr>
        </w:r>
        <w:r w:rsidR="006764F0">
          <w:rPr>
            <w:noProof/>
            <w:webHidden/>
          </w:rPr>
          <w:fldChar w:fldCharType="separate"/>
        </w:r>
        <w:r w:rsidR="009C5CE1">
          <w:rPr>
            <w:noProof/>
            <w:webHidden/>
          </w:rPr>
          <w:t>15</w:t>
        </w:r>
        <w:r w:rsidR="006764F0">
          <w:rPr>
            <w:noProof/>
            <w:webHidden/>
          </w:rPr>
          <w:fldChar w:fldCharType="end"/>
        </w:r>
      </w:hyperlink>
    </w:p>
    <w:p w14:paraId="605DB8DA"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17" w:history="1">
        <w:r w:rsidR="006764F0" w:rsidRPr="00083FD5">
          <w:rPr>
            <w:rStyle w:val="Hyperlink"/>
            <w:noProof/>
          </w:rPr>
          <w:t>Figure 3: CHA bi-directional validation process</w:t>
        </w:r>
        <w:r w:rsidR="006764F0">
          <w:rPr>
            <w:noProof/>
            <w:webHidden/>
          </w:rPr>
          <w:tab/>
        </w:r>
        <w:r w:rsidR="006764F0">
          <w:rPr>
            <w:noProof/>
            <w:webHidden/>
          </w:rPr>
          <w:fldChar w:fldCharType="begin"/>
        </w:r>
        <w:r w:rsidR="006764F0">
          <w:rPr>
            <w:noProof/>
            <w:webHidden/>
          </w:rPr>
          <w:instrText xml:space="preserve"> PAGEREF _Toc442103117 \h </w:instrText>
        </w:r>
        <w:r w:rsidR="006764F0">
          <w:rPr>
            <w:noProof/>
            <w:webHidden/>
          </w:rPr>
        </w:r>
        <w:r w:rsidR="006764F0">
          <w:rPr>
            <w:noProof/>
            <w:webHidden/>
          </w:rPr>
          <w:fldChar w:fldCharType="separate"/>
        </w:r>
        <w:r w:rsidR="009C5CE1">
          <w:rPr>
            <w:noProof/>
            <w:webHidden/>
          </w:rPr>
          <w:t>16</w:t>
        </w:r>
        <w:r w:rsidR="006764F0">
          <w:rPr>
            <w:noProof/>
            <w:webHidden/>
          </w:rPr>
          <w:fldChar w:fldCharType="end"/>
        </w:r>
      </w:hyperlink>
    </w:p>
    <w:p w14:paraId="06895ADE"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18" w:history="1">
        <w:r w:rsidR="006764F0" w:rsidRPr="00083FD5">
          <w:rPr>
            <w:rStyle w:val="Hyperlink"/>
            <w:noProof/>
          </w:rPr>
          <w:t>Figure 4: CHA complex care management staff roles differentiation</w:t>
        </w:r>
        <w:r w:rsidR="006764F0">
          <w:rPr>
            <w:noProof/>
            <w:webHidden/>
          </w:rPr>
          <w:tab/>
        </w:r>
        <w:r w:rsidR="006764F0">
          <w:rPr>
            <w:noProof/>
            <w:webHidden/>
          </w:rPr>
          <w:fldChar w:fldCharType="begin"/>
        </w:r>
        <w:r w:rsidR="006764F0">
          <w:rPr>
            <w:noProof/>
            <w:webHidden/>
          </w:rPr>
          <w:instrText xml:space="preserve"> PAGEREF _Toc442103118 \h </w:instrText>
        </w:r>
        <w:r w:rsidR="006764F0">
          <w:rPr>
            <w:noProof/>
            <w:webHidden/>
          </w:rPr>
        </w:r>
        <w:r w:rsidR="006764F0">
          <w:rPr>
            <w:noProof/>
            <w:webHidden/>
          </w:rPr>
          <w:fldChar w:fldCharType="separate"/>
        </w:r>
        <w:r w:rsidR="009C5CE1">
          <w:rPr>
            <w:noProof/>
            <w:webHidden/>
          </w:rPr>
          <w:t>21</w:t>
        </w:r>
        <w:r w:rsidR="006764F0">
          <w:rPr>
            <w:noProof/>
            <w:webHidden/>
          </w:rPr>
          <w:fldChar w:fldCharType="end"/>
        </w:r>
      </w:hyperlink>
    </w:p>
    <w:p w14:paraId="5E6F97B1"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r:id="rId12" w:anchor="_Toc442103119" w:history="1">
        <w:r w:rsidR="006764F0" w:rsidRPr="00083FD5">
          <w:rPr>
            <w:rStyle w:val="Hyperlink"/>
            <w:noProof/>
          </w:rPr>
          <w:t>Figure 5: CCNC Informatics: Source: https://www.communitycarenc.org/informatics-center/</w:t>
        </w:r>
        <w:r w:rsidR="006764F0">
          <w:rPr>
            <w:noProof/>
            <w:webHidden/>
          </w:rPr>
          <w:tab/>
        </w:r>
        <w:r w:rsidR="006764F0">
          <w:rPr>
            <w:noProof/>
            <w:webHidden/>
          </w:rPr>
          <w:fldChar w:fldCharType="begin"/>
        </w:r>
        <w:r w:rsidR="006764F0">
          <w:rPr>
            <w:noProof/>
            <w:webHidden/>
          </w:rPr>
          <w:instrText xml:space="preserve"> PAGEREF _Toc442103119 \h </w:instrText>
        </w:r>
        <w:r w:rsidR="006764F0">
          <w:rPr>
            <w:noProof/>
            <w:webHidden/>
          </w:rPr>
        </w:r>
        <w:r w:rsidR="006764F0">
          <w:rPr>
            <w:noProof/>
            <w:webHidden/>
          </w:rPr>
          <w:fldChar w:fldCharType="separate"/>
        </w:r>
        <w:r w:rsidR="009C5CE1">
          <w:rPr>
            <w:noProof/>
            <w:webHidden/>
          </w:rPr>
          <w:t>22</w:t>
        </w:r>
        <w:r w:rsidR="006764F0">
          <w:rPr>
            <w:noProof/>
            <w:webHidden/>
          </w:rPr>
          <w:fldChar w:fldCharType="end"/>
        </w:r>
      </w:hyperlink>
    </w:p>
    <w:p w14:paraId="7A1B3F1C"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20" w:history="1">
        <w:r w:rsidR="006764F0" w:rsidRPr="00083FD5">
          <w:rPr>
            <w:rStyle w:val="Hyperlink"/>
            <w:noProof/>
          </w:rPr>
          <w:t>Figure 6: Opportunity analysis</w:t>
        </w:r>
        <w:r w:rsidR="006764F0">
          <w:rPr>
            <w:noProof/>
            <w:webHidden/>
          </w:rPr>
          <w:tab/>
        </w:r>
        <w:r w:rsidR="006764F0">
          <w:rPr>
            <w:noProof/>
            <w:webHidden/>
          </w:rPr>
          <w:fldChar w:fldCharType="begin"/>
        </w:r>
        <w:r w:rsidR="006764F0">
          <w:rPr>
            <w:noProof/>
            <w:webHidden/>
          </w:rPr>
          <w:instrText xml:space="preserve"> PAGEREF _Toc442103120 \h </w:instrText>
        </w:r>
        <w:r w:rsidR="006764F0">
          <w:rPr>
            <w:noProof/>
            <w:webHidden/>
          </w:rPr>
        </w:r>
        <w:r w:rsidR="006764F0">
          <w:rPr>
            <w:noProof/>
            <w:webHidden/>
          </w:rPr>
          <w:fldChar w:fldCharType="separate"/>
        </w:r>
        <w:r w:rsidR="009C5CE1">
          <w:rPr>
            <w:noProof/>
            <w:webHidden/>
          </w:rPr>
          <w:t>41</w:t>
        </w:r>
        <w:r w:rsidR="006764F0">
          <w:rPr>
            <w:noProof/>
            <w:webHidden/>
          </w:rPr>
          <w:fldChar w:fldCharType="end"/>
        </w:r>
      </w:hyperlink>
    </w:p>
    <w:p w14:paraId="0250FEE6" w14:textId="77777777" w:rsidR="006764F0" w:rsidRDefault="00DA3090" w:rsidP="006764F0">
      <w:pPr>
        <w:spacing w:before="40" w:after="40"/>
      </w:pPr>
      <w:r>
        <w:fldChar w:fldCharType="end"/>
      </w:r>
    </w:p>
    <w:p w14:paraId="784F7C6B" w14:textId="77777777" w:rsidR="006764F0" w:rsidRDefault="006764F0" w:rsidP="006764F0">
      <w:pPr>
        <w:spacing w:before="40" w:after="40"/>
      </w:pPr>
    </w:p>
    <w:p w14:paraId="1C64FDED" w14:textId="77777777" w:rsidR="006764F0" w:rsidRPr="006764F0" w:rsidRDefault="006764F0" w:rsidP="006764F0">
      <w:pPr>
        <w:spacing w:before="40" w:after="40"/>
        <w:rPr>
          <w:b/>
          <w:noProof/>
          <w:u w:val="single"/>
        </w:rPr>
      </w:pPr>
      <w:r w:rsidRPr="006764F0">
        <w:rPr>
          <w:b/>
          <w:u w:val="single"/>
        </w:rPr>
        <w:t>List of Tables</w:t>
      </w:r>
      <w:r w:rsidR="00DA3090">
        <w:rPr>
          <w:b/>
          <w:u w:val="single"/>
        </w:rPr>
        <w:fldChar w:fldCharType="begin"/>
      </w:r>
      <w:r w:rsidR="00DA3090" w:rsidRPr="006764F0">
        <w:rPr>
          <w:b/>
          <w:u w:val="single"/>
        </w:rPr>
        <w:instrText xml:space="preserve"> TOC \h \z \c "Table" </w:instrText>
      </w:r>
      <w:r w:rsidR="00DA3090">
        <w:rPr>
          <w:b/>
          <w:u w:val="single"/>
        </w:rPr>
        <w:fldChar w:fldCharType="separate"/>
      </w:r>
    </w:p>
    <w:p w14:paraId="696E2A9D"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21" w:history="1">
        <w:r w:rsidR="006764F0" w:rsidRPr="00454AA4">
          <w:rPr>
            <w:rStyle w:val="Hyperlink"/>
            <w:noProof/>
          </w:rPr>
          <w:t>Table 1: Patients with complex care needs definitions</w:t>
        </w:r>
        <w:r w:rsidR="006764F0">
          <w:rPr>
            <w:noProof/>
            <w:webHidden/>
          </w:rPr>
          <w:tab/>
        </w:r>
        <w:r w:rsidR="006764F0">
          <w:rPr>
            <w:noProof/>
            <w:webHidden/>
          </w:rPr>
          <w:fldChar w:fldCharType="begin"/>
        </w:r>
        <w:r w:rsidR="006764F0">
          <w:rPr>
            <w:noProof/>
            <w:webHidden/>
          </w:rPr>
          <w:instrText xml:space="preserve"> PAGEREF _Toc442103121 \h </w:instrText>
        </w:r>
        <w:r w:rsidR="006764F0">
          <w:rPr>
            <w:noProof/>
            <w:webHidden/>
          </w:rPr>
        </w:r>
        <w:r w:rsidR="006764F0">
          <w:rPr>
            <w:noProof/>
            <w:webHidden/>
          </w:rPr>
          <w:fldChar w:fldCharType="separate"/>
        </w:r>
        <w:r w:rsidR="009C5CE1">
          <w:rPr>
            <w:noProof/>
            <w:webHidden/>
          </w:rPr>
          <w:t>6</w:t>
        </w:r>
        <w:r w:rsidR="006764F0">
          <w:rPr>
            <w:noProof/>
            <w:webHidden/>
          </w:rPr>
          <w:fldChar w:fldCharType="end"/>
        </w:r>
      </w:hyperlink>
    </w:p>
    <w:p w14:paraId="4265A7BF"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22" w:history="1">
        <w:r w:rsidR="006764F0" w:rsidRPr="00454AA4">
          <w:rPr>
            <w:rStyle w:val="Hyperlink"/>
            <w:noProof/>
          </w:rPr>
          <w:t>Table 2: CHT Program features_8 states_Commonwealth Fund and ACA CHT program components</w:t>
        </w:r>
        <w:r w:rsidR="006764F0">
          <w:rPr>
            <w:noProof/>
            <w:webHidden/>
          </w:rPr>
          <w:tab/>
        </w:r>
        <w:r w:rsidR="006764F0">
          <w:rPr>
            <w:noProof/>
            <w:webHidden/>
          </w:rPr>
          <w:fldChar w:fldCharType="begin"/>
        </w:r>
        <w:r w:rsidR="006764F0">
          <w:rPr>
            <w:noProof/>
            <w:webHidden/>
          </w:rPr>
          <w:instrText xml:space="preserve"> PAGEREF _Toc442103122 \h </w:instrText>
        </w:r>
        <w:r w:rsidR="006764F0">
          <w:rPr>
            <w:noProof/>
            <w:webHidden/>
          </w:rPr>
        </w:r>
        <w:r w:rsidR="006764F0">
          <w:rPr>
            <w:noProof/>
            <w:webHidden/>
          </w:rPr>
          <w:fldChar w:fldCharType="separate"/>
        </w:r>
        <w:r w:rsidR="009C5CE1">
          <w:rPr>
            <w:noProof/>
            <w:webHidden/>
          </w:rPr>
          <w:t>9</w:t>
        </w:r>
        <w:r w:rsidR="006764F0">
          <w:rPr>
            <w:noProof/>
            <w:webHidden/>
          </w:rPr>
          <w:fldChar w:fldCharType="end"/>
        </w:r>
      </w:hyperlink>
    </w:p>
    <w:p w14:paraId="50E114A4"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23" w:history="1">
        <w:r w:rsidR="006764F0" w:rsidRPr="00454AA4">
          <w:rPr>
            <w:rStyle w:val="Hyperlink"/>
            <w:noProof/>
          </w:rPr>
          <w:t>Table 3: Effective Complex Care Management Program Components</w:t>
        </w:r>
        <w:r w:rsidR="006764F0">
          <w:rPr>
            <w:noProof/>
            <w:webHidden/>
          </w:rPr>
          <w:tab/>
        </w:r>
        <w:r w:rsidR="006764F0">
          <w:rPr>
            <w:noProof/>
            <w:webHidden/>
          </w:rPr>
          <w:fldChar w:fldCharType="begin"/>
        </w:r>
        <w:r w:rsidR="006764F0">
          <w:rPr>
            <w:noProof/>
            <w:webHidden/>
          </w:rPr>
          <w:instrText xml:space="preserve"> PAGEREF _Toc442103123 \h </w:instrText>
        </w:r>
        <w:r w:rsidR="006764F0">
          <w:rPr>
            <w:noProof/>
            <w:webHidden/>
          </w:rPr>
        </w:r>
        <w:r w:rsidR="006764F0">
          <w:rPr>
            <w:noProof/>
            <w:webHidden/>
          </w:rPr>
          <w:fldChar w:fldCharType="separate"/>
        </w:r>
        <w:r w:rsidR="009C5CE1">
          <w:rPr>
            <w:noProof/>
            <w:webHidden/>
          </w:rPr>
          <w:t>10</w:t>
        </w:r>
        <w:r w:rsidR="006764F0">
          <w:rPr>
            <w:noProof/>
            <w:webHidden/>
          </w:rPr>
          <w:fldChar w:fldCharType="end"/>
        </w:r>
      </w:hyperlink>
    </w:p>
    <w:p w14:paraId="65E1B1A4"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24" w:history="1">
        <w:r w:rsidR="006764F0" w:rsidRPr="00454AA4">
          <w:rPr>
            <w:rStyle w:val="Hyperlink"/>
            <w:noProof/>
          </w:rPr>
          <w:t>Table 4: Data sources used by CCM programs: Advantages/disadvantages</w:t>
        </w:r>
        <w:r w:rsidR="006764F0">
          <w:rPr>
            <w:noProof/>
            <w:webHidden/>
          </w:rPr>
          <w:tab/>
        </w:r>
        <w:r w:rsidR="006764F0">
          <w:rPr>
            <w:noProof/>
            <w:webHidden/>
          </w:rPr>
          <w:fldChar w:fldCharType="begin"/>
        </w:r>
        <w:r w:rsidR="006764F0">
          <w:rPr>
            <w:noProof/>
            <w:webHidden/>
          </w:rPr>
          <w:instrText xml:space="preserve"> PAGEREF _Toc442103124 \h </w:instrText>
        </w:r>
        <w:r w:rsidR="006764F0">
          <w:rPr>
            <w:noProof/>
            <w:webHidden/>
          </w:rPr>
        </w:r>
        <w:r w:rsidR="006764F0">
          <w:rPr>
            <w:noProof/>
            <w:webHidden/>
          </w:rPr>
          <w:fldChar w:fldCharType="separate"/>
        </w:r>
        <w:r w:rsidR="009C5CE1">
          <w:rPr>
            <w:noProof/>
            <w:webHidden/>
          </w:rPr>
          <w:t>13</w:t>
        </w:r>
        <w:r w:rsidR="006764F0">
          <w:rPr>
            <w:noProof/>
            <w:webHidden/>
          </w:rPr>
          <w:fldChar w:fldCharType="end"/>
        </w:r>
      </w:hyperlink>
    </w:p>
    <w:p w14:paraId="1E68C728"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25" w:history="1">
        <w:r w:rsidR="006764F0" w:rsidRPr="00454AA4">
          <w:rPr>
            <w:rStyle w:val="Hyperlink"/>
            <w:noProof/>
          </w:rPr>
          <w:t>Table 5: AtlantiCare Special Care Center--Patient Referral Form</w:t>
        </w:r>
        <w:r w:rsidR="006764F0">
          <w:rPr>
            <w:noProof/>
            <w:webHidden/>
          </w:rPr>
          <w:tab/>
        </w:r>
        <w:r w:rsidR="006764F0">
          <w:rPr>
            <w:noProof/>
            <w:webHidden/>
          </w:rPr>
          <w:fldChar w:fldCharType="begin"/>
        </w:r>
        <w:r w:rsidR="006764F0">
          <w:rPr>
            <w:noProof/>
            <w:webHidden/>
          </w:rPr>
          <w:instrText xml:space="preserve"> PAGEREF _Toc442103125 \h </w:instrText>
        </w:r>
        <w:r w:rsidR="006764F0">
          <w:rPr>
            <w:noProof/>
            <w:webHidden/>
          </w:rPr>
        </w:r>
        <w:r w:rsidR="006764F0">
          <w:rPr>
            <w:noProof/>
            <w:webHidden/>
          </w:rPr>
          <w:fldChar w:fldCharType="separate"/>
        </w:r>
        <w:r w:rsidR="009C5CE1">
          <w:rPr>
            <w:noProof/>
            <w:webHidden/>
          </w:rPr>
          <w:t>15</w:t>
        </w:r>
        <w:r w:rsidR="006764F0">
          <w:rPr>
            <w:noProof/>
            <w:webHidden/>
          </w:rPr>
          <w:fldChar w:fldCharType="end"/>
        </w:r>
      </w:hyperlink>
    </w:p>
    <w:p w14:paraId="34AD168F"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26" w:history="1">
        <w:r w:rsidR="006764F0" w:rsidRPr="00454AA4">
          <w:rPr>
            <w:rStyle w:val="Hyperlink"/>
            <w:noProof/>
          </w:rPr>
          <w:t>Table 6: Policies decisions to consider when creating (or expanding) a CHT, CCM or super-utilizer program</w:t>
        </w:r>
        <w:r w:rsidR="006764F0">
          <w:rPr>
            <w:noProof/>
            <w:webHidden/>
          </w:rPr>
          <w:tab/>
        </w:r>
        <w:r w:rsidR="006764F0">
          <w:rPr>
            <w:noProof/>
            <w:webHidden/>
          </w:rPr>
          <w:fldChar w:fldCharType="begin"/>
        </w:r>
        <w:r w:rsidR="006764F0">
          <w:rPr>
            <w:noProof/>
            <w:webHidden/>
          </w:rPr>
          <w:instrText xml:space="preserve"> PAGEREF _Toc442103126 \h </w:instrText>
        </w:r>
        <w:r w:rsidR="006764F0">
          <w:rPr>
            <w:noProof/>
            <w:webHidden/>
          </w:rPr>
        </w:r>
        <w:r w:rsidR="006764F0">
          <w:rPr>
            <w:noProof/>
            <w:webHidden/>
          </w:rPr>
          <w:fldChar w:fldCharType="separate"/>
        </w:r>
        <w:r w:rsidR="009C5CE1">
          <w:rPr>
            <w:noProof/>
            <w:webHidden/>
          </w:rPr>
          <w:t>18</w:t>
        </w:r>
        <w:r w:rsidR="006764F0">
          <w:rPr>
            <w:noProof/>
            <w:webHidden/>
          </w:rPr>
          <w:fldChar w:fldCharType="end"/>
        </w:r>
      </w:hyperlink>
    </w:p>
    <w:p w14:paraId="6F473B4C"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27" w:history="1">
        <w:r w:rsidR="006764F0" w:rsidRPr="00454AA4">
          <w:rPr>
            <w:rStyle w:val="Hyperlink"/>
            <w:noProof/>
          </w:rPr>
          <w:t>Table 7: CareOregon Community Care Program</w:t>
        </w:r>
        <w:r w:rsidR="006764F0">
          <w:rPr>
            <w:noProof/>
            <w:webHidden/>
          </w:rPr>
          <w:tab/>
        </w:r>
        <w:r w:rsidR="006764F0">
          <w:rPr>
            <w:noProof/>
            <w:webHidden/>
          </w:rPr>
          <w:fldChar w:fldCharType="begin"/>
        </w:r>
        <w:r w:rsidR="006764F0">
          <w:rPr>
            <w:noProof/>
            <w:webHidden/>
          </w:rPr>
          <w:instrText xml:space="preserve"> PAGEREF _Toc442103127 \h </w:instrText>
        </w:r>
        <w:r w:rsidR="006764F0">
          <w:rPr>
            <w:noProof/>
            <w:webHidden/>
          </w:rPr>
        </w:r>
        <w:r w:rsidR="006764F0">
          <w:rPr>
            <w:noProof/>
            <w:webHidden/>
          </w:rPr>
          <w:fldChar w:fldCharType="separate"/>
        </w:r>
        <w:r w:rsidR="009C5CE1">
          <w:rPr>
            <w:noProof/>
            <w:webHidden/>
          </w:rPr>
          <w:t>31</w:t>
        </w:r>
        <w:r w:rsidR="006764F0">
          <w:rPr>
            <w:noProof/>
            <w:webHidden/>
          </w:rPr>
          <w:fldChar w:fldCharType="end"/>
        </w:r>
      </w:hyperlink>
    </w:p>
    <w:p w14:paraId="1ABABA2A"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28" w:history="1">
        <w:r w:rsidR="006764F0" w:rsidRPr="00454AA4">
          <w:rPr>
            <w:rStyle w:val="Hyperlink"/>
            <w:noProof/>
          </w:rPr>
          <w:t>Table 8: Community Care of North Carolina—Priority Patients and Transitional Care Programs</w:t>
        </w:r>
        <w:r w:rsidR="006764F0">
          <w:rPr>
            <w:noProof/>
            <w:webHidden/>
          </w:rPr>
          <w:tab/>
        </w:r>
        <w:r w:rsidR="006764F0">
          <w:rPr>
            <w:noProof/>
            <w:webHidden/>
          </w:rPr>
          <w:fldChar w:fldCharType="begin"/>
        </w:r>
        <w:r w:rsidR="006764F0">
          <w:rPr>
            <w:noProof/>
            <w:webHidden/>
          </w:rPr>
          <w:instrText xml:space="preserve"> PAGEREF _Toc442103128 \h </w:instrText>
        </w:r>
        <w:r w:rsidR="006764F0">
          <w:rPr>
            <w:noProof/>
            <w:webHidden/>
          </w:rPr>
        </w:r>
        <w:r w:rsidR="006764F0">
          <w:rPr>
            <w:noProof/>
            <w:webHidden/>
          </w:rPr>
          <w:fldChar w:fldCharType="separate"/>
        </w:r>
        <w:r w:rsidR="009C5CE1">
          <w:rPr>
            <w:noProof/>
            <w:webHidden/>
          </w:rPr>
          <w:t>32</w:t>
        </w:r>
        <w:r w:rsidR="006764F0">
          <w:rPr>
            <w:noProof/>
            <w:webHidden/>
          </w:rPr>
          <w:fldChar w:fldCharType="end"/>
        </w:r>
      </w:hyperlink>
    </w:p>
    <w:p w14:paraId="088491F0"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29" w:history="1">
        <w:r w:rsidR="006764F0" w:rsidRPr="00454AA4">
          <w:rPr>
            <w:rStyle w:val="Hyperlink"/>
            <w:noProof/>
          </w:rPr>
          <w:t>Table 9: Hennepin Health and Hennepin County Medical Center Coordinated Care Clinic</w:t>
        </w:r>
        <w:r w:rsidR="006764F0">
          <w:rPr>
            <w:noProof/>
            <w:webHidden/>
          </w:rPr>
          <w:tab/>
        </w:r>
        <w:r w:rsidR="006764F0">
          <w:rPr>
            <w:noProof/>
            <w:webHidden/>
          </w:rPr>
          <w:fldChar w:fldCharType="begin"/>
        </w:r>
        <w:r w:rsidR="006764F0">
          <w:rPr>
            <w:noProof/>
            <w:webHidden/>
          </w:rPr>
          <w:instrText xml:space="preserve"> PAGEREF _Toc442103129 \h </w:instrText>
        </w:r>
        <w:r w:rsidR="006764F0">
          <w:rPr>
            <w:noProof/>
            <w:webHidden/>
          </w:rPr>
        </w:r>
        <w:r w:rsidR="006764F0">
          <w:rPr>
            <w:noProof/>
            <w:webHidden/>
          </w:rPr>
          <w:fldChar w:fldCharType="separate"/>
        </w:r>
        <w:r w:rsidR="009C5CE1">
          <w:rPr>
            <w:noProof/>
            <w:webHidden/>
          </w:rPr>
          <w:t>34</w:t>
        </w:r>
        <w:r w:rsidR="006764F0">
          <w:rPr>
            <w:noProof/>
            <w:webHidden/>
          </w:rPr>
          <w:fldChar w:fldCharType="end"/>
        </w:r>
      </w:hyperlink>
    </w:p>
    <w:p w14:paraId="60DF4BE6"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30" w:history="1">
        <w:r w:rsidR="006764F0" w:rsidRPr="00454AA4">
          <w:rPr>
            <w:rStyle w:val="Hyperlink"/>
            <w:noProof/>
          </w:rPr>
          <w:t>Table 10: Maine Community Care Teams</w:t>
        </w:r>
        <w:r w:rsidR="006764F0">
          <w:rPr>
            <w:noProof/>
            <w:webHidden/>
          </w:rPr>
          <w:tab/>
        </w:r>
        <w:r w:rsidR="006764F0">
          <w:rPr>
            <w:noProof/>
            <w:webHidden/>
          </w:rPr>
          <w:fldChar w:fldCharType="begin"/>
        </w:r>
        <w:r w:rsidR="006764F0">
          <w:rPr>
            <w:noProof/>
            <w:webHidden/>
          </w:rPr>
          <w:instrText xml:space="preserve"> PAGEREF _Toc442103130 \h </w:instrText>
        </w:r>
        <w:r w:rsidR="006764F0">
          <w:rPr>
            <w:noProof/>
            <w:webHidden/>
          </w:rPr>
        </w:r>
        <w:r w:rsidR="006764F0">
          <w:rPr>
            <w:noProof/>
            <w:webHidden/>
          </w:rPr>
          <w:fldChar w:fldCharType="separate"/>
        </w:r>
        <w:r w:rsidR="009C5CE1">
          <w:rPr>
            <w:noProof/>
            <w:webHidden/>
          </w:rPr>
          <w:t>36</w:t>
        </w:r>
        <w:r w:rsidR="006764F0">
          <w:rPr>
            <w:noProof/>
            <w:webHidden/>
          </w:rPr>
          <w:fldChar w:fldCharType="end"/>
        </w:r>
      </w:hyperlink>
    </w:p>
    <w:p w14:paraId="716F9ABB"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31" w:history="1">
        <w:r w:rsidR="006764F0" w:rsidRPr="00454AA4">
          <w:rPr>
            <w:rStyle w:val="Hyperlink"/>
            <w:noProof/>
          </w:rPr>
          <w:t>Table 11: Vermont Chronic Care Initiative</w:t>
        </w:r>
        <w:r w:rsidR="006764F0">
          <w:rPr>
            <w:noProof/>
            <w:webHidden/>
          </w:rPr>
          <w:tab/>
        </w:r>
        <w:r w:rsidR="006764F0">
          <w:rPr>
            <w:noProof/>
            <w:webHidden/>
          </w:rPr>
          <w:fldChar w:fldCharType="begin"/>
        </w:r>
        <w:r w:rsidR="006764F0">
          <w:rPr>
            <w:noProof/>
            <w:webHidden/>
          </w:rPr>
          <w:instrText xml:space="preserve"> PAGEREF _Toc442103131 \h </w:instrText>
        </w:r>
        <w:r w:rsidR="006764F0">
          <w:rPr>
            <w:noProof/>
            <w:webHidden/>
          </w:rPr>
        </w:r>
        <w:r w:rsidR="006764F0">
          <w:rPr>
            <w:noProof/>
            <w:webHidden/>
          </w:rPr>
          <w:fldChar w:fldCharType="separate"/>
        </w:r>
        <w:r w:rsidR="009C5CE1">
          <w:rPr>
            <w:noProof/>
            <w:webHidden/>
          </w:rPr>
          <w:t>37</w:t>
        </w:r>
        <w:r w:rsidR="006764F0">
          <w:rPr>
            <w:noProof/>
            <w:webHidden/>
          </w:rPr>
          <w:fldChar w:fldCharType="end"/>
        </w:r>
      </w:hyperlink>
    </w:p>
    <w:p w14:paraId="618FF284"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32" w:history="1">
        <w:r w:rsidR="006764F0" w:rsidRPr="00454AA4">
          <w:rPr>
            <w:rStyle w:val="Hyperlink"/>
            <w:noProof/>
          </w:rPr>
          <w:t>Table 12: Demographics of Medicaid super-utilizers compared with other Medicaid patients hospitalized in 2012</w:t>
        </w:r>
        <w:r w:rsidR="006764F0">
          <w:rPr>
            <w:noProof/>
            <w:webHidden/>
          </w:rPr>
          <w:tab/>
        </w:r>
        <w:r w:rsidR="006764F0">
          <w:rPr>
            <w:noProof/>
            <w:webHidden/>
          </w:rPr>
          <w:fldChar w:fldCharType="begin"/>
        </w:r>
        <w:r w:rsidR="006764F0">
          <w:rPr>
            <w:noProof/>
            <w:webHidden/>
          </w:rPr>
          <w:instrText xml:space="preserve"> PAGEREF _Toc442103132 \h </w:instrText>
        </w:r>
        <w:r w:rsidR="006764F0">
          <w:rPr>
            <w:noProof/>
            <w:webHidden/>
          </w:rPr>
        </w:r>
        <w:r w:rsidR="006764F0">
          <w:rPr>
            <w:noProof/>
            <w:webHidden/>
          </w:rPr>
          <w:fldChar w:fldCharType="separate"/>
        </w:r>
        <w:r w:rsidR="009C5CE1">
          <w:rPr>
            <w:noProof/>
            <w:webHidden/>
          </w:rPr>
          <w:t>42</w:t>
        </w:r>
        <w:r w:rsidR="006764F0">
          <w:rPr>
            <w:noProof/>
            <w:webHidden/>
          </w:rPr>
          <w:fldChar w:fldCharType="end"/>
        </w:r>
      </w:hyperlink>
    </w:p>
    <w:p w14:paraId="6A579215"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33" w:history="1">
        <w:r w:rsidR="006764F0" w:rsidRPr="00454AA4">
          <w:rPr>
            <w:rStyle w:val="Hyperlink"/>
            <w:noProof/>
          </w:rPr>
          <w:t>Table 13: 10 most common principal diagnoses for hospital stays among Medicaid super-utilizers and stays among all Medicaid patients, 2012</w:t>
        </w:r>
        <w:r w:rsidR="006764F0">
          <w:rPr>
            <w:noProof/>
            <w:webHidden/>
          </w:rPr>
          <w:tab/>
        </w:r>
        <w:r w:rsidR="006764F0">
          <w:rPr>
            <w:noProof/>
            <w:webHidden/>
          </w:rPr>
          <w:fldChar w:fldCharType="begin"/>
        </w:r>
        <w:r w:rsidR="006764F0">
          <w:rPr>
            <w:noProof/>
            <w:webHidden/>
          </w:rPr>
          <w:instrText xml:space="preserve"> PAGEREF _Toc442103133 \h </w:instrText>
        </w:r>
        <w:r w:rsidR="006764F0">
          <w:rPr>
            <w:noProof/>
            <w:webHidden/>
          </w:rPr>
        </w:r>
        <w:r w:rsidR="006764F0">
          <w:rPr>
            <w:noProof/>
            <w:webHidden/>
          </w:rPr>
          <w:fldChar w:fldCharType="separate"/>
        </w:r>
        <w:r w:rsidR="009C5CE1">
          <w:rPr>
            <w:noProof/>
            <w:webHidden/>
          </w:rPr>
          <w:t>43</w:t>
        </w:r>
        <w:r w:rsidR="006764F0">
          <w:rPr>
            <w:noProof/>
            <w:webHidden/>
          </w:rPr>
          <w:fldChar w:fldCharType="end"/>
        </w:r>
      </w:hyperlink>
    </w:p>
    <w:p w14:paraId="3C8C318E"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34" w:history="1">
        <w:r w:rsidR="006764F0" w:rsidRPr="00454AA4">
          <w:rPr>
            <w:rStyle w:val="Hyperlink"/>
            <w:noProof/>
          </w:rPr>
          <w:t>Table 14: Top 10 principal diagnoses for hospital stays attributed to super-utilizers</w:t>
        </w:r>
        <w:r w:rsidR="006764F0">
          <w:rPr>
            <w:noProof/>
            <w:webHidden/>
          </w:rPr>
          <w:tab/>
        </w:r>
        <w:r w:rsidR="006764F0">
          <w:rPr>
            <w:noProof/>
            <w:webHidden/>
          </w:rPr>
          <w:fldChar w:fldCharType="begin"/>
        </w:r>
        <w:r w:rsidR="006764F0">
          <w:rPr>
            <w:noProof/>
            <w:webHidden/>
          </w:rPr>
          <w:instrText xml:space="preserve"> PAGEREF _Toc442103134 \h </w:instrText>
        </w:r>
        <w:r w:rsidR="006764F0">
          <w:rPr>
            <w:noProof/>
            <w:webHidden/>
          </w:rPr>
        </w:r>
        <w:r w:rsidR="006764F0">
          <w:rPr>
            <w:noProof/>
            <w:webHidden/>
          </w:rPr>
          <w:fldChar w:fldCharType="separate"/>
        </w:r>
        <w:r w:rsidR="009C5CE1">
          <w:rPr>
            <w:noProof/>
            <w:webHidden/>
          </w:rPr>
          <w:t>44</w:t>
        </w:r>
        <w:r w:rsidR="006764F0">
          <w:rPr>
            <w:noProof/>
            <w:webHidden/>
          </w:rPr>
          <w:fldChar w:fldCharType="end"/>
        </w:r>
      </w:hyperlink>
    </w:p>
    <w:p w14:paraId="6955ED13" w14:textId="77777777" w:rsidR="006764F0" w:rsidRDefault="00B32A63" w:rsidP="006764F0">
      <w:pPr>
        <w:pStyle w:val="TableofFigures"/>
        <w:tabs>
          <w:tab w:val="right" w:leader="dot" w:pos="9350"/>
        </w:tabs>
        <w:spacing w:before="40" w:after="40"/>
        <w:rPr>
          <w:rFonts w:asciiTheme="minorHAnsi" w:eastAsiaTheme="minorEastAsia" w:hAnsiTheme="minorHAnsi"/>
          <w:noProof/>
        </w:rPr>
      </w:pPr>
      <w:hyperlink w:anchor="_Toc442103135" w:history="1">
        <w:r w:rsidR="006764F0" w:rsidRPr="00454AA4">
          <w:rPr>
            <w:rStyle w:val="Hyperlink"/>
            <w:noProof/>
          </w:rPr>
          <w:t>Table 15: Types of emerging Medicaid super-utilizer programs</w:t>
        </w:r>
        <w:r w:rsidR="006764F0">
          <w:rPr>
            <w:noProof/>
            <w:webHidden/>
          </w:rPr>
          <w:tab/>
        </w:r>
        <w:r w:rsidR="006764F0">
          <w:rPr>
            <w:noProof/>
            <w:webHidden/>
          </w:rPr>
          <w:fldChar w:fldCharType="begin"/>
        </w:r>
        <w:r w:rsidR="006764F0">
          <w:rPr>
            <w:noProof/>
            <w:webHidden/>
          </w:rPr>
          <w:instrText xml:space="preserve"> PAGEREF _Toc442103135 \h </w:instrText>
        </w:r>
        <w:r w:rsidR="006764F0">
          <w:rPr>
            <w:noProof/>
            <w:webHidden/>
          </w:rPr>
        </w:r>
        <w:r w:rsidR="006764F0">
          <w:rPr>
            <w:noProof/>
            <w:webHidden/>
          </w:rPr>
          <w:fldChar w:fldCharType="separate"/>
        </w:r>
        <w:r w:rsidR="009C5CE1">
          <w:rPr>
            <w:noProof/>
            <w:webHidden/>
          </w:rPr>
          <w:t>46</w:t>
        </w:r>
        <w:r w:rsidR="006764F0">
          <w:rPr>
            <w:noProof/>
            <w:webHidden/>
          </w:rPr>
          <w:fldChar w:fldCharType="end"/>
        </w:r>
      </w:hyperlink>
    </w:p>
    <w:p w14:paraId="2074DF9A" w14:textId="77777777" w:rsidR="00DA3090" w:rsidRDefault="00DA3090" w:rsidP="006764F0">
      <w:pPr>
        <w:pStyle w:val="Heading1"/>
        <w:spacing w:before="40" w:after="40"/>
        <w:sectPr w:rsidR="00DA3090" w:rsidSect="00390E70">
          <w:pgSz w:w="12240" w:h="15840"/>
          <w:pgMar w:top="1440" w:right="1440" w:bottom="1440" w:left="1440" w:header="720" w:footer="720" w:gutter="0"/>
          <w:cols w:space="720"/>
          <w:titlePg/>
          <w:docGrid w:linePitch="360"/>
        </w:sectPr>
      </w:pPr>
      <w:r>
        <w:fldChar w:fldCharType="end"/>
      </w:r>
    </w:p>
    <w:p w14:paraId="3EB2C76D" w14:textId="77777777" w:rsidR="00D82732" w:rsidRDefault="00D82732" w:rsidP="004A4349">
      <w:pPr>
        <w:pStyle w:val="Heading1"/>
      </w:pPr>
      <w:bookmarkStart w:id="2" w:name="_Toc442173232"/>
      <w:r>
        <w:lastRenderedPageBreak/>
        <w:t>Background</w:t>
      </w:r>
      <w:bookmarkEnd w:id="0"/>
      <w:bookmarkEnd w:id="2"/>
    </w:p>
    <w:p w14:paraId="6B996814" w14:textId="7D6D476F" w:rsidR="00F307EB" w:rsidRDefault="006705FA" w:rsidP="00EC2A0E">
      <w:pPr>
        <w:ind w:firstLine="720"/>
      </w:pPr>
      <w:r>
        <w:t xml:space="preserve">In 2014, CTC-RI initiated two pilot Community Health Team (CHT) programs to work with provider practices in two </w:t>
      </w:r>
      <w:r w:rsidR="00F5277C">
        <w:t xml:space="preserve">Rhode Island </w:t>
      </w:r>
      <w:r>
        <w:t xml:space="preserve">regions to address the needs of high-risk, high-cost patients. </w:t>
      </w:r>
    </w:p>
    <w:p w14:paraId="553F807E" w14:textId="45FF9DEA" w:rsidR="005B3888" w:rsidRDefault="006705FA" w:rsidP="00F5277C">
      <w:r>
        <w:t xml:space="preserve">Based on the initial successes of each team, CTC-RI is </w:t>
      </w:r>
      <w:r w:rsidR="00F5277C">
        <w:t>considering</w:t>
      </w:r>
      <w:r>
        <w:t xml:space="preserve"> expanding the CHT model to </w:t>
      </w:r>
      <w:r w:rsidR="00F5277C">
        <w:t>additional RI</w:t>
      </w:r>
      <w:r>
        <w:t xml:space="preserve"> regions. This literature </w:t>
      </w:r>
      <w:r w:rsidR="00F307EB">
        <w:t xml:space="preserve">review </w:t>
      </w:r>
      <w:r>
        <w:t xml:space="preserve">aims to support the expansion efforts by reporting on best </w:t>
      </w:r>
      <w:r w:rsidR="00F5277C">
        <w:t xml:space="preserve">practices developed at CHT programs elsewhere.  </w:t>
      </w:r>
      <w:r w:rsidR="005B3888">
        <w:t xml:space="preserve">This report </w:t>
      </w:r>
      <w:r w:rsidR="00F5277C">
        <w:t>is presented in two major</w:t>
      </w:r>
      <w:r w:rsidR="005B3888">
        <w:t xml:space="preserve"> sections. The first</w:t>
      </w:r>
      <w:r w:rsidR="002909A1">
        <w:t>, contained within this document,</w:t>
      </w:r>
      <w:r w:rsidR="005B3888">
        <w:t xml:space="preserve"> is an overview </w:t>
      </w:r>
      <w:r w:rsidR="00F5277C">
        <w:t xml:space="preserve">of </w:t>
      </w:r>
      <w:r w:rsidR="005B3888">
        <w:t>programs to address the needs of high-risk, high cost patients. The second</w:t>
      </w:r>
      <w:r w:rsidR="002909A1">
        <w:t>, contained in a separate document,</w:t>
      </w:r>
      <w:r w:rsidR="005B3888">
        <w:t xml:space="preserve"> provides a detailed overview of Vermont’s CHTs and Vermont’s Chronic Care Initiative.</w:t>
      </w:r>
    </w:p>
    <w:p w14:paraId="003140B6" w14:textId="77777777" w:rsidR="006705FA" w:rsidRPr="006705FA" w:rsidRDefault="006705FA" w:rsidP="006705FA">
      <w:r>
        <w:t xml:space="preserve"> </w:t>
      </w:r>
    </w:p>
    <w:p w14:paraId="7C8C3EE9" w14:textId="77777777" w:rsidR="006705FA" w:rsidRDefault="006705FA" w:rsidP="006705FA">
      <w:pPr>
        <w:pStyle w:val="Heading1"/>
      </w:pPr>
      <w:bookmarkStart w:id="3" w:name="_Toc442088132"/>
      <w:bookmarkStart w:id="4" w:name="_Toc442173233"/>
      <w:r>
        <w:t>Methods</w:t>
      </w:r>
      <w:bookmarkEnd w:id="3"/>
      <w:bookmarkEnd w:id="4"/>
    </w:p>
    <w:p w14:paraId="2B5664B6" w14:textId="4A31AED8" w:rsidR="006705FA" w:rsidRDefault="006705FA" w:rsidP="00EC2A0E">
      <w:pPr>
        <w:ind w:firstLine="720"/>
      </w:pPr>
      <w:r>
        <w:t>We conducted a review of the peer-reviewed and gray literature in the following areas: community health teams, super-utilizer programs, emergency department diversion programs, care management, complex care management</w:t>
      </w:r>
      <w:r w:rsidR="0088137F">
        <w:t xml:space="preserve"> (CCM)</w:t>
      </w:r>
      <w:r>
        <w:t>, high risk/high-cost patients, community health workers, and patient navigators. We searched by these terms and reviewed references in relevant documents. Gray literature sources include federal and state agency documents, state program annual and evaluation reports, and issue briefs and other reports from nationally recognized funders and policy makers.</w:t>
      </w:r>
    </w:p>
    <w:p w14:paraId="2C6269EB" w14:textId="77777777" w:rsidR="00EC2A0E" w:rsidRDefault="00EC2A0E" w:rsidP="00EC2A0E">
      <w:pPr>
        <w:ind w:firstLine="720"/>
      </w:pPr>
    </w:p>
    <w:p w14:paraId="56862101" w14:textId="77777777" w:rsidR="006705FA" w:rsidRDefault="006705FA" w:rsidP="00EC2A0E">
      <w:pPr>
        <w:ind w:firstLine="720"/>
      </w:pPr>
      <w:r>
        <w:t xml:space="preserve">We have focused this review on community health teams, complex care management programs, </w:t>
      </w:r>
      <w:r w:rsidR="00881090">
        <w:t xml:space="preserve">and </w:t>
      </w:r>
      <w:r>
        <w:t xml:space="preserve">super-utilizer programs with a focus on composition and core components. Reporting on funding mechanisms was not a focus of this review, although we do provide some high-level information. </w:t>
      </w:r>
    </w:p>
    <w:p w14:paraId="72AD0BE3" w14:textId="77777777" w:rsidR="00EC2A0E" w:rsidRPr="00C56668" w:rsidRDefault="00EC2A0E" w:rsidP="00EC2A0E">
      <w:pPr>
        <w:ind w:firstLine="720"/>
      </w:pPr>
    </w:p>
    <w:p w14:paraId="73ADEC36" w14:textId="77777777" w:rsidR="00A70ADE" w:rsidRDefault="00786C14" w:rsidP="004A4349">
      <w:pPr>
        <w:pStyle w:val="Heading1"/>
      </w:pPr>
      <w:bookmarkStart w:id="5" w:name="_Toc442088133"/>
      <w:bookmarkStart w:id="6" w:name="_Toc442173234"/>
      <w:r>
        <w:t>Who is</w:t>
      </w:r>
      <w:r w:rsidR="002357EE">
        <w:t xml:space="preserve"> using health care?</w:t>
      </w:r>
      <w:bookmarkEnd w:id="5"/>
      <w:bookmarkEnd w:id="6"/>
    </w:p>
    <w:p w14:paraId="724BD16B" w14:textId="040F5119" w:rsidR="00325A14" w:rsidRDefault="005462D1" w:rsidP="00EC2A0E">
      <w:pPr>
        <w:ind w:firstLine="720"/>
      </w:pPr>
      <w:r>
        <w:t xml:space="preserve">A </w:t>
      </w:r>
      <w:r w:rsidR="005D5582">
        <w:t>relatively small group</w:t>
      </w:r>
      <w:r>
        <w:t xml:space="preserve"> of health care users </w:t>
      </w:r>
      <w:r w:rsidR="00686098">
        <w:t>utilizes</w:t>
      </w:r>
      <w:r w:rsidR="00A70ADE">
        <w:t xml:space="preserve"> a </w:t>
      </w:r>
      <w:r>
        <w:t>larger share of</w:t>
      </w:r>
      <w:r w:rsidR="00A70ADE">
        <w:t xml:space="preserve"> health care resources</w:t>
      </w:r>
      <w:r>
        <w:t xml:space="preserve"> than do others</w:t>
      </w:r>
      <w:r w:rsidR="00A70ADE">
        <w:t xml:space="preserve">. </w:t>
      </w:r>
      <w:r w:rsidR="005D7034">
        <w:t xml:space="preserve">In some cases, this disproportionate use is appropriate.  </w:t>
      </w:r>
      <w:r w:rsidR="002B1659">
        <w:t xml:space="preserve">We expect </w:t>
      </w:r>
      <w:r w:rsidR="00A13BB8">
        <w:t>those</w:t>
      </w:r>
      <w:r w:rsidR="002B1659">
        <w:t xml:space="preserve"> who are sicker</w:t>
      </w:r>
      <w:r w:rsidR="00A13BB8">
        <w:t xml:space="preserve">, </w:t>
      </w:r>
      <w:r w:rsidR="005D5582">
        <w:t xml:space="preserve">have multiple chronic health conditions, </w:t>
      </w:r>
      <w:r w:rsidR="00A13BB8">
        <w:t>have disabilities</w:t>
      </w:r>
      <w:r w:rsidR="002B1659">
        <w:t xml:space="preserve"> and/or </w:t>
      </w:r>
      <w:r w:rsidR="005D5582">
        <w:t>experience</w:t>
      </w:r>
      <w:r w:rsidR="002B1659">
        <w:t xml:space="preserve"> acute health episodes to use more health resources and to have higher health costs. </w:t>
      </w:r>
      <w:r w:rsidR="002D02C0">
        <w:t>To</w:t>
      </w:r>
      <w:r w:rsidR="00E52662">
        <w:t xml:space="preserve"> </w:t>
      </w:r>
      <w:r w:rsidR="002D02C0">
        <w:t xml:space="preserve">illustrate this point, </w:t>
      </w:r>
      <w:r w:rsidR="00D02971">
        <w:t>Figure 1 shows that in</w:t>
      </w:r>
      <w:r w:rsidR="007C62E9">
        <w:t xml:space="preserve"> 2013, a</w:t>
      </w:r>
      <w:r w:rsidR="001A0EDF">
        <w:t xml:space="preserve">cross all </w:t>
      </w:r>
      <w:r w:rsidR="00272CEA">
        <w:t>health plans</w:t>
      </w:r>
      <w:r w:rsidR="001A0EDF">
        <w:t>, a</w:t>
      </w:r>
      <w:r w:rsidR="00512306">
        <w:t xml:space="preserve">bout </w:t>
      </w:r>
      <w:r w:rsidR="00686098">
        <w:t>1%</w:t>
      </w:r>
      <w:r w:rsidR="0044767C">
        <w:t xml:space="preserve"> of the U.S. population</w:t>
      </w:r>
      <w:r w:rsidR="00512306">
        <w:t xml:space="preserve"> account</w:t>
      </w:r>
      <w:r w:rsidR="00D02971">
        <w:t>ed</w:t>
      </w:r>
      <w:r w:rsidR="00512306">
        <w:t xml:space="preserve"> for about </w:t>
      </w:r>
      <w:r w:rsidR="00686098">
        <w:t>21%</w:t>
      </w:r>
      <w:r w:rsidR="00512306">
        <w:t xml:space="preserve"> of U.S. health ex</w:t>
      </w:r>
      <w:r w:rsidR="001A0EDF">
        <w:t>penses</w:t>
      </w:r>
      <w:r w:rsidR="0044767C">
        <w:t xml:space="preserve">. </w:t>
      </w:r>
      <w:r w:rsidR="00D02971">
        <w:t>Five</w:t>
      </w:r>
      <w:r w:rsidR="00512306">
        <w:t xml:space="preserve"> percent of the U.S. population account</w:t>
      </w:r>
      <w:r w:rsidR="00D02971">
        <w:t>ed</w:t>
      </w:r>
      <w:r w:rsidR="00512306">
        <w:t xml:space="preserve"> for </w:t>
      </w:r>
      <w:r w:rsidR="00510523">
        <w:t xml:space="preserve">almost </w:t>
      </w:r>
      <w:r w:rsidR="00512306">
        <w:t>half of health care expenses</w:t>
      </w:r>
      <w:r w:rsidR="007C62E9">
        <w:t xml:space="preserve">. </w:t>
      </w:r>
      <w:r w:rsidR="007C62E9">
        <w:fldChar w:fldCharType="begin"/>
      </w:r>
      <w:r w:rsidR="004E689B">
        <w:instrText xml:space="preserve"> ADDIN EN.CITE &lt;EndNote&gt;&lt;Cite&gt;&lt;Author&gt;Cohen&lt;/Author&gt;&lt;Year&gt;September 2015&lt;/Year&gt;&lt;RecNum&gt;94&lt;/RecNum&gt;&lt;DisplayText&gt;[1]&lt;/DisplayText&gt;&lt;record&gt;&lt;rec-number&gt;94&lt;/rec-number&gt;&lt;foreign-keys&gt;&lt;key app="EN" db-id="vf0retrx0dd22meddeqxw296wszweeearsd5" timestamp="1453323867"&gt;94&lt;/key&gt;&lt;/foreign-keys&gt;&lt;ref-type name="Report"&gt;27&lt;/ref-type&gt;&lt;contributors&gt;&lt;authors&gt;&lt;author&gt;Cohen, S. &lt;/author&gt;&lt;/authors&gt;&lt;/contributors&gt;&lt;titles&gt;&lt;title&gt;Differentials in the concentration of health expenditures across population subgroups in the U.S., 2013. Statistical Brief #480&lt;/title&gt;&lt;/titles&gt;&lt;dates&gt;&lt;year&gt;September 2015&lt;/year&gt;&lt;/dates&gt;&lt;pub-location&gt;Rockville, MD&lt;/pub-location&gt;&lt;publisher&gt;Agency for Healthcare Quality and Research&lt;/publisher&gt;&lt;urls&gt;&lt;related-urls&gt;&lt;url&gt;http://meps.ahrq.gov/mepsweb/data_files/publications/st480/stat480.pdf&lt;/url&gt;&lt;/related-urls&gt;&lt;/urls&gt;&lt;/record&gt;&lt;/Cite&gt;&lt;/EndNote&gt;</w:instrText>
      </w:r>
      <w:r w:rsidR="007C62E9">
        <w:fldChar w:fldCharType="separate"/>
      </w:r>
      <w:r w:rsidR="004E689B">
        <w:rPr>
          <w:noProof/>
        </w:rPr>
        <w:t>[1]</w:t>
      </w:r>
      <w:r w:rsidR="007C62E9">
        <w:fldChar w:fldCharType="end"/>
      </w:r>
      <w:r w:rsidR="007C62E9">
        <w:t xml:space="preserve"> </w:t>
      </w:r>
    </w:p>
    <w:p w14:paraId="61ADF52C" w14:textId="77777777" w:rsidR="00EC2A0E" w:rsidRDefault="00EC2A0E" w:rsidP="00EC2A0E">
      <w:pPr>
        <w:ind w:firstLine="720"/>
      </w:pPr>
    </w:p>
    <w:p w14:paraId="69A38A33" w14:textId="38D57D67" w:rsidR="004E689B" w:rsidRDefault="004D1D7F" w:rsidP="00EC2A0E">
      <w:pPr>
        <w:ind w:firstLine="720"/>
      </w:pPr>
      <w:r>
        <w:t>As further illustration</w:t>
      </w:r>
      <w:r w:rsidR="004E689B">
        <w:t>, in 2012, of the top one percent of Medicaid h</w:t>
      </w:r>
      <w:r w:rsidR="00FB6757">
        <w:t>ealth care utilizers, 83%</w:t>
      </w:r>
      <w:r w:rsidR="004E689B">
        <w:t xml:space="preserve"> had at least three chronic conditions and more than 60% have </w:t>
      </w:r>
      <w:r w:rsidR="00FB6757">
        <w:t>5</w:t>
      </w:r>
      <w:r w:rsidR="004E689B">
        <w:t xml:space="preserve"> or more conditions. </w:t>
      </w:r>
      <w:r w:rsidR="004E689B">
        <w:fldChar w:fldCharType="begin"/>
      </w:r>
      <w:r w:rsidR="004E689B">
        <w:instrText xml:space="preserve"> ADDIN EN.CITE &lt;EndNote&gt;&lt;Cite&gt;&lt;Author&gt;Cohen&lt;/Author&gt;&lt;Year&gt;September 2014&lt;/Year&gt;&lt;RecNum&gt;75&lt;/RecNum&gt;&lt;DisplayText&gt;[2]&lt;/DisplayText&gt;&lt;record&gt;&lt;rec-number&gt;75&lt;/rec-number&gt;&lt;foreign-keys&gt;&lt;key app="EN" db-id="vf0retrx0dd22meddeqxw296wszweeearsd5" timestamp="1446136773"&gt;75&lt;/key&gt;&lt;/foreign-keys&gt;&lt;ref-type name="Unpublished Work"&gt;34&lt;/ref-type&gt;&lt;contributors&gt;&lt;authors&gt;&lt;author&gt;Cohen, S. &lt;/author&gt;&lt;/authors&gt;&lt;/contributors&gt;&lt;titles&gt;&lt;title&gt;Differentials in the concentration of health expenditures across population subgroups in the U.S., 2012. Statistical Brief #448&lt;/title&gt;&lt;secondary-title&gt;Rockville, MD&lt;/secondary-title&gt;&lt;/titles&gt;&lt;dates&gt;&lt;year&gt;September 2014&lt;/year&gt;&lt;/dates&gt;&lt;pub-location&gt;Agency for Healthcare Quality and Research&lt;/pub-location&gt;&lt;urls&gt;&lt;related-urls&gt;&lt;url&gt;Differentials in the Concentration of Health Expenditures across Population Subgroups in the U.S., 2012. Statistical Brief #448. &lt;/url&gt;&lt;/related-urls&gt;&lt;/urls&gt;&lt;/record&gt;&lt;/Cite&gt;&lt;/EndNote&gt;</w:instrText>
      </w:r>
      <w:r w:rsidR="004E689B">
        <w:fldChar w:fldCharType="separate"/>
      </w:r>
      <w:r w:rsidR="004E689B">
        <w:rPr>
          <w:noProof/>
        </w:rPr>
        <w:t>[2]</w:t>
      </w:r>
      <w:r w:rsidR="004E689B">
        <w:fldChar w:fldCharType="end"/>
      </w:r>
    </w:p>
    <w:p w14:paraId="41F9B1FA" w14:textId="5C9BFC4A" w:rsidR="005462D1" w:rsidRDefault="00E52662" w:rsidP="005462D1">
      <w:r>
        <w:t>Often, patient</w:t>
      </w:r>
      <w:r w:rsidR="00325A14">
        <w:t xml:space="preserve">s </w:t>
      </w:r>
      <w:r w:rsidR="004E689B">
        <w:t xml:space="preserve">in that 1% or 5% bracket </w:t>
      </w:r>
      <w:r w:rsidR="00325A14">
        <w:t>have multiple providers</w:t>
      </w:r>
      <w:r w:rsidR="004E689B">
        <w:t>,</w:t>
      </w:r>
      <w:r w:rsidR="00325A14">
        <w:t xml:space="preserve"> have </w:t>
      </w:r>
      <w:r>
        <w:t xml:space="preserve">complicated health regimens, </w:t>
      </w:r>
      <w:r w:rsidR="00325A14">
        <w:t>and may</w:t>
      </w:r>
      <w:r>
        <w:t xml:space="preserve"> need to make lifestyle changes to improve their health. They may </w:t>
      </w:r>
      <w:r w:rsidR="00B308C2">
        <w:t>have</w:t>
      </w:r>
      <w:r>
        <w:t xml:space="preserve"> </w:t>
      </w:r>
      <w:r w:rsidR="00325A14">
        <w:t xml:space="preserve">mental health or behavioral health disorders, and </w:t>
      </w:r>
      <w:r>
        <w:t>psychosocial factors</w:t>
      </w:r>
      <w:r w:rsidR="00B308C2">
        <w:t xml:space="preserve">, </w:t>
      </w:r>
      <w:r w:rsidR="004E689B">
        <w:t xml:space="preserve">such as </w:t>
      </w:r>
      <w:r w:rsidR="00B308C2">
        <w:t>lack of stable housing, food insecurity, or inability to pay for prescriptions</w:t>
      </w:r>
      <w:r w:rsidR="005462D1">
        <w:t xml:space="preserve">, </w:t>
      </w:r>
      <w:r w:rsidR="004E689B">
        <w:t>conditions that</w:t>
      </w:r>
      <w:r>
        <w:t xml:space="preserve"> prevent them </w:t>
      </w:r>
      <w:r w:rsidR="00B308C2">
        <w:t xml:space="preserve">from being able to address their health issues fully. </w:t>
      </w:r>
      <w:r w:rsidR="005462D1">
        <w:t>Despite</w:t>
      </w:r>
      <w:r w:rsidR="004E689B">
        <w:t xml:space="preserve"> or because of</w:t>
      </w:r>
      <w:r w:rsidR="005462D1">
        <w:t xml:space="preserve"> having multiple </w:t>
      </w:r>
      <w:r w:rsidR="00AE63FA">
        <w:t>providers</w:t>
      </w:r>
      <w:r w:rsidR="005732C5">
        <w:t>,</w:t>
      </w:r>
      <w:r w:rsidR="005462D1">
        <w:t xml:space="preserve"> most receive care in fragmented physical and behavioral health delivery systems.</w:t>
      </w:r>
      <w:r w:rsidR="00A32646">
        <w:t xml:space="preserve"> Additionally, the top 10% of utilizers account for </w:t>
      </w:r>
      <w:r w:rsidR="00532458">
        <w:t>65</w:t>
      </w:r>
      <w:r w:rsidR="00A32646">
        <w:t xml:space="preserve">% of health care expenditures. </w:t>
      </w:r>
    </w:p>
    <w:p w14:paraId="232D896E" w14:textId="77777777" w:rsidR="00EC2A0E" w:rsidRDefault="00EC2A0E" w:rsidP="005462D1"/>
    <w:p w14:paraId="24FE10FD" w14:textId="722DD448" w:rsidR="00FA0D5F" w:rsidRDefault="00D35743" w:rsidP="00EC2A0E">
      <w:pPr>
        <w:ind w:firstLine="720"/>
      </w:pPr>
      <w:r>
        <w:t>Those utilizers in the top 1%</w:t>
      </w:r>
      <w:r w:rsidR="00532458">
        <w:t xml:space="preserve"> and 5% often have</w:t>
      </w:r>
      <w:r>
        <w:t xml:space="preserve"> complex health care needs, </w:t>
      </w:r>
      <w:r w:rsidR="00532458">
        <w:t>and are</w:t>
      </w:r>
      <w:r>
        <w:t xml:space="preserve"> complex care populations. </w:t>
      </w:r>
      <w:r w:rsidR="00A32646">
        <w:t>The</w:t>
      </w:r>
      <w:r w:rsidR="0088137F">
        <w:t>y may also be called high risk/high-</w:t>
      </w:r>
      <w:r w:rsidR="00A32646">
        <w:t xml:space="preserve">cost patients. It can be useful </w:t>
      </w:r>
      <w:r w:rsidR="00532458">
        <w:t>to co</w:t>
      </w:r>
      <w:r w:rsidR="0088137F">
        <w:t>nsider the top 5% as high risk/high-</w:t>
      </w:r>
      <w:r w:rsidR="00532458">
        <w:t>cost, and</w:t>
      </w:r>
      <w:r w:rsidR="0098276A">
        <w:t xml:space="preserve"> the top 1% as super utilizers. </w:t>
      </w:r>
      <w:r w:rsidR="00532458">
        <w:t xml:space="preserve">This distinction is </w:t>
      </w:r>
      <w:r w:rsidR="00532458">
        <w:lastRenderedPageBreak/>
        <w:t>needed because of how the literature describes complex care management programs</w:t>
      </w:r>
      <w:r w:rsidR="00FA0D5F">
        <w:t xml:space="preserve"> and super utilizer </w:t>
      </w:r>
      <w:r w:rsidR="0088137F">
        <w:t>complex care management (</w:t>
      </w:r>
      <w:r w:rsidR="00FA0D5F">
        <w:t>CCM</w:t>
      </w:r>
      <w:r w:rsidR="0088137F">
        <w:t>)</w:t>
      </w:r>
      <w:r w:rsidR="00FA0D5F">
        <w:t xml:space="preserve"> programs</w:t>
      </w:r>
      <w:r w:rsidR="00532458">
        <w:t xml:space="preserve">. </w:t>
      </w:r>
    </w:p>
    <w:p w14:paraId="41DE6D16" w14:textId="77777777" w:rsidR="00D557CA" w:rsidRDefault="00D557CA" w:rsidP="00EC2A0E">
      <w:pPr>
        <w:ind w:firstLine="720"/>
      </w:pPr>
    </w:p>
    <w:p w14:paraId="0D0BC128" w14:textId="77777777" w:rsidR="00D35743" w:rsidRDefault="00D35743" w:rsidP="00EC2A0E">
      <w:pPr>
        <w:ind w:firstLine="720"/>
      </w:pPr>
      <w:r>
        <w:t>However, this categorization is not as simple as it seems. We found a number of programs labeled in the literature as super utilizer programs actually targeted the top 5%</w:t>
      </w:r>
      <w:r w:rsidR="00D40F95">
        <w:t>, for instance Vermont’s Chronic Care Initiative</w:t>
      </w:r>
      <w:r>
        <w:t>. Programs targeting the top 5% of utilizers, of course, include the super utilizing 1%.</w:t>
      </w:r>
      <w:r w:rsidR="0098276A">
        <w:t xml:space="preserve"> Further, we found programs targeting “complex” populations targeted patients in the 1%</w:t>
      </w:r>
      <w:r w:rsidR="0090208B">
        <w:t xml:space="preserve"> or </w:t>
      </w:r>
      <w:r w:rsidR="0098276A">
        <w:t>5%.</w:t>
      </w:r>
    </w:p>
    <w:p w14:paraId="704B140B" w14:textId="77777777" w:rsidR="00D557CA" w:rsidRDefault="00D557CA" w:rsidP="00764583"/>
    <w:p w14:paraId="0B4CE209" w14:textId="77777777" w:rsidR="004006FD" w:rsidRPr="00D35743" w:rsidRDefault="004006FD" w:rsidP="004006FD">
      <w:pPr>
        <w:pStyle w:val="Caption"/>
        <w:rPr>
          <w:szCs w:val="20"/>
        </w:rPr>
      </w:pPr>
      <w:bookmarkStart w:id="7" w:name="_Toc442088120"/>
      <w:bookmarkStart w:id="8" w:name="_Toc442103115"/>
      <w:r w:rsidRPr="00D35743">
        <w:rPr>
          <w:szCs w:val="20"/>
        </w:rPr>
        <w:t xml:space="preserve">Figure </w:t>
      </w:r>
      <w:r w:rsidRPr="00D35743">
        <w:rPr>
          <w:szCs w:val="20"/>
        </w:rPr>
        <w:fldChar w:fldCharType="begin"/>
      </w:r>
      <w:r w:rsidRPr="00D35743">
        <w:rPr>
          <w:szCs w:val="20"/>
        </w:rPr>
        <w:instrText xml:space="preserve"> SEQ Figure \* ARABIC </w:instrText>
      </w:r>
      <w:r w:rsidRPr="00D35743">
        <w:rPr>
          <w:szCs w:val="20"/>
        </w:rPr>
        <w:fldChar w:fldCharType="separate"/>
      </w:r>
      <w:r w:rsidR="007221FF">
        <w:rPr>
          <w:noProof/>
          <w:szCs w:val="20"/>
        </w:rPr>
        <w:t>1</w:t>
      </w:r>
      <w:r w:rsidRPr="00D35743">
        <w:rPr>
          <w:szCs w:val="20"/>
        </w:rPr>
        <w:fldChar w:fldCharType="end"/>
      </w:r>
      <w:r w:rsidRPr="00D35743">
        <w:rPr>
          <w:szCs w:val="20"/>
        </w:rPr>
        <w:t>: Distribution of U.S. health expenditures, 2013</w:t>
      </w:r>
      <w:r w:rsidR="00FC2A37" w:rsidRPr="00D35743">
        <w:rPr>
          <w:rStyle w:val="FootnoteReference"/>
          <w:szCs w:val="20"/>
        </w:rPr>
        <w:footnoteReference w:id="1"/>
      </w:r>
      <w:bookmarkEnd w:id="7"/>
      <w:bookmarkEnd w:id="8"/>
    </w:p>
    <w:p w14:paraId="1F882673" w14:textId="77777777" w:rsidR="004006FD" w:rsidRPr="00D0524A" w:rsidRDefault="004006FD" w:rsidP="004006FD">
      <w:r>
        <w:rPr>
          <w:noProof/>
        </w:rPr>
        <w:t xml:space="preserve">  </w:t>
      </w:r>
      <w:r w:rsidRPr="00FC52DE">
        <w:rPr>
          <w:noProof/>
        </w:rPr>
        <w:drawing>
          <wp:inline distT="0" distB="0" distL="0" distR="0" wp14:anchorId="344B4014" wp14:editId="45E6149C">
            <wp:extent cx="5646420" cy="42328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3175" cy="4237927"/>
                    </a:xfrm>
                    <a:prstGeom prst="rect">
                      <a:avLst/>
                    </a:prstGeom>
                    <a:noFill/>
                    <a:ln>
                      <a:noFill/>
                    </a:ln>
                  </pic:spPr>
                </pic:pic>
              </a:graphicData>
            </a:graphic>
          </wp:inline>
        </w:drawing>
      </w:r>
    </w:p>
    <w:p w14:paraId="4537BF93" w14:textId="77777777" w:rsidR="004006FD" w:rsidRDefault="004006FD" w:rsidP="004006FD">
      <w:pPr>
        <w:rPr>
          <w:rStyle w:val="Hyperlink"/>
          <w:b/>
          <w:sz w:val="18"/>
          <w:szCs w:val="18"/>
        </w:rPr>
      </w:pPr>
      <w:r w:rsidRPr="0055129B">
        <w:rPr>
          <w:b/>
          <w:sz w:val="18"/>
          <w:szCs w:val="18"/>
        </w:rPr>
        <w:t>Source</w:t>
      </w:r>
      <w:r>
        <w:rPr>
          <w:b/>
          <w:sz w:val="18"/>
          <w:szCs w:val="18"/>
        </w:rPr>
        <w:t xml:space="preserve">: </w:t>
      </w:r>
      <w:hyperlink r:id="rId14" w:history="1">
        <w:r w:rsidRPr="005626BC">
          <w:rPr>
            <w:rStyle w:val="Hyperlink"/>
            <w:b/>
            <w:sz w:val="18"/>
            <w:szCs w:val="18"/>
          </w:rPr>
          <w:t>http://meps.ahrq.gov/mepsweb/data_files/publications/st480/stat480.pdf</w:t>
        </w:r>
      </w:hyperlink>
    </w:p>
    <w:p w14:paraId="06BD5448" w14:textId="77777777" w:rsidR="00EC2A0E" w:rsidRDefault="00EC2A0E" w:rsidP="004006FD">
      <w:pPr>
        <w:rPr>
          <w:b/>
          <w:sz w:val="18"/>
          <w:szCs w:val="18"/>
        </w:rPr>
      </w:pPr>
    </w:p>
    <w:p w14:paraId="78CA9786" w14:textId="7FED6BC7" w:rsidR="00764583" w:rsidRDefault="00764583" w:rsidP="00764583">
      <w:pPr>
        <w:ind w:firstLine="720"/>
      </w:pPr>
      <w:r>
        <w:t xml:space="preserve">As Table 1 demonstrates, definitions for complex care populations can encompass a broad group. Thus, </w:t>
      </w:r>
      <w:r w:rsidR="000C2396">
        <w:t>health plans</w:t>
      </w:r>
      <w:r>
        <w:t xml:space="preserve"> need to define the population to be served by a complex care management program.</w:t>
      </w:r>
    </w:p>
    <w:p w14:paraId="2C4BF389" w14:textId="77777777" w:rsidR="00764583" w:rsidRDefault="00764583" w:rsidP="00764583"/>
    <w:p w14:paraId="2856F485" w14:textId="36B363FE" w:rsidR="002A647F" w:rsidRDefault="002A647F" w:rsidP="00EC2A0E">
      <w:pPr>
        <w:ind w:firstLine="360"/>
      </w:pPr>
      <w:r>
        <w:t>To address these high utilizers</w:t>
      </w:r>
      <w:r w:rsidR="00364991">
        <w:t xml:space="preserve">, </w:t>
      </w:r>
      <w:r>
        <w:t xml:space="preserve">public, private and commercial </w:t>
      </w:r>
      <w:r w:rsidR="00A91A34">
        <w:t>health plans</w:t>
      </w:r>
      <w:r>
        <w:t xml:space="preserve"> have implemented a number of care management approaches and related programs to improve health outcomes and quality</w:t>
      </w:r>
      <w:r w:rsidR="00A91A34">
        <w:t>,</w:t>
      </w:r>
      <w:r>
        <w:t xml:space="preserve"> and </w:t>
      </w:r>
      <w:r w:rsidR="00A91A34">
        <w:t xml:space="preserve">to </w:t>
      </w:r>
      <w:r>
        <w:t xml:space="preserve">reduce health expenditures. </w:t>
      </w:r>
      <w:r w:rsidR="007565F9">
        <w:t xml:space="preserve">These programs typically build on </w:t>
      </w:r>
      <w:hyperlink r:id="rId15" w:history="1">
        <w:r w:rsidR="007565F9" w:rsidRPr="005267FE">
          <w:rPr>
            <w:rStyle w:val="Hyperlink"/>
          </w:rPr>
          <w:t xml:space="preserve">Wagner’s chronic </w:t>
        </w:r>
        <w:r w:rsidR="004057E8" w:rsidRPr="005267FE">
          <w:rPr>
            <w:rStyle w:val="Hyperlink"/>
          </w:rPr>
          <w:t xml:space="preserve">care </w:t>
        </w:r>
        <w:r w:rsidR="006E1996" w:rsidRPr="005267FE">
          <w:rPr>
            <w:rStyle w:val="Hyperlink"/>
          </w:rPr>
          <w:t>model</w:t>
        </w:r>
      </w:hyperlink>
      <w:r w:rsidR="007565F9">
        <w:t xml:space="preserve">. </w:t>
      </w:r>
      <w:r w:rsidR="00364991">
        <w:t xml:space="preserve">Complex care management </w:t>
      </w:r>
      <w:r w:rsidR="00DB3092">
        <w:t xml:space="preserve">and complex care management teams </w:t>
      </w:r>
      <w:r w:rsidR="00364991">
        <w:t xml:space="preserve">currently </w:t>
      </w:r>
      <w:r w:rsidR="00DB3092">
        <w:t>are</w:t>
      </w:r>
      <w:r w:rsidR="00364991">
        <w:t xml:space="preserve"> the care approach</w:t>
      </w:r>
      <w:r w:rsidR="00DB3092">
        <w:t>es</w:t>
      </w:r>
      <w:r w:rsidR="00364991">
        <w:t xml:space="preserve"> </w:t>
      </w:r>
      <w:r w:rsidR="00A91A34">
        <w:t>that health plans</w:t>
      </w:r>
      <w:r w:rsidR="004057E8">
        <w:t xml:space="preserve"> are turning to </w:t>
      </w:r>
      <w:proofErr w:type="spellStart"/>
      <w:r w:rsidR="00A91A34">
        <w:t>to</w:t>
      </w:r>
      <w:proofErr w:type="spellEnd"/>
      <w:r w:rsidR="00A91A34">
        <w:t xml:space="preserve"> </w:t>
      </w:r>
      <w:r w:rsidR="004057E8">
        <w:t>address</w:t>
      </w:r>
      <w:r w:rsidR="00364991">
        <w:t xml:space="preserve"> complex, </w:t>
      </w:r>
      <w:r w:rsidR="001B3D8E">
        <w:t xml:space="preserve">high </w:t>
      </w:r>
      <w:r w:rsidR="00364991">
        <w:t>utilizing populations.</w:t>
      </w:r>
    </w:p>
    <w:p w14:paraId="2AEF6C28" w14:textId="77777777" w:rsidR="00EC2A0E" w:rsidRDefault="00EC2A0E" w:rsidP="00EC2A0E">
      <w:pPr>
        <w:ind w:firstLine="360"/>
      </w:pPr>
    </w:p>
    <w:p w14:paraId="3E150C34" w14:textId="67D84106" w:rsidR="000D5956" w:rsidRDefault="000D5956" w:rsidP="00A52205">
      <w:pPr>
        <w:pStyle w:val="ListParagraph"/>
        <w:numPr>
          <w:ilvl w:val="0"/>
          <w:numId w:val="31"/>
        </w:numPr>
      </w:pPr>
      <w:r w:rsidRPr="00DC54A3">
        <w:rPr>
          <w:b/>
        </w:rPr>
        <w:lastRenderedPageBreak/>
        <w:t>Complex care management</w:t>
      </w:r>
      <w:r w:rsidR="00A91A34">
        <w:rPr>
          <w:b/>
        </w:rPr>
        <w:t xml:space="preserve"> (CCM)</w:t>
      </w:r>
      <w:r w:rsidRPr="00DC54A3">
        <w:rPr>
          <w:b/>
        </w:rPr>
        <w:t>:</w:t>
      </w:r>
      <w:r>
        <w:t xml:space="preserve"> </w:t>
      </w:r>
      <w:r w:rsidRPr="008F4246">
        <w:t>The systematic</w:t>
      </w:r>
      <w:r>
        <w:rPr>
          <w:b/>
        </w:rPr>
        <w:t xml:space="preserve"> </w:t>
      </w:r>
      <w:r>
        <w:t>coordination and assessment of care and services provided to members who have experienced a critical event or diagnosis that requires the extensive use of resources and who need help navigating the system to facilitate appropriate delivery of care and services. (Diagnosis may mean diagnosis of multiple comorbidities or progression of a condition to a point of severity that would require the extensive use of resources.</w:t>
      </w:r>
      <w:r w:rsidR="00C95508">
        <w:t>)</w:t>
      </w:r>
      <w:r>
        <w:t xml:space="preserve"> (NCQA) </w:t>
      </w:r>
      <w:r>
        <w:fldChar w:fldCharType="begin"/>
      </w:r>
      <w:r>
        <w:instrText xml:space="preserve"> ADDIN EN.CITE &lt;EndNote&gt;&lt;Cite&gt;&lt;Author&gt;NCQA&lt;/Author&gt;&lt;Year&gt;2013&lt;/Year&gt;&lt;RecNum&gt;104&lt;/RecNum&gt;&lt;DisplayText&gt;[3]&lt;/DisplayText&gt;&lt;record&gt;&lt;rec-number&gt;104&lt;/rec-number&gt;&lt;foreign-keys&gt;&lt;key app="EN" db-id="vf0retrx0dd22meddeqxw296wszweeearsd5" timestamp="1454253205"&gt;104&lt;/key&gt;&lt;/foreign-keys&gt;&lt;ref-type name="Web Page"&gt;12&lt;/ref-type&gt;&lt;contributors&gt;&lt;authors&gt;&lt;author&gt;NCQA&lt;/author&gt;&lt;/authors&gt;&lt;/contributors&gt;&lt;titles&gt;&lt;title&gt;2013 Special Needs Plans structures and measures&lt;/title&gt;&lt;/titles&gt;&lt;dates&gt;&lt;year&gt;2013&lt;/year&gt;&lt;/dates&gt;&lt;urls&gt;&lt;related-urls&gt;&lt;url&gt;https://www.ncqa.org/Portals/0/Programs/SNP/2013_S&amp;amp;P_Measures_Final_2.6.14.pdf&lt;/url&gt;&lt;/related-urls&gt;&lt;/urls&gt;&lt;/record&gt;&lt;/Cite&gt;&lt;/EndNote&gt;</w:instrText>
      </w:r>
      <w:r>
        <w:fldChar w:fldCharType="separate"/>
      </w:r>
      <w:r>
        <w:rPr>
          <w:noProof/>
        </w:rPr>
        <w:t>[3]</w:t>
      </w:r>
      <w:r>
        <w:fldChar w:fldCharType="end"/>
      </w:r>
    </w:p>
    <w:p w14:paraId="48820048" w14:textId="77777777" w:rsidR="00DE3FE8" w:rsidRDefault="00DE3FE8" w:rsidP="00DE3FE8">
      <w:pPr>
        <w:ind w:left="360"/>
      </w:pPr>
    </w:p>
    <w:p w14:paraId="3E519862" w14:textId="77777777" w:rsidR="000D5956" w:rsidRPr="000D5956" w:rsidRDefault="000D5956" w:rsidP="00A52205">
      <w:pPr>
        <w:pStyle w:val="ListParagraph"/>
        <w:numPr>
          <w:ilvl w:val="0"/>
          <w:numId w:val="31"/>
        </w:numPr>
        <w:spacing w:after="120"/>
        <w:rPr>
          <w:rFonts w:asciiTheme="minorHAnsi" w:hAnsiTheme="minorHAnsi"/>
        </w:rPr>
      </w:pPr>
      <w:r w:rsidRPr="000D5956">
        <w:rPr>
          <w:b/>
        </w:rPr>
        <w:t xml:space="preserve">Complex care management for primary care teams: </w:t>
      </w:r>
      <w:r>
        <w:t xml:space="preserve">Specially trained, multidisciplinary teams that meet the needs of patients with multiple chronic conditions or advanced illness, many of whom face social or economic barriers in accessing services. </w:t>
      </w:r>
      <w:r>
        <w:fldChar w:fldCharType="begin"/>
      </w:r>
      <w:r>
        <w:instrText xml:space="preserve"> ADDIN EN.CITE &lt;EndNote&gt;&lt;Cite&gt;&lt;Author&gt;Hong&lt;/Author&gt;&lt;Year&gt;2014&lt;/Year&gt;&lt;RecNum&gt;9&lt;/RecNum&gt;&lt;DisplayText&gt;[4]&lt;/DisplayText&gt;&lt;record&gt;&lt;rec-number&gt;9&lt;/rec-number&gt;&lt;foreign-keys&gt;&lt;key app="EN" db-id="vf0retrx0dd22meddeqxw296wszweeearsd5" timestamp="1429036366"&gt;9&lt;/key&gt;&lt;/foreign-keys&gt;&lt;ref-type name="Journal Article"&gt;17&lt;/ref-type&gt;&lt;contributors&gt;&lt;authors&gt;&lt;author&gt;Hong, Clemens S.&lt;/author&gt;&lt;author&gt;Abrams, Melinda K.&lt;/author&gt;&lt;author&gt;Ferris, Timothy G.&lt;/author&gt;&lt;/authors&gt;&lt;/contributors&gt;&lt;titles&gt;&lt;title&gt;Toward increased adoption of complex care management&lt;/title&gt;&lt;secondary-title&gt;New England Journal of Medicine&lt;/secondary-title&gt;&lt;/titles&gt;&lt;periodical&gt;&lt;full-title&gt;New England Journal of Medicine&lt;/full-title&gt;&lt;/periodical&gt;&lt;pages&gt;491-493&lt;/pages&gt;&lt;volume&gt;371&lt;/volume&gt;&lt;number&gt;6&lt;/number&gt;&lt;dates&gt;&lt;year&gt;2014&lt;/year&gt;&lt;/dates&gt;&lt;accession-num&gt;25099573&lt;/accession-num&gt;&lt;urls&gt;&lt;related-urls&gt;&lt;url&gt;http://www.nejm.org/doi/full/10.1056/NEJMp1401755&lt;/url&gt;&lt;/related-urls&gt;&lt;/urls&gt;&lt;electronic-resource-num&gt;doi:10.1056/NEJMp1401755&lt;/electronic-resource-num&gt;&lt;/record&gt;&lt;/Cite&gt;&lt;/EndNote&gt;</w:instrText>
      </w:r>
      <w:r>
        <w:fldChar w:fldCharType="separate"/>
      </w:r>
      <w:r>
        <w:rPr>
          <w:noProof/>
        </w:rPr>
        <w:t>[4]</w:t>
      </w:r>
      <w:r>
        <w:fldChar w:fldCharType="end"/>
      </w:r>
    </w:p>
    <w:p w14:paraId="4C66D9C2" w14:textId="77777777" w:rsidR="00A91A34" w:rsidRDefault="00A91A34" w:rsidP="0097093D">
      <w:pPr>
        <w:pStyle w:val="Caption"/>
      </w:pPr>
      <w:bookmarkStart w:id="9" w:name="_Toc442075194"/>
      <w:bookmarkStart w:id="10" w:name="_Toc442103121"/>
    </w:p>
    <w:p w14:paraId="5B4FB35A" w14:textId="375540C0" w:rsidR="0097093D" w:rsidRPr="00A91A34" w:rsidRDefault="0097093D" w:rsidP="0097093D">
      <w:pPr>
        <w:pStyle w:val="Caption"/>
        <w:rPr>
          <w:i w:val="0"/>
        </w:rPr>
      </w:pPr>
      <w:r w:rsidRPr="00A91A34">
        <w:rPr>
          <w:i w:val="0"/>
        </w:rPr>
        <w:t xml:space="preserve">Table </w:t>
      </w:r>
      <w:r w:rsidR="00093B19" w:rsidRPr="00A91A34">
        <w:rPr>
          <w:i w:val="0"/>
        </w:rPr>
        <w:fldChar w:fldCharType="begin"/>
      </w:r>
      <w:r w:rsidR="00093B19" w:rsidRPr="00A91A34">
        <w:rPr>
          <w:i w:val="0"/>
        </w:rPr>
        <w:instrText xml:space="preserve"> SEQ Table \* ARABIC </w:instrText>
      </w:r>
      <w:r w:rsidR="00093B19" w:rsidRPr="00A91A34">
        <w:rPr>
          <w:i w:val="0"/>
        </w:rPr>
        <w:fldChar w:fldCharType="separate"/>
      </w:r>
      <w:r w:rsidR="003B565F" w:rsidRPr="00A91A34">
        <w:rPr>
          <w:i w:val="0"/>
          <w:noProof/>
        </w:rPr>
        <w:t>1</w:t>
      </w:r>
      <w:r w:rsidR="00093B19" w:rsidRPr="00A91A34">
        <w:rPr>
          <w:i w:val="0"/>
          <w:noProof/>
        </w:rPr>
        <w:fldChar w:fldCharType="end"/>
      </w:r>
      <w:r w:rsidRPr="00A91A34">
        <w:rPr>
          <w:i w:val="0"/>
        </w:rPr>
        <w:t xml:space="preserve">: </w:t>
      </w:r>
      <w:r w:rsidR="00A91A34">
        <w:rPr>
          <w:i w:val="0"/>
        </w:rPr>
        <w:t>Definitions of p</w:t>
      </w:r>
      <w:r w:rsidR="00EB139A" w:rsidRPr="00A91A34">
        <w:rPr>
          <w:i w:val="0"/>
        </w:rPr>
        <w:t xml:space="preserve">atients with complex care needs </w:t>
      </w:r>
      <w:bookmarkEnd w:id="9"/>
      <w:bookmarkEnd w:id="10"/>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05"/>
        <w:gridCol w:w="6750"/>
      </w:tblGrid>
      <w:tr w:rsidR="0097093D" w14:paraId="3DF464B0" w14:textId="77777777" w:rsidTr="004630DC">
        <w:trPr>
          <w:tblHeader/>
        </w:trPr>
        <w:tc>
          <w:tcPr>
            <w:tcW w:w="2605" w:type="dxa"/>
            <w:shd w:val="clear" w:color="auto" w:fill="F0F0F0"/>
            <w:tcMar>
              <w:top w:w="48" w:type="dxa"/>
              <w:left w:w="48" w:type="dxa"/>
              <w:bottom w:w="48" w:type="dxa"/>
              <w:right w:w="48" w:type="dxa"/>
            </w:tcMar>
            <w:hideMark/>
          </w:tcPr>
          <w:p w14:paraId="1BA0760A" w14:textId="77777777" w:rsidR="0097093D" w:rsidRPr="004237DC" w:rsidRDefault="0097093D" w:rsidP="004630DC">
            <w:pPr>
              <w:spacing w:before="40" w:after="40"/>
              <w:rPr>
                <w:b/>
              </w:rPr>
            </w:pPr>
            <w:r w:rsidRPr="004237DC">
              <w:rPr>
                <w:b/>
              </w:rPr>
              <w:t>Source</w:t>
            </w:r>
          </w:p>
        </w:tc>
        <w:tc>
          <w:tcPr>
            <w:tcW w:w="6750" w:type="dxa"/>
            <w:shd w:val="clear" w:color="auto" w:fill="F0F0F0"/>
            <w:tcMar>
              <w:top w:w="48" w:type="dxa"/>
              <w:left w:w="48" w:type="dxa"/>
              <w:bottom w:w="48" w:type="dxa"/>
              <w:right w:w="48" w:type="dxa"/>
            </w:tcMar>
            <w:hideMark/>
          </w:tcPr>
          <w:p w14:paraId="75DD1826" w14:textId="77777777" w:rsidR="0097093D" w:rsidRPr="004237DC" w:rsidRDefault="0097093D" w:rsidP="004630DC">
            <w:pPr>
              <w:spacing w:before="40" w:after="40"/>
              <w:rPr>
                <w:b/>
              </w:rPr>
            </w:pPr>
            <w:r w:rsidRPr="004237DC">
              <w:rPr>
                <w:b/>
              </w:rPr>
              <w:t>Description/Definition</w:t>
            </w:r>
          </w:p>
        </w:tc>
      </w:tr>
      <w:tr w:rsidR="0097093D" w14:paraId="0C409F3F" w14:textId="77777777" w:rsidTr="004630DC">
        <w:tc>
          <w:tcPr>
            <w:tcW w:w="2605" w:type="dxa"/>
            <w:shd w:val="clear" w:color="auto" w:fill="FFFFFF"/>
            <w:tcMar>
              <w:top w:w="48" w:type="dxa"/>
              <w:left w:w="48" w:type="dxa"/>
              <w:bottom w:w="48" w:type="dxa"/>
              <w:right w:w="48" w:type="dxa"/>
            </w:tcMar>
            <w:hideMark/>
          </w:tcPr>
          <w:p w14:paraId="63C78994" w14:textId="77777777" w:rsidR="0097093D" w:rsidRPr="00FC6958" w:rsidRDefault="0097093D" w:rsidP="004630DC">
            <w:pPr>
              <w:spacing w:before="40" w:after="40"/>
              <w:rPr>
                <w:b/>
              </w:rPr>
            </w:pPr>
            <w:r w:rsidRPr="00FC6958">
              <w:rPr>
                <w:b/>
              </w:rPr>
              <w:t>American Geriatrics Society</w:t>
            </w:r>
          </w:p>
        </w:tc>
        <w:tc>
          <w:tcPr>
            <w:tcW w:w="6750" w:type="dxa"/>
            <w:shd w:val="clear" w:color="auto" w:fill="FFFFFF"/>
            <w:tcMar>
              <w:top w:w="48" w:type="dxa"/>
              <w:left w:w="48" w:type="dxa"/>
              <w:bottom w:w="48" w:type="dxa"/>
              <w:right w:w="48" w:type="dxa"/>
            </w:tcMar>
            <w:hideMark/>
          </w:tcPr>
          <w:p w14:paraId="78F5E434" w14:textId="77777777" w:rsidR="0097093D" w:rsidRDefault="0097093D" w:rsidP="004630DC">
            <w:pPr>
              <w:spacing w:before="40" w:after="40"/>
            </w:pPr>
            <w:r>
              <w:t>Persons whose conditions require complex continuous care and frequently require services from different practitioners in multiple settings.</w:t>
            </w:r>
          </w:p>
        </w:tc>
      </w:tr>
      <w:tr w:rsidR="0097093D" w14:paraId="4562215D" w14:textId="77777777" w:rsidTr="004630DC">
        <w:tc>
          <w:tcPr>
            <w:tcW w:w="2605" w:type="dxa"/>
            <w:shd w:val="clear" w:color="auto" w:fill="FFFFFF"/>
            <w:tcMar>
              <w:top w:w="48" w:type="dxa"/>
              <w:left w:w="48" w:type="dxa"/>
              <w:bottom w:w="48" w:type="dxa"/>
              <w:right w:w="48" w:type="dxa"/>
            </w:tcMar>
            <w:hideMark/>
          </w:tcPr>
          <w:p w14:paraId="2629ED35" w14:textId="77777777" w:rsidR="0097093D" w:rsidRPr="00AA7B11" w:rsidRDefault="0097093D" w:rsidP="004630DC">
            <w:pPr>
              <w:spacing w:before="40" w:after="40"/>
              <w:rPr>
                <w:b/>
              </w:rPr>
            </w:pPr>
            <w:r w:rsidRPr="00AA7B11">
              <w:rPr>
                <w:b/>
              </w:rPr>
              <w:t>Robert Wood Johnson Foundation, Research</w:t>
            </w:r>
            <w:r w:rsidR="00A63DF8" w:rsidRPr="00AA7B11">
              <w:rPr>
                <w:b/>
              </w:rPr>
              <w:t xml:space="preserve"> </w:t>
            </w:r>
            <w:hyperlink r:id="rId16" w:history="1">
              <w:r w:rsidRPr="00AA7B11">
                <w:rPr>
                  <w:b/>
                </w:rPr>
                <w:t>Synthesis</w:t>
              </w:r>
            </w:hyperlink>
            <w:r w:rsidRPr="00AA7B11">
              <w:rPr>
                <w:b/>
              </w:rPr>
              <w:t> Report NO. 19 (12/2009): Care management of patients with complex care needs</w:t>
            </w:r>
          </w:p>
        </w:tc>
        <w:tc>
          <w:tcPr>
            <w:tcW w:w="6750" w:type="dxa"/>
            <w:shd w:val="clear" w:color="auto" w:fill="FFFFFF"/>
            <w:tcMar>
              <w:top w:w="48" w:type="dxa"/>
              <w:left w:w="48" w:type="dxa"/>
              <w:bottom w:w="48" w:type="dxa"/>
              <w:right w:w="48" w:type="dxa"/>
            </w:tcMar>
            <w:hideMark/>
          </w:tcPr>
          <w:p w14:paraId="317DE25F" w14:textId="77777777" w:rsidR="0097093D" w:rsidRDefault="0097093D" w:rsidP="004630DC">
            <w:pPr>
              <w:spacing w:before="40" w:after="40"/>
            </w:pPr>
            <w:r>
              <w:t>Usually patients who are Medicare beneficiaries with multiple</w:t>
            </w:r>
            <w:r>
              <w:rPr>
                <w:rStyle w:val="apple-converted-space"/>
                <w:rFonts w:ascii="Arial" w:hAnsi="Arial" w:cs="Arial"/>
                <w:color w:val="000000"/>
                <w:sz w:val="20"/>
                <w:szCs w:val="20"/>
              </w:rPr>
              <w:t> </w:t>
            </w:r>
            <w:hyperlink r:id="rId17" w:history="1">
              <w:r w:rsidRPr="00A63DF8">
                <w:t>chronic</w:t>
              </w:r>
            </w:hyperlink>
            <w:r>
              <w:rPr>
                <w:rStyle w:val="apple-converted-space"/>
                <w:rFonts w:ascii="Arial" w:hAnsi="Arial" w:cs="Arial"/>
                <w:color w:val="000000"/>
                <w:sz w:val="20"/>
                <w:szCs w:val="20"/>
              </w:rPr>
              <w:t> </w:t>
            </w:r>
            <w:r>
              <w:t>conditions, frequent hospitalizations, and limitations on their ability to perform basic daily functions due to physical, mental and psychosocial challenges. Patients with complex health care are patients at the far end of a population-wide spectrum ranging from health</w:t>
            </w:r>
            <w:r w:rsidR="000908DD">
              <w:t>y</w:t>
            </w:r>
            <w:r>
              <w:t xml:space="preserve"> individuals to people with serious medical problems and high utilization of heath care services.</w:t>
            </w:r>
          </w:p>
        </w:tc>
      </w:tr>
      <w:tr w:rsidR="0097093D" w14:paraId="0925FB40" w14:textId="77777777" w:rsidTr="004630DC">
        <w:tc>
          <w:tcPr>
            <w:tcW w:w="2605" w:type="dxa"/>
            <w:shd w:val="clear" w:color="auto" w:fill="FFFFFF"/>
            <w:tcMar>
              <w:top w:w="48" w:type="dxa"/>
              <w:left w:w="48" w:type="dxa"/>
              <w:bottom w:w="48" w:type="dxa"/>
              <w:right w:w="48" w:type="dxa"/>
            </w:tcMar>
            <w:hideMark/>
          </w:tcPr>
          <w:p w14:paraId="60A6D83B" w14:textId="77777777" w:rsidR="0097093D" w:rsidRPr="00AA7B11" w:rsidRDefault="0097093D" w:rsidP="004630DC">
            <w:pPr>
              <w:spacing w:before="40" w:after="40"/>
              <w:rPr>
                <w:b/>
              </w:rPr>
            </w:pPr>
            <w:r w:rsidRPr="00AA7B11">
              <w:rPr>
                <w:b/>
              </w:rPr>
              <w:t>Scottish Executive, Department of Health Ministries (Report 2007)</w:t>
            </w:r>
          </w:p>
        </w:tc>
        <w:tc>
          <w:tcPr>
            <w:tcW w:w="6750" w:type="dxa"/>
            <w:shd w:val="clear" w:color="auto" w:fill="FFFFFF"/>
            <w:tcMar>
              <w:top w:w="48" w:type="dxa"/>
              <w:left w:w="48" w:type="dxa"/>
              <w:bottom w:w="48" w:type="dxa"/>
              <w:right w:w="48" w:type="dxa"/>
            </w:tcMar>
            <w:hideMark/>
          </w:tcPr>
          <w:p w14:paraId="7BC23B67" w14:textId="77777777" w:rsidR="001400D6" w:rsidRDefault="0097093D" w:rsidP="004630DC">
            <w:pPr>
              <w:spacing w:before="40" w:after="40"/>
            </w:pPr>
            <w:r>
              <w:t xml:space="preserve">Terms linked to the concepts of ‘complex’ and ‘multiple’ needs and include: ‘multiple disadvantage’, ‘multiple disabilities’, ‘multiple impairment’, ‘dual diagnosis’, ‘high support needs’, ‘complex health needs’, and ‘multiple and complex needs.’ </w:t>
            </w:r>
          </w:p>
          <w:p w14:paraId="656DD4CD" w14:textId="77777777" w:rsidR="0097093D" w:rsidRDefault="0097093D" w:rsidP="00FB56F6">
            <w:pPr>
              <w:spacing w:before="40" w:after="40"/>
            </w:pPr>
            <w:r>
              <w:t>People identified as having multiple and complex needs may include:</w:t>
            </w:r>
          </w:p>
          <w:p w14:paraId="4189BC60" w14:textId="5580AB48" w:rsidR="0097093D" w:rsidRDefault="0097093D" w:rsidP="00A52205">
            <w:pPr>
              <w:pStyle w:val="ListParagraph"/>
              <w:numPr>
                <w:ilvl w:val="0"/>
                <w:numId w:val="50"/>
              </w:numPr>
              <w:spacing w:before="40" w:after="40"/>
            </w:pPr>
            <w:r>
              <w:t>People with mental health problems, including ‘severe and lasting’ problems</w:t>
            </w:r>
          </w:p>
          <w:p w14:paraId="5C0C8B09" w14:textId="77777777" w:rsidR="0097093D" w:rsidRDefault="0097093D" w:rsidP="00A52205">
            <w:pPr>
              <w:pStyle w:val="ListParagraph"/>
              <w:numPr>
                <w:ilvl w:val="0"/>
                <w:numId w:val="50"/>
              </w:numPr>
              <w:spacing w:before="40" w:after="40"/>
            </w:pPr>
            <w:r>
              <w:t>Those disadvantaged by age and transitions – young and older people</w:t>
            </w:r>
          </w:p>
          <w:p w14:paraId="683EC224" w14:textId="77777777" w:rsidR="0097093D" w:rsidRDefault="0097093D" w:rsidP="00A52205">
            <w:pPr>
              <w:pStyle w:val="ListParagraph"/>
              <w:numPr>
                <w:ilvl w:val="0"/>
                <w:numId w:val="50"/>
              </w:numPr>
              <w:spacing w:before="40" w:after="40"/>
            </w:pPr>
            <w:r>
              <w:t>Those fleeing abuse and violence – mainly women and refugees</w:t>
            </w:r>
          </w:p>
          <w:p w14:paraId="4AAAD22B" w14:textId="77777777" w:rsidR="0097093D" w:rsidRDefault="0097093D" w:rsidP="00A52205">
            <w:pPr>
              <w:pStyle w:val="ListParagraph"/>
              <w:numPr>
                <w:ilvl w:val="0"/>
                <w:numId w:val="50"/>
              </w:numPr>
              <w:spacing w:before="40" w:after="40"/>
            </w:pPr>
            <w:r>
              <w:t>Those culturally and circumstantially disadvantaged or excluded – minority, ethnic groups; travelling people</w:t>
            </w:r>
          </w:p>
          <w:p w14:paraId="164D9577" w14:textId="77777777" w:rsidR="0097093D" w:rsidRDefault="0097093D" w:rsidP="00A52205">
            <w:pPr>
              <w:pStyle w:val="ListParagraph"/>
              <w:numPr>
                <w:ilvl w:val="0"/>
                <w:numId w:val="50"/>
              </w:numPr>
              <w:spacing w:before="40" w:after="40"/>
            </w:pPr>
            <w:r>
              <w:t>People with a disability, including profound, severe or long term impairment or disability and those with sensory disabilities with ‘additional needs’</w:t>
            </w:r>
          </w:p>
          <w:p w14:paraId="396BA18A" w14:textId="77777777" w:rsidR="0097093D" w:rsidRDefault="0097093D" w:rsidP="00A52205">
            <w:pPr>
              <w:pStyle w:val="ListParagraph"/>
              <w:numPr>
                <w:ilvl w:val="0"/>
                <w:numId w:val="50"/>
              </w:numPr>
              <w:spacing w:before="40" w:after="40"/>
            </w:pPr>
            <w:r>
              <w:t>People who present challenging behaviors to services, for example in schools, within residential services/ hostels or in their own neighborhoods</w:t>
            </w:r>
          </w:p>
          <w:p w14:paraId="71210485" w14:textId="77777777" w:rsidR="0097093D" w:rsidRDefault="0097093D" w:rsidP="00A52205">
            <w:pPr>
              <w:pStyle w:val="ListParagraph"/>
              <w:numPr>
                <w:ilvl w:val="0"/>
                <w:numId w:val="50"/>
              </w:numPr>
              <w:spacing w:before="40" w:after="40"/>
            </w:pPr>
            <w:r>
              <w:t xml:space="preserve">People who are multiply disadvantaged by poverty, poor housing, poor environments or rural locations which mean they are distant </w:t>
            </w:r>
            <w:r>
              <w:lastRenderedPageBreak/>
              <w:t>from services</w:t>
            </w:r>
          </w:p>
          <w:p w14:paraId="1AB756E8" w14:textId="77777777" w:rsidR="0097093D" w:rsidRDefault="0097093D" w:rsidP="00A52205">
            <w:pPr>
              <w:pStyle w:val="ListParagraph"/>
              <w:numPr>
                <w:ilvl w:val="0"/>
                <w:numId w:val="50"/>
              </w:numPr>
              <w:spacing w:before="40" w:after="40"/>
            </w:pPr>
            <w:r>
              <w:t>People who have a ‘dual diagnosis’ of mental ill health and substance misuse, or of other combinations of medically defined conditions.</w:t>
            </w:r>
          </w:p>
          <w:p w14:paraId="068DCE0A" w14:textId="77777777" w:rsidR="0097093D" w:rsidRDefault="0097093D" w:rsidP="00A52205">
            <w:pPr>
              <w:pStyle w:val="ListParagraph"/>
              <w:numPr>
                <w:ilvl w:val="0"/>
                <w:numId w:val="50"/>
              </w:numPr>
              <w:spacing w:before="40" w:after="40"/>
            </w:pPr>
            <w:r>
              <w:t>People who are ‘marginal, high risk and hard to reach’, who may be involved in substance misuse, offending and at risk of exclusion</w:t>
            </w:r>
          </w:p>
        </w:tc>
      </w:tr>
    </w:tbl>
    <w:p w14:paraId="112480C6" w14:textId="77777777" w:rsidR="0097093D" w:rsidRPr="00F81D77" w:rsidRDefault="008545E4">
      <w:pPr>
        <w:rPr>
          <w:sz w:val="18"/>
          <w:szCs w:val="18"/>
        </w:rPr>
      </w:pPr>
      <w:r w:rsidRPr="00F81D77">
        <w:rPr>
          <w:b/>
          <w:sz w:val="20"/>
          <w:szCs w:val="20"/>
        </w:rPr>
        <w:lastRenderedPageBreak/>
        <w:t>Source:</w:t>
      </w:r>
      <w:r w:rsidRPr="00F81D77">
        <w:rPr>
          <w:sz w:val="20"/>
          <w:szCs w:val="20"/>
        </w:rPr>
        <w:t xml:space="preserve"> </w:t>
      </w:r>
      <w:r w:rsidRPr="00F81D77">
        <w:rPr>
          <w:rFonts w:cs="Segoe UI"/>
          <w:sz w:val="20"/>
          <w:szCs w:val="20"/>
        </w:rPr>
        <w:t xml:space="preserve">Outpatient case management for adults with medical illness and complex care needs. Comparative Effectiveness Review: </w:t>
      </w:r>
      <w:r w:rsidRPr="00F81D77">
        <w:rPr>
          <w:rFonts w:cs="Segoe UI"/>
          <w:i/>
          <w:iCs/>
          <w:sz w:val="20"/>
          <w:szCs w:val="20"/>
        </w:rPr>
        <w:t xml:space="preserve">Number 99. </w:t>
      </w:r>
      <w:hyperlink r:id="rId18" w:history="1">
        <w:r w:rsidRPr="00F81D77">
          <w:rPr>
            <w:rStyle w:val="Hyperlink"/>
            <w:sz w:val="18"/>
            <w:szCs w:val="18"/>
          </w:rPr>
          <w:t>http://www.ncbi.nlm.nih.gov/pubmedhealth/PMH0051452/pdf/PubMedHealth_PMH0051452.pdf</w:t>
        </w:r>
      </w:hyperlink>
      <w:r w:rsidRPr="00F81D77">
        <w:rPr>
          <w:sz w:val="18"/>
          <w:szCs w:val="18"/>
        </w:rPr>
        <w:t xml:space="preserve"> </w:t>
      </w:r>
    </w:p>
    <w:p w14:paraId="406CDA16" w14:textId="77777777" w:rsidR="00EC2A0E" w:rsidRDefault="00EC2A0E"/>
    <w:p w14:paraId="2AF753A3" w14:textId="77777777" w:rsidR="00705021" w:rsidRPr="00017406" w:rsidRDefault="00705021" w:rsidP="00705021">
      <w:pPr>
        <w:pStyle w:val="Heading5"/>
        <w:spacing w:before="0"/>
        <w:rPr>
          <w:i w:val="0"/>
        </w:rPr>
      </w:pPr>
      <w:r w:rsidRPr="00017406">
        <w:rPr>
          <w:i w:val="0"/>
        </w:rPr>
        <w:t>Complex care management—program example</w:t>
      </w:r>
    </w:p>
    <w:p w14:paraId="6D505F4A" w14:textId="4D5B2485" w:rsidR="00705021" w:rsidRDefault="00705021" w:rsidP="00705021">
      <w:r>
        <w:t>In this case, S</w:t>
      </w:r>
      <w:r w:rsidR="00017406">
        <w:t>outh Carolina’s</w:t>
      </w:r>
      <w:r>
        <w:t xml:space="preserve"> Blue Cross Blue Shield</w:t>
      </w:r>
      <w:r w:rsidR="006D0473">
        <w:t>’s CCM program</w:t>
      </w:r>
      <w:r>
        <w:t xml:space="preserve"> targets the top 1%.  </w:t>
      </w:r>
    </w:p>
    <w:p w14:paraId="3F649A3C" w14:textId="77777777" w:rsidR="00705021" w:rsidRDefault="00705021" w:rsidP="00705021">
      <w:r w:rsidRPr="002E554B">
        <w:rPr>
          <w:noProof/>
        </w:rPr>
        <w:drawing>
          <wp:inline distT="0" distB="0" distL="0" distR="0" wp14:anchorId="26B17A3E" wp14:editId="01AB60A3">
            <wp:extent cx="4762500" cy="2137019"/>
            <wp:effectExtent l="19050" t="19050" r="19050"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7377" cy="2152669"/>
                    </a:xfrm>
                    <a:prstGeom prst="rect">
                      <a:avLst/>
                    </a:prstGeom>
                    <a:noFill/>
                    <a:ln>
                      <a:solidFill>
                        <a:schemeClr val="accent1"/>
                      </a:solidFill>
                    </a:ln>
                  </pic:spPr>
                </pic:pic>
              </a:graphicData>
            </a:graphic>
          </wp:inline>
        </w:drawing>
      </w:r>
    </w:p>
    <w:p w14:paraId="117DCF7C" w14:textId="6BEB61CF" w:rsidR="00001B21" w:rsidRDefault="006841DE" w:rsidP="00705021">
      <w:pPr>
        <w:spacing w:before="120"/>
        <w:ind w:firstLine="720"/>
      </w:pPr>
      <w:r w:rsidRPr="00E82980">
        <w:t>Additionally</w:t>
      </w:r>
      <w:r w:rsidR="00001B21" w:rsidRPr="00E82980">
        <w:t xml:space="preserve">, for about the last </w:t>
      </w:r>
      <w:r w:rsidR="0054143F">
        <w:t>20</w:t>
      </w:r>
      <w:r w:rsidR="00001B21" w:rsidRPr="00E82980">
        <w:t xml:space="preserve"> years, there has been a concerted effort to improve care coordination at the provider level through initiatives such as patient centered medical homes and accountable care organizations. </w:t>
      </w:r>
      <w:r w:rsidR="00001B21">
        <w:t>These</w:t>
      </w:r>
      <w:r w:rsidR="00001B21" w:rsidRPr="00E82980">
        <w:t xml:space="preserve"> new models require additional support to meet patient needs. These supports include care coordination, behavioral health services, health education and coaching, and addressing patients’ psychosocial needs. </w:t>
      </w:r>
    </w:p>
    <w:p w14:paraId="228D79CD" w14:textId="77777777" w:rsidR="006841DE" w:rsidRDefault="006841DE" w:rsidP="006841DE">
      <w:pPr>
        <w:ind w:firstLine="720"/>
      </w:pPr>
    </w:p>
    <w:p w14:paraId="28867854" w14:textId="6155FCFE" w:rsidR="003B565F" w:rsidRDefault="00001B21" w:rsidP="006841DE">
      <w:pPr>
        <w:ind w:firstLine="720"/>
      </w:pPr>
      <w:r w:rsidRPr="00E82980">
        <w:t xml:space="preserve">Recognizing this need, the </w:t>
      </w:r>
      <w:r w:rsidR="0054143F">
        <w:t xml:space="preserve">U.S. </w:t>
      </w:r>
      <w:r w:rsidRPr="00E82980">
        <w:t xml:space="preserve">Affordable Care Act </w:t>
      </w:r>
      <w:r w:rsidR="0054143F">
        <w:t xml:space="preserve">(ACA) </w:t>
      </w:r>
      <w:r w:rsidRPr="00E82980">
        <w:t xml:space="preserve">specifically defines community health teams as a care management approach to support patient centered care. </w:t>
      </w:r>
      <w:r w:rsidR="003B565F">
        <w:t xml:space="preserve">ACA components include the </w:t>
      </w:r>
      <w:r w:rsidR="005E6390">
        <w:t>components below</w:t>
      </w:r>
      <w:r w:rsidR="003B565F">
        <w:t xml:space="preserve">. </w:t>
      </w:r>
      <w:hyperlink w:anchor="_Appendix_1:_ACA_1" w:history="1">
        <w:r w:rsidR="003B565F" w:rsidRPr="003B565F">
          <w:rPr>
            <w:rStyle w:val="Hyperlink"/>
          </w:rPr>
          <w:t>Appendix 1</w:t>
        </w:r>
      </w:hyperlink>
      <w:r w:rsidR="003B565F">
        <w:t xml:space="preserve"> provides the full description for each component</w:t>
      </w:r>
      <w:r w:rsidR="000D3689">
        <w:t>’s</w:t>
      </w:r>
      <w:r w:rsidR="003B565F">
        <w:t xml:space="preserve"> requirements.</w:t>
      </w:r>
      <w:r w:rsidR="00BC2670">
        <w:t xml:space="preserve"> Of note, </w:t>
      </w:r>
      <w:r w:rsidR="00DD7104">
        <w:t>these standards are consistent with how North Carolina and Vermont developed and operate their CHTs.</w:t>
      </w:r>
    </w:p>
    <w:p w14:paraId="49C2F399" w14:textId="77777777" w:rsidR="005C7A50" w:rsidRDefault="005C7A50" w:rsidP="006841DE">
      <w:pPr>
        <w:ind w:firstLine="720"/>
      </w:pPr>
    </w:p>
    <w:p w14:paraId="5708208D" w14:textId="77777777" w:rsidR="003B565F" w:rsidRDefault="003B565F" w:rsidP="00A52205">
      <w:pPr>
        <w:pStyle w:val="ListParagraph"/>
        <w:numPr>
          <w:ilvl w:val="0"/>
          <w:numId w:val="51"/>
        </w:numPr>
        <w:spacing w:before="60"/>
      </w:pPr>
      <w:r>
        <w:t xml:space="preserve">Establish contractual agreements </w:t>
      </w:r>
    </w:p>
    <w:p w14:paraId="6DD5B79B" w14:textId="656732AD" w:rsidR="0019732A" w:rsidRDefault="007F554E" w:rsidP="00A52205">
      <w:pPr>
        <w:pStyle w:val="ListParagraph"/>
        <w:numPr>
          <w:ilvl w:val="0"/>
          <w:numId w:val="51"/>
        </w:numPr>
        <w:spacing w:before="60"/>
      </w:pPr>
      <w:r>
        <w:t xml:space="preserve">Support patient </w:t>
      </w:r>
      <w:r w:rsidR="0019732A">
        <w:t>centered medical homes</w:t>
      </w:r>
    </w:p>
    <w:p w14:paraId="3AF1B536" w14:textId="77777777" w:rsidR="003B565F" w:rsidRDefault="003B565F" w:rsidP="00A52205">
      <w:pPr>
        <w:pStyle w:val="ListParagraph"/>
        <w:numPr>
          <w:ilvl w:val="0"/>
          <w:numId w:val="51"/>
        </w:numPr>
        <w:spacing w:before="60"/>
      </w:pPr>
      <w:r>
        <w:t>Collaborate with local PCPs and existing state and community based resources to coordinate care</w:t>
      </w:r>
    </w:p>
    <w:p w14:paraId="65C1B4DA" w14:textId="77777777" w:rsidR="003B565F" w:rsidRDefault="003B565F" w:rsidP="00A52205">
      <w:pPr>
        <w:pStyle w:val="ListParagraph"/>
        <w:numPr>
          <w:ilvl w:val="0"/>
          <w:numId w:val="51"/>
        </w:numPr>
        <w:spacing w:before="60"/>
      </w:pPr>
      <w:r>
        <w:t>In collaboration with local providers, develop and implement interdisciplinary, inter-professional care plans</w:t>
      </w:r>
    </w:p>
    <w:p w14:paraId="53440009" w14:textId="77777777" w:rsidR="0019732A" w:rsidRDefault="0019732A" w:rsidP="00A52205">
      <w:pPr>
        <w:pStyle w:val="ListParagraph"/>
        <w:numPr>
          <w:ilvl w:val="0"/>
          <w:numId w:val="51"/>
        </w:numPr>
        <w:spacing w:before="60"/>
      </w:pPr>
      <w:r>
        <w:t>Incorporate health care providers, patients, caregivers and authorized personnel in program design and oversight</w:t>
      </w:r>
    </w:p>
    <w:p w14:paraId="72C2483C" w14:textId="14588035" w:rsidR="0019732A" w:rsidRDefault="0019732A" w:rsidP="00A52205">
      <w:pPr>
        <w:pStyle w:val="ListParagraph"/>
        <w:numPr>
          <w:ilvl w:val="0"/>
          <w:numId w:val="51"/>
        </w:numPr>
        <w:spacing w:before="60"/>
      </w:pPr>
      <w:r>
        <w:lastRenderedPageBreak/>
        <w:t>Provide support to local provide</w:t>
      </w:r>
      <w:r w:rsidR="0027292B">
        <w:t>r</w:t>
      </w:r>
      <w:r>
        <w:t xml:space="preserve">s, e.g., coordinate care, coordinate access to health and preventive services, provide access to pharmacist delivered medication management, collect and report data, etc. </w:t>
      </w:r>
    </w:p>
    <w:p w14:paraId="225A2660" w14:textId="53BD576E" w:rsidR="0019732A" w:rsidRDefault="0019732A" w:rsidP="00A52205">
      <w:pPr>
        <w:pStyle w:val="ListParagraph"/>
        <w:numPr>
          <w:ilvl w:val="0"/>
          <w:numId w:val="51"/>
        </w:numPr>
        <w:spacing w:before="60"/>
      </w:pPr>
      <w:r>
        <w:t xml:space="preserve">Provide 24-hour care management and support during transitions </w:t>
      </w:r>
      <w:r w:rsidR="0027292B">
        <w:t>of</w:t>
      </w:r>
      <w:r>
        <w:t xml:space="preserve"> care settings</w:t>
      </w:r>
    </w:p>
    <w:p w14:paraId="777EFF06" w14:textId="77777777" w:rsidR="00470DAA" w:rsidRDefault="00470DAA" w:rsidP="00A52205">
      <w:pPr>
        <w:pStyle w:val="ListParagraph"/>
        <w:numPr>
          <w:ilvl w:val="0"/>
          <w:numId w:val="51"/>
        </w:numPr>
        <w:spacing w:before="60"/>
      </w:pPr>
      <w:r>
        <w:t xml:space="preserve">Demonstrate a capacity to implement and maintain health information technology </w:t>
      </w:r>
    </w:p>
    <w:p w14:paraId="5E0A7453" w14:textId="77777777" w:rsidR="0019732A" w:rsidRDefault="0019732A" w:rsidP="00A52205">
      <w:pPr>
        <w:pStyle w:val="ListParagraph"/>
        <w:numPr>
          <w:ilvl w:val="0"/>
          <w:numId w:val="51"/>
        </w:numPr>
        <w:spacing w:before="60"/>
      </w:pPr>
      <w:r>
        <w:t>Serve as a liaison to community prevention and treatment programs</w:t>
      </w:r>
    </w:p>
    <w:p w14:paraId="521D8AC3" w14:textId="77777777" w:rsidR="00001B21" w:rsidRPr="00E82980" w:rsidRDefault="0019732A" w:rsidP="00A52205">
      <w:pPr>
        <w:pStyle w:val="ListParagraph"/>
        <w:numPr>
          <w:ilvl w:val="0"/>
          <w:numId w:val="51"/>
        </w:numPr>
        <w:spacing w:before="60"/>
      </w:pPr>
      <w:r>
        <w:t xml:space="preserve">Report to the Secretary information on quality measures </w:t>
      </w:r>
      <w:r w:rsidR="00001B21">
        <w:fldChar w:fldCharType="begin"/>
      </w:r>
      <w:r w:rsidR="006030CC">
        <w:instrText xml:space="preserve"> ADDIN EN.CITE &lt;EndNote&gt;&lt;Cite&gt;&lt;RecNum&gt;26&lt;/RecNum&gt;&lt;DisplayText&gt;[5]&lt;/DisplayText&gt;&lt;record&gt;&lt;rec-number&gt;26&lt;/rec-number&gt;&lt;foreign-keys&gt;&lt;key app="EN" db-id="vf0retrx0dd22meddeqxw296wszweeearsd5" timestamp="1431117638"&gt;26&lt;/key&gt;&lt;/foreign-keys&gt;&lt;ref-type name="Web Page"&gt;12&lt;/ref-type&gt;&lt;contributors&gt;&lt;/contributors&gt;&lt;titles&gt;&lt;title&gt;42 U.S. Code § 256a–1 - Establishing community health teams to support the patient-centered medical home&lt;/title&gt;&lt;/titles&gt;&lt;number&gt;February 2, 2015&lt;/number&gt;&lt;dates&gt;&lt;/dates&gt;&lt;pub-location&gt;Legal Information Institure&lt;/pub-location&gt;&lt;publisher&gt;Cornell University Law School&lt;/publisher&gt;&lt;urls&gt;&lt;related-urls&gt;&lt;url&gt;https://www.law.cornell.edu/uscode/text/42/256a-1&lt;/url&gt;&lt;/related-urls&gt;&lt;/urls&gt;&lt;/record&gt;&lt;/Cite&gt;&lt;/EndNote&gt;</w:instrText>
      </w:r>
      <w:r w:rsidR="00001B21">
        <w:fldChar w:fldCharType="separate"/>
      </w:r>
      <w:r w:rsidR="006030CC">
        <w:rPr>
          <w:noProof/>
        </w:rPr>
        <w:t>[5]</w:t>
      </w:r>
      <w:r w:rsidR="00001B21">
        <w:fldChar w:fldCharType="end"/>
      </w:r>
    </w:p>
    <w:p w14:paraId="52614949" w14:textId="77777777" w:rsidR="00001B21" w:rsidRPr="00E82980" w:rsidRDefault="00001B21" w:rsidP="00001B21"/>
    <w:p w14:paraId="79454551" w14:textId="77777777" w:rsidR="00595AA5" w:rsidRDefault="00595AA5" w:rsidP="00C050C5">
      <w:pPr>
        <w:pStyle w:val="Heading1"/>
      </w:pPr>
      <w:bookmarkStart w:id="11" w:name="_Toc442088134"/>
      <w:bookmarkStart w:id="12" w:name="_Toc442173235"/>
      <w:r w:rsidRPr="001B6C42">
        <w:t>Community health teams</w:t>
      </w:r>
      <w:r w:rsidR="00402D41">
        <w:t xml:space="preserve">, </w:t>
      </w:r>
      <w:r w:rsidR="00081E1E">
        <w:t xml:space="preserve">complex care management </w:t>
      </w:r>
      <w:r w:rsidR="00402D41">
        <w:t>programs, and super-utilizer programs</w:t>
      </w:r>
      <w:bookmarkEnd w:id="11"/>
      <w:bookmarkEnd w:id="12"/>
    </w:p>
    <w:p w14:paraId="71811F6C" w14:textId="77777777" w:rsidR="003A5041" w:rsidRDefault="003A5041" w:rsidP="003A5041">
      <w:pPr>
        <w:ind w:firstLine="720"/>
      </w:pPr>
      <w:r w:rsidRPr="002640A2">
        <w:t>As described by the Commonwealth Fund, CHTs are “</w:t>
      </w:r>
      <w:r w:rsidRPr="002640A2">
        <w:rPr>
          <w:i/>
        </w:rPr>
        <w:t>locally based care coordination teams comprising multidisciplinary staff from varied disciplines such as nursing, behavioral health, pharmacy and social. In partnership with primary care practices, teams connect patients, caregivers, providers and systems through care coordination, collaborative work, and direct patient engagement</w:t>
      </w:r>
      <w:r w:rsidRPr="002640A2">
        <w:t>.”</w:t>
      </w:r>
      <w:r w:rsidR="00D43289">
        <w:t xml:space="preserve"> </w:t>
      </w:r>
    </w:p>
    <w:p w14:paraId="019F5AC3" w14:textId="77777777" w:rsidR="00D43289" w:rsidRPr="002640A2" w:rsidRDefault="00D43289" w:rsidP="003A5041">
      <w:pPr>
        <w:ind w:firstLine="720"/>
      </w:pPr>
    </w:p>
    <w:p w14:paraId="5969AD4D" w14:textId="3D4566E9" w:rsidR="003A5041" w:rsidRDefault="003A5041" w:rsidP="003A5041">
      <w:pPr>
        <w:ind w:firstLine="720"/>
      </w:pPr>
      <w:r w:rsidRPr="002640A2">
        <w:t>These teams vary in the population they target. Some states, for instance, Vermont and North Carolina, offer CHT services to any patient who is at risk for chronic conditions. They provide complex care management programs (CCM</w:t>
      </w:r>
      <w:r w:rsidR="001734C5">
        <w:t>s</w:t>
      </w:r>
      <w:r w:rsidRPr="002640A2">
        <w:t xml:space="preserve">) to targeted populations, such as </w:t>
      </w:r>
      <w:r w:rsidR="001734C5">
        <w:t>high r</w:t>
      </w:r>
      <w:r w:rsidR="00AE63FA" w:rsidRPr="002640A2">
        <w:t>isk</w:t>
      </w:r>
      <w:r w:rsidR="001734C5">
        <w:t>/high-</w:t>
      </w:r>
      <w:r w:rsidRPr="002640A2">
        <w:t>cost patients, patients with substance use disorders receiving Medication Assisted Therapy, or disabled populations. These CCM programs are organized in the same way as the more generally available CHT</w:t>
      </w:r>
      <w:r w:rsidR="00593BC4">
        <w:t>s</w:t>
      </w:r>
      <w:r w:rsidRPr="002640A2">
        <w:t xml:space="preserve">, and work </w:t>
      </w:r>
      <w:r w:rsidR="00D73911">
        <w:t>collaboratively</w:t>
      </w:r>
      <w:r w:rsidR="00593BC4">
        <w:t xml:space="preserve"> with</w:t>
      </w:r>
      <w:r w:rsidRPr="002640A2">
        <w:t xml:space="preserve"> the CHT</w:t>
      </w:r>
      <w:r w:rsidR="00593BC4">
        <w:t>s</w:t>
      </w:r>
      <w:r w:rsidRPr="002640A2">
        <w:t xml:space="preserve">. </w:t>
      </w:r>
    </w:p>
    <w:p w14:paraId="462A413C" w14:textId="77777777" w:rsidR="00D43289" w:rsidRPr="002640A2" w:rsidRDefault="00D43289" w:rsidP="003A5041">
      <w:pPr>
        <w:ind w:firstLine="720"/>
      </w:pPr>
    </w:p>
    <w:p w14:paraId="5E156D11" w14:textId="61AA593C" w:rsidR="003A5041" w:rsidRDefault="003A5041" w:rsidP="003A5041">
      <w:pPr>
        <w:ind w:firstLine="720"/>
      </w:pPr>
      <w:r w:rsidRPr="002640A2">
        <w:t>Others states have their CHTs or CCM programs target a specific subset of patients, for instance, the top 1% of utilizers; others the top 5%. Within that top 1% or 5%, states determine their targeting criteria using a data-driven approach that examines the overall population, subpopulations, and regional needs and resources. Thus, states may target patients based on specific pattern</w:t>
      </w:r>
      <w:r w:rsidR="006D2FF3">
        <w:t>s</w:t>
      </w:r>
      <w:r w:rsidRPr="002640A2">
        <w:t xml:space="preserve"> of care, high observed-to-expected costs, </w:t>
      </w:r>
      <w:r w:rsidR="00666513">
        <w:t>utilization patterns</w:t>
      </w:r>
      <w:r w:rsidRPr="002640A2">
        <w:t>, and/or provider referral and review. States also develop inclusion/exclusion criteria, e.g., patients with cancer, receiving dialysis may be excluded.</w:t>
      </w:r>
      <w:r w:rsidRPr="002640A2">
        <w:fldChar w:fldCharType="begin">
          <w:fldData xml:space="preserve">PEVuZE5vdGU+PENpdGU+PEF1dGhvcj5IYXNzZWxtYW48L0F1dGhvcj48WWVhcj4yMDEzPC9ZZWFy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</w:fldData>
        </w:fldChar>
      </w:r>
      <w:r>
        <w:instrText xml:space="preserve"> ADDIN EN.CITE </w:instrText>
      </w:r>
      <w:r>
        <w:fldChar w:fldCharType="begin">
          <w:fldData xml:space="preserve">PEVuZE5vdGU+PENpdGU+PEF1dGhvcj5IYXNzZWxtYW48L0F1dGhvcj48WWVhcj4yMDEzPC9ZZWFy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</w:fldData>
        </w:fldChar>
      </w:r>
      <w:r>
        <w:instrText xml:space="preserve"> ADDIN EN.CITE.DATA </w:instrText>
      </w:r>
      <w:r>
        <w:fldChar w:fldCharType="end"/>
      </w:r>
      <w:r w:rsidRPr="002640A2">
        <w:fldChar w:fldCharType="separate"/>
      </w:r>
      <w:r>
        <w:rPr>
          <w:noProof/>
        </w:rPr>
        <w:t>[6-8]</w:t>
      </w:r>
      <w:r w:rsidRPr="002640A2">
        <w:fldChar w:fldCharType="end"/>
      </w:r>
      <w:r w:rsidRPr="002640A2">
        <w:t xml:space="preserve"> </w:t>
      </w:r>
      <w:r w:rsidR="00AE63FA">
        <w:t xml:space="preserve"> </w:t>
      </w:r>
    </w:p>
    <w:p w14:paraId="77060FF2" w14:textId="77777777" w:rsidR="00C53F90" w:rsidRPr="002640A2" w:rsidRDefault="00C53F90" w:rsidP="003A5041">
      <w:pPr>
        <w:ind w:firstLine="720"/>
      </w:pPr>
    </w:p>
    <w:p w14:paraId="22312481" w14:textId="404E9D7A" w:rsidR="003A5041" w:rsidRDefault="003A5041" w:rsidP="00962768">
      <w:pPr>
        <w:ind w:firstLine="720"/>
      </w:pPr>
      <w:r w:rsidRPr="002640A2">
        <w:t xml:space="preserve">The composition of </w:t>
      </w:r>
      <w:r w:rsidR="00962768">
        <w:t>CHT</w:t>
      </w:r>
      <w:r w:rsidRPr="002640A2">
        <w:t xml:space="preserve"> staff varies, </w:t>
      </w:r>
      <w:r w:rsidR="00477A85">
        <w:t>depending</w:t>
      </w:r>
      <w:r w:rsidRPr="002640A2">
        <w:t xml:space="preserve"> on the program model and program setting. Some </w:t>
      </w:r>
      <w:r w:rsidR="00962768">
        <w:t>CHTs</w:t>
      </w:r>
      <w:r w:rsidRPr="002640A2">
        <w:t xml:space="preserve"> are embedded in high volume primary care practices; others are community based and serve regional practices.</w:t>
      </w:r>
      <w:r w:rsidR="00962768">
        <w:t xml:space="preserve">  CHTs</w:t>
      </w:r>
      <w:r w:rsidRPr="002640A2">
        <w:t xml:space="preserve"> and CCM programs have similar aims and staffing structures. They both focus on care coordination, address gaps in care, address the health and psychosocial needs of patients, provide health education and coaching. Both CHT and CCM programs emphasize in-person contact, warm hand-offs and timely patient follow-ups for hospital or visits the ED. For instance, the CHT or CCM team may meet the patient bedside, or within 24-48 hours of admission or ED visit. Because of data centralization, these patients may </w:t>
      </w:r>
      <w:r w:rsidR="00666513">
        <w:t xml:space="preserve">not have insurance, or a primary care provider. </w:t>
      </w:r>
      <w:r w:rsidRPr="002640A2">
        <w:t xml:space="preserve">When that is the case, the patient is linked to care. </w:t>
      </w:r>
      <w:r w:rsidRPr="002640A2">
        <w:fldChar w:fldCharType="begin">
          <w:fldData xml:space="preserve">PEVuZE5vdGU+PENpdGU+PEF1dGhvcj5IYXNzZWxtYW48L0F1dGhvcj48WWVhcj4yMDEzPC9ZZWFy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</w:fldData>
        </w:fldChar>
      </w:r>
      <w:r>
        <w:instrText xml:space="preserve"> ADDIN EN.CITE </w:instrText>
      </w:r>
      <w:r>
        <w:fldChar w:fldCharType="begin">
          <w:fldData xml:space="preserve">PEVuZE5vdGU+PENpdGU+PEF1dGhvcj5IYXNzZWxtYW48L0F1dGhvcj48WWVhcj4yMDEzPC9ZZWFy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</w:fldData>
        </w:fldChar>
      </w:r>
      <w:r>
        <w:instrText xml:space="preserve"> ADDIN EN.CITE.DATA </w:instrText>
      </w:r>
      <w:r>
        <w:fldChar w:fldCharType="end"/>
      </w:r>
      <w:r w:rsidRPr="002640A2">
        <w:fldChar w:fldCharType="separate"/>
      </w:r>
      <w:r>
        <w:rPr>
          <w:noProof/>
        </w:rPr>
        <w:t>[6, 8-10]</w:t>
      </w:r>
      <w:r w:rsidRPr="002640A2">
        <w:fldChar w:fldCharType="end"/>
      </w:r>
    </w:p>
    <w:p w14:paraId="52523E5B" w14:textId="77777777" w:rsidR="003B565F" w:rsidRPr="002640A2" w:rsidRDefault="003B565F" w:rsidP="003A5041">
      <w:pPr>
        <w:ind w:firstLine="720"/>
      </w:pPr>
    </w:p>
    <w:p w14:paraId="60F6FD5B" w14:textId="3D26594D" w:rsidR="003A5041" w:rsidRDefault="003A5041" w:rsidP="00A2790A">
      <w:pPr>
        <w:ind w:firstLine="720"/>
      </w:pPr>
      <w:r w:rsidRPr="003A5041">
        <w:t xml:space="preserve">It can be </w:t>
      </w:r>
      <w:r>
        <w:t>difficult</w:t>
      </w:r>
      <w:r w:rsidRPr="003A5041">
        <w:t xml:space="preserve"> to tease out whether a care management program is a CHT or a CCM team. Both have similar aims, staffing structures and incorporate the same principles. The literature often reports on “team based care” without differentiating the type of care management approach. It can be useful to think about CHTs supporting patients within the overarching aims of the patient centered medical home with services aimed at </w:t>
      </w:r>
      <w:r w:rsidR="00F93A0D">
        <w:t>prevention, and prevention of high cost</w:t>
      </w:r>
      <w:r w:rsidRPr="003A5041">
        <w:t xml:space="preserve">, and CCM </w:t>
      </w:r>
      <w:r w:rsidR="00A2790A">
        <w:t xml:space="preserve">programs </w:t>
      </w:r>
      <w:r w:rsidRPr="003A5041">
        <w:t>focusing more on patient</w:t>
      </w:r>
      <w:r w:rsidR="00F93A0D">
        <w:t>s</w:t>
      </w:r>
      <w:r w:rsidRPr="003A5041">
        <w:t xml:space="preserve"> after the patient has become high cost. </w:t>
      </w:r>
      <w:r w:rsidR="00F93A0D">
        <w:t xml:space="preserve">This is not an exact differentiation. </w:t>
      </w:r>
      <w:r w:rsidR="00F14752">
        <w:t>In addition,</w:t>
      </w:r>
      <w:r w:rsidR="00F93A0D">
        <w:t xml:space="preserve"> h</w:t>
      </w:r>
      <w:r w:rsidRPr="003A5041">
        <w:t xml:space="preserve">ybrid approaches exist. For instance, </w:t>
      </w:r>
      <w:r w:rsidR="00A2790A">
        <w:t xml:space="preserve">the </w:t>
      </w:r>
      <w:r w:rsidRPr="003A5041">
        <w:t xml:space="preserve">two regional pilot CHTs </w:t>
      </w:r>
      <w:r w:rsidR="00A2790A">
        <w:t xml:space="preserve">of </w:t>
      </w:r>
      <w:r w:rsidR="00A2790A">
        <w:lastRenderedPageBreak/>
        <w:t xml:space="preserve">CTC-RI </w:t>
      </w:r>
      <w:r w:rsidRPr="003A5041">
        <w:t>focus on providing many elements of complex care management, e.g., care coordination, behavioral health services and linkages, and patient support to address psychosocial and economic issues to high risk, high cost patients.</w:t>
      </w:r>
    </w:p>
    <w:p w14:paraId="7E62643F" w14:textId="77777777" w:rsidR="00B35A20" w:rsidRDefault="00B35A20" w:rsidP="003A5041">
      <w:pPr>
        <w:ind w:firstLine="720"/>
      </w:pPr>
    </w:p>
    <w:p w14:paraId="1FACCAF0" w14:textId="03734871" w:rsidR="009C60BC" w:rsidRDefault="00B35A20" w:rsidP="009C60BC">
      <w:pPr>
        <w:ind w:firstLine="720"/>
      </w:pPr>
      <w:r>
        <w:t xml:space="preserve">Table </w:t>
      </w:r>
      <w:r w:rsidR="00D43289">
        <w:t>2</w:t>
      </w:r>
      <w:r>
        <w:t xml:space="preserve"> provides program features shared by </w:t>
      </w:r>
      <w:r w:rsidR="001414C9">
        <w:t>8</w:t>
      </w:r>
      <w:r w:rsidR="00BC2670">
        <w:t xml:space="preserve"> </w:t>
      </w:r>
      <w:r>
        <w:t>high perf</w:t>
      </w:r>
      <w:r w:rsidR="00AB6EF5">
        <w:t>orming CHTs</w:t>
      </w:r>
      <w:r w:rsidR="00BC2670">
        <w:t xml:space="preserve"> described in a 2013 Commonwealth Fund Issue Brief</w:t>
      </w:r>
      <w:r w:rsidR="00AB6EF5">
        <w:t xml:space="preserve">. </w:t>
      </w:r>
      <w:r w:rsidR="00BC2670">
        <w:t xml:space="preserve">The brief </w:t>
      </w:r>
      <w:r w:rsidR="00186899">
        <w:t>notes that each team addressed ACA requirements but did not use the AC</w:t>
      </w:r>
      <w:r w:rsidR="00BC2670">
        <w:t xml:space="preserve">A standards as a </w:t>
      </w:r>
      <w:r w:rsidR="00186899">
        <w:t xml:space="preserve">study </w:t>
      </w:r>
      <w:r w:rsidR="00BC2670">
        <w:t xml:space="preserve">framework. Therefore, these features are notable for the </w:t>
      </w:r>
      <w:r w:rsidR="001414C9">
        <w:t>8</w:t>
      </w:r>
      <w:r w:rsidR="00BC2670">
        <w:t xml:space="preserve"> CHTs</w:t>
      </w:r>
      <w:r w:rsidR="00DB32F3">
        <w:t>. These do</w:t>
      </w:r>
      <w:r w:rsidR="00167180">
        <w:t xml:space="preserve"> </w:t>
      </w:r>
      <w:r w:rsidR="00620449">
        <w:t xml:space="preserve">not </w:t>
      </w:r>
      <w:r w:rsidR="00DB32F3">
        <w:t xml:space="preserve">necessarily reflect </w:t>
      </w:r>
      <w:r w:rsidR="00167180">
        <w:t xml:space="preserve">the considerable work each state has done to create teams that </w:t>
      </w:r>
      <w:r w:rsidR="001414C9">
        <w:t>match</w:t>
      </w:r>
      <w:r w:rsidR="00167180">
        <w:t xml:space="preserve"> regional needs</w:t>
      </w:r>
      <w:r w:rsidR="00620449">
        <w:t>, create the data</w:t>
      </w:r>
      <w:r w:rsidR="00167180">
        <w:t xml:space="preserve"> infrastructure</w:t>
      </w:r>
      <w:r w:rsidR="00620449">
        <w:t xml:space="preserve"> that underpins these features</w:t>
      </w:r>
      <w:r w:rsidR="00167180">
        <w:t xml:space="preserve">, or </w:t>
      </w:r>
      <w:r w:rsidR="00E3568C">
        <w:t xml:space="preserve">to use </w:t>
      </w:r>
      <w:r w:rsidR="00167180">
        <w:t>quality improvement processes.</w:t>
      </w:r>
      <w:r w:rsidR="009F0B23">
        <w:t xml:space="preserve"> </w:t>
      </w:r>
      <w:hyperlink w:anchor="_Appendix_3:_Commonwealth" w:history="1">
        <w:r w:rsidR="009F0B23" w:rsidRPr="009F0B23">
          <w:rPr>
            <w:rStyle w:val="Hyperlink"/>
          </w:rPr>
          <w:t>Appendix 3</w:t>
        </w:r>
      </w:hyperlink>
      <w:r w:rsidR="009F0B23">
        <w:t xml:space="preserve"> provides an overview of each of the CHTs described in the brief.</w:t>
      </w:r>
      <w:r w:rsidR="00E736A9">
        <w:t xml:space="preserve"> We provide current or best practice for each ACA component later in this document.</w:t>
      </w:r>
      <w:r w:rsidR="000E37F1">
        <w:t xml:space="preserve">  Table 3 provides components of effective complex care management programs.</w:t>
      </w:r>
    </w:p>
    <w:p w14:paraId="42F20B04" w14:textId="77777777" w:rsidR="00B35A20" w:rsidRDefault="00B35A20" w:rsidP="009C60BC">
      <w:pPr>
        <w:ind w:firstLine="720"/>
      </w:pPr>
    </w:p>
    <w:p w14:paraId="5A9D6A46" w14:textId="77777777" w:rsidR="006534B3" w:rsidRPr="001414C9" w:rsidRDefault="006534B3" w:rsidP="006534B3">
      <w:pPr>
        <w:pStyle w:val="Caption"/>
        <w:rPr>
          <w:b w:val="0"/>
          <w:i w:val="0"/>
        </w:rPr>
      </w:pPr>
      <w:bookmarkStart w:id="13" w:name="_Toc442075195"/>
      <w:bookmarkStart w:id="14" w:name="_Toc442103122"/>
      <w:r w:rsidRPr="001414C9">
        <w:rPr>
          <w:i w:val="0"/>
        </w:rPr>
        <w:t xml:space="preserve">Table </w:t>
      </w:r>
      <w:r w:rsidR="00093B19" w:rsidRPr="001414C9">
        <w:rPr>
          <w:i w:val="0"/>
        </w:rPr>
        <w:fldChar w:fldCharType="begin"/>
      </w:r>
      <w:r w:rsidR="00093B19" w:rsidRPr="001414C9">
        <w:rPr>
          <w:i w:val="0"/>
        </w:rPr>
        <w:instrText xml:space="preserve"> SEQ Table \* ARABIC </w:instrText>
      </w:r>
      <w:r w:rsidR="00093B19" w:rsidRPr="001414C9">
        <w:rPr>
          <w:i w:val="0"/>
        </w:rPr>
        <w:fldChar w:fldCharType="separate"/>
      </w:r>
      <w:r w:rsidR="003B565F" w:rsidRPr="001414C9">
        <w:rPr>
          <w:i w:val="0"/>
          <w:noProof/>
        </w:rPr>
        <w:t>2</w:t>
      </w:r>
      <w:r w:rsidR="00093B19" w:rsidRPr="001414C9">
        <w:rPr>
          <w:i w:val="0"/>
          <w:noProof/>
        </w:rPr>
        <w:fldChar w:fldCharType="end"/>
      </w:r>
      <w:r w:rsidRPr="001414C9">
        <w:rPr>
          <w:i w:val="0"/>
        </w:rPr>
        <w:t xml:space="preserve">: CHT Program features_8 </w:t>
      </w:r>
      <w:proofErr w:type="spellStart"/>
      <w:r w:rsidRPr="001414C9">
        <w:rPr>
          <w:i w:val="0"/>
        </w:rPr>
        <w:t>states_Commonwealth</w:t>
      </w:r>
      <w:proofErr w:type="spellEnd"/>
      <w:r w:rsidRPr="001414C9">
        <w:rPr>
          <w:i w:val="0"/>
        </w:rPr>
        <w:t xml:space="preserve"> Fund</w:t>
      </w:r>
      <w:r w:rsidR="003B565F" w:rsidRPr="001414C9">
        <w:rPr>
          <w:i w:val="0"/>
        </w:rPr>
        <w:t xml:space="preserve"> and ACA CHT program components</w:t>
      </w:r>
      <w:bookmarkEnd w:id="13"/>
      <w:bookmarkEnd w:id="14"/>
    </w:p>
    <w:tbl>
      <w:tblPr>
        <w:tblStyle w:val="TableGrid"/>
        <w:tblW w:w="9805" w:type="dxa"/>
        <w:tblLook w:val="04A0" w:firstRow="1" w:lastRow="0" w:firstColumn="1" w:lastColumn="0" w:noHBand="0" w:noVBand="1"/>
      </w:tblPr>
      <w:tblGrid>
        <w:gridCol w:w="3055"/>
        <w:gridCol w:w="6750"/>
      </w:tblGrid>
      <w:tr w:rsidR="008B684F" w:rsidRPr="007A7919" w14:paraId="7376895E" w14:textId="77777777" w:rsidTr="008B684F">
        <w:trPr>
          <w:tblHeader/>
        </w:trPr>
        <w:tc>
          <w:tcPr>
            <w:tcW w:w="3055" w:type="dxa"/>
            <w:shd w:val="clear" w:color="auto" w:fill="E7E6E6" w:themeFill="background2"/>
          </w:tcPr>
          <w:p w14:paraId="6402E6C1" w14:textId="77777777" w:rsidR="008B684F" w:rsidRPr="007A7919" w:rsidRDefault="008B684F" w:rsidP="00C37CFF">
            <w:pPr>
              <w:rPr>
                <w:b/>
              </w:rPr>
            </w:pPr>
            <w:r w:rsidRPr="007A7919">
              <w:rPr>
                <w:b/>
              </w:rPr>
              <w:t>Feature</w:t>
            </w:r>
          </w:p>
        </w:tc>
        <w:tc>
          <w:tcPr>
            <w:tcW w:w="6750" w:type="dxa"/>
            <w:shd w:val="clear" w:color="auto" w:fill="E7E6E6" w:themeFill="background2"/>
          </w:tcPr>
          <w:p w14:paraId="5E5B6675" w14:textId="77777777" w:rsidR="008B684F" w:rsidRPr="007A7919" w:rsidRDefault="008B684F" w:rsidP="00C37CFF">
            <w:pPr>
              <w:rPr>
                <w:b/>
              </w:rPr>
            </w:pPr>
            <w:r w:rsidRPr="007A7919">
              <w:rPr>
                <w:b/>
              </w:rPr>
              <w:t>Description</w:t>
            </w:r>
          </w:p>
        </w:tc>
      </w:tr>
      <w:tr w:rsidR="008B684F" w14:paraId="65BDE139" w14:textId="77777777" w:rsidTr="008B684F">
        <w:tc>
          <w:tcPr>
            <w:tcW w:w="3055" w:type="dxa"/>
          </w:tcPr>
          <w:p w14:paraId="2580C673" w14:textId="77777777" w:rsidR="008B684F" w:rsidRPr="00C95532" w:rsidRDefault="008B684F" w:rsidP="00C37CFF">
            <w:pPr>
              <w:rPr>
                <w:b/>
                <w:sz w:val="20"/>
                <w:szCs w:val="20"/>
              </w:rPr>
            </w:pPr>
            <w:r w:rsidRPr="00C95532">
              <w:rPr>
                <w:b/>
                <w:sz w:val="20"/>
                <w:szCs w:val="20"/>
              </w:rPr>
              <w:t>Multidisciplinary teams</w:t>
            </w:r>
            <w:r w:rsidR="003B565F">
              <w:rPr>
                <w:b/>
                <w:sz w:val="20"/>
                <w:szCs w:val="20"/>
              </w:rPr>
              <w:t xml:space="preserve"> </w:t>
            </w:r>
          </w:p>
        </w:tc>
        <w:tc>
          <w:tcPr>
            <w:tcW w:w="6750" w:type="dxa"/>
          </w:tcPr>
          <w:p w14:paraId="5849E173" w14:textId="77777777" w:rsidR="008B684F" w:rsidRDefault="008B684F" w:rsidP="00A52205">
            <w:pPr>
              <w:pStyle w:val="ListParagraph"/>
              <w:numPr>
                <w:ilvl w:val="0"/>
                <w:numId w:val="33"/>
              </w:numPr>
              <w:contextualSpacing/>
            </w:pPr>
            <w:r w:rsidRPr="00B26477">
              <w:t>Coordinate services</w:t>
            </w:r>
          </w:p>
          <w:p w14:paraId="255AD10B" w14:textId="77777777" w:rsidR="008B684F" w:rsidRDefault="008B684F" w:rsidP="00A52205">
            <w:pPr>
              <w:pStyle w:val="ListParagraph"/>
              <w:numPr>
                <w:ilvl w:val="0"/>
                <w:numId w:val="33"/>
              </w:numPr>
              <w:contextualSpacing/>
            </w:pPr>
            <w:r>
              <w:t>P</w:t>
            </w:r>
            <w:r w:rsidRPr="00B26477">
              <w:t>romote self-management</w:t>
            </w:r>
          </w:p>
          <w:p w14:paraId="28126BCA" w14:textId="77777777" w:rsidR="008B684F" w:rsidRPr="00B26477" w:rsidRDefault="008B684F" w:rsidP="00A52205">
            <w:pPr>
              <w:pStyle w:val="ListParagraph"/>
              <w:numPr>
                <w:ilvl w:val="0"/>
                <w:numId w:val="33"/>
              </w:numPr>
              <w:contextualSpacing/>
            </w:pPr>
            <w:r>
              <w:t>H</w:t>
            </w:r>
            <w:r w:rsidRPr="00B26477">
              <w:t>elp manage medications</w:t>
            </w:r>
          </w:p>
        </w:tc>
      </w:tr>
      <w:tr w:rsidR="008B684F" w14:paraId="7A1D7C3D" w14:textId="77777777" w:rsidTr="008B684F">
        <w:tc>
          <w:tcPr>
            <w:tcW w:w="3055" w:type="dxa"/>
          </w:tcPr>
          <w:p w14:paraId="4076346E" w14:textId="77777777" w:rsidR="008B684F" w:rsidRPr="00C95532" w:rsidRDefault="008B684F" w:rsidP="00C37CFF">
            <w:pPr>
              <w:rPr>
                <w:b/>
                <w:sz w:val="20"/>
                <w:szCs w:val="20"/>
              </w:rPr>
            </w:pPr>
            <w:r w:rsidRPr="00C95532">
              <w:rPr>
                <w:b/>
                <w:sz w:val="20"/>
                <w:szCs w:val="20"/>
              </w:rPr>
              <w:t>Sustained continuous relationships with patients</w:t>
            </w:r>
          </w:p>
        </w:tc>
        <w:tc>
          <w:tcPr>
            <w:tcW w:w="6750" w:type="dxa"/>
          </w:tcPr>
          <w:p w14:paraId="11C628F2" w14:textId="77777777" w:rsidR="008B684F" w:rsidRPr="00B26477" w:rsidRDefault="008B684F" w:rsidP="00A52205">
            <w:pPr>
              <w:pStyle w:val="ListParagraph"/>
              <w:numPr>
                <w:ilvl w:val="0"/>
                <w:numId w:val="36"/>
              </w:numPr>
              <w:contextualSpacing/>
            </w:pPr>
            <w:r w:rsidRPr="00B26477">
              <w:t>Team staff establish and cultivate relationships through regular face-to-face contact</w:t>
            </w:r>
          </w:p>
        </w:tc>
      </w:tr>
      <w:tr w:rsidR="008B684F" w14:paraId="692DB009" w14:textId="77777777" w:rsidTr="008B684F">
        <w:tc>
          <w:tcPr>
            <w:tcW w:w="3055" w:type="dxa"/>
          </w:tcPr>
          <w:p w14:paraId="5834366E" w14:textId="77777777" w:rsidR="008B684F" w:rsidRPr="00C95532" w:rsidRDefault="008B684F" w:rsidP="00C37CFF">
            <w:pPr>
              <w:rPr>
                <w:b/>
                <w:sz w:val="20"/>
                <w:szCs w:val="20"/>
              </w:rPr>
            </w:pPr>
            <w:r w:rsidRPr="00C95532">
              <w:rPr>
                <w:b/>
                <w:sz w:val="20"/>
                <w:szCs w:val="20"/>
              </w:rPr>
              <w:t>Communication mechanisms</w:t>
            </w:r>
          </w:p>
        </w:tc>
        <w:tc>
          <w:tcPr>
            <w:tcW w:w="6750" w:type="dxa"/>
          </w:tcPr>
          <w:p w14:paraId="661906FB" w14:textId="77777777" w:rsidR="008B684F" w:rsidRPr="00B26477" w:rsidRDefault="008B684F" w:rsidP="00A52205">
            <w:pPr>
              <w:pStyle w:val="ListParagraph"/>
              <w:numPr>
                <w:ilvl w:val="0"/>
                <w:numId w:val="37"/>
              </w:numPr>
              <w:contextualSpacing/>
            </w:pPr>
            <w:r w:rsidRPr="00B26477">
              <w:t>Mechanisms are in place to routinely send and receive information about patients</w:t>
            </w:r>
          </w:p>
        </w:tc>
      </w:tr>
      <w:tr w:rsidR="008B684F" w14:paraId="3DC23286" w14:textId="77777777" w:rsidTr="008B684F">
        <w:tc>
          <w:tcPr>
            <w:tcW w:w="3055" w:type="dxa"/>
          </w:tcPr>
          <w:p w14:paraId="18C735D8" w14:textId="77777777" w:rsidR="008B684F" w:rsidRPr="00C95532" w:rsidRDefault="008B684F" w:rsidP="00C37CFF">
            <w:pPr>
              <w:rPr>
                <w:b/>
                <w:sz w:val="20"/>
                <w:szCs w:val="20"/>
              </w:rPr>
            </w:pPr>
            <w:r w:rsidRPr="00C95532">
              <w:rPr>
                <w:b/>
                <w:sz w:val="20"/>
                <w:szCs w:val="20"/>
              </w:rPr>
              <w:t>Whole-person care</w:t>
            </w:r>
          </w:p>
        </w:tc>
        <w:tc>
          <w:tcPr>
            <w:tcW w:w="6750" w:type="dxa"/>
          </w:tcPr>
          <w:p w14:paraId="2D695A84" w14:textId="76610537" w:rsidR="008B684F" w:rsidRPr="00B26477" w:rsidRDefault="001414C9" w:rsidP="00A52205">
            <w:pPr>
              <w:pStyle w:val="ListParagraph"/>
              <w:numPr>
                <w:ilvl w:val="0"/>
                <w:numId w:val="34"/>
              </w:numPr>
              <w:contextualSpacing/>
            </w:pPr>
            <w:r>
              <w:t>Identify</w:t>
            </w:r>
            <w:r w:rsidR="00183B2C">
              <w:t xml:space="preserve"> services and supports to address health and psychosocial needs and maintain a healthy lifestyle</w:t>
            </w:r>
          </w:p>
        </w:tc>
      </w:tr>
      <w:tr w:rsidR="008B684F" w14:paraId="38655C8A" w14:textId="77777777" w:rsidTr="008B684F">
        <w:tc>
          <w:tcPr>
            <w:tcW w:w="3055" w:type="dxa"/>
          </w:tcPr>
          <w:p w14:paraId="5E191DD6" w14:textId="77777777" w:rsidR="008B684F" w:rsidRPr="00C95532" w:rsidRDefault="008B684F" w:rsidP="00C37CFF">
            <w:pPr>
              <w:rPr>
                <w:b/>
                <w:sz w:val="20"/>
                <w:szCs w:val="20"/>
              </w:rPr>
            </w:pPr>
            <w:r w:rsidRPr="00C95532">
              <w:rPr>
                <w:b/>
                <w:sz w:val="20"/>
                <w:szCs w:val="20"/>
              </w:rPr>
              <w:t>Transitions in care</w:t>
            </w:r>
          </w:p>
        </w:tc>
        <w:tc>
          <w:tcPr>
            <w:tcW w:w="6750" w:type="dxa"/>
          </w:tcPr>
          <w:p w14:paraId="049A8ECF" w14:textId="77777777" w:rsidR="008B684F" w:rsidRPr="00B26477" w:rsidRDefault="008B684F" w:rsidP="00A52205">
            <w:pPr>
              <w:pStyle w:val="ListParagraph"/>
              <w:numPr>
                <w:ilvl w:val="0"/>
                <w:numId w:val="38"/>
              </w:numPr>
              <w:contextualSpacing/>
            </w:pPr>
            <w:r w:rsidRPr="00B26477">
              <w:t>Focus on transitions in care, especially between hospital and home</w:t>
            </w:r>
          </w:p>
        </w:tc>
      </w:tr>
      <w:tr w:rsidR="008B684F" w14:paraId="6C5BE27D" w14:textId="77777777" w:rsidTr="008B684F">
        <w:trPr>
          <w:cantSplit/>
        </w:trPr>
        <w:tc>
          <w:tcPr>
            <w:tcW w:w="3055" w:type="dxa"/>
          </w:tcPr>
          <w:p w14:paraId="239BDC99" w14:textId="77777777" w:rsidR="008B684F" w:rsidRPr="00C95532" w:rsidRDefault="008B684F" w:rsidP="00C37CFF">
            <w:pPr>
              <w:rPr>
                <w:b/>
                <w:sz w:val="20"/>
                <w:szCs w:val="20"/>
              </w:rPr>
            </w:pPr>
            <w:r w:rsidRPr="00C95532">
              <w:rPr>
                <w:b/>
                <w:sz w:val="20"/>
                <w:szCs w:val="20"/>
              </w:rPr>
              <w:t>Connection to community resources</w:t>
            </w:r>
          </w:p>
        </w:tc>
        <w:tc>
          <w:tcPr>
            <w:tcW w:w="6750" w:type="dxa"/>
          </w:tcPr>
          <w:p w14:paraId="2D6A917B" w14:textId="77777777" w:rsidR="008B684F" w:rsidRPr="00B26477" w:rsidRDefault="008B684F" w:rsidP="00A52205">
            <w:pPr>
              <w:pStyle w:val="ListParagraph"/>
              <w:numPr>
                <w:ilvl w:val="0"/>
                <w:numId w:val="35"/>
              </w:numPr>
              <w:contextualSpacing/>
            </w:pPr>
            <w:r w:rsidRPr="00B26477">
              <w:t>Team members routinely connect patients with relevant community-based resources</w:t>
            </w:r>
          </w:p>
        </w:tc>
      </w:tr>
      <w:tr w:rsidR="008B684F" w14:paraId="2B8423B7" w14:textId="77777777" w:rsidTr="008B684F">
        <w:tc>
          <w:tcPr>
            <w:tcW w:w="3055" w:type="dxa"/>
          </w:tcPr>
          <w:p w14:paraId="1C0CC834" w14:textId="77777777" w:rsidR="008B684F" w:rsidRPr="00C95532" w:rsidRDefault="008B684F" w:rsidP="00C37CFF">
            <w:pPr>
              <w:rPr>
                <w:b/>
                <w:sz w:val="20"/>
                <w:szCs w:val="20"/>
              </w:rPr>
            </w:pPr>
            <w:r w:rsidRPr="00C95532">
              <w:rPr>
                <w:b/>
                <w:sz w:val="20"/>
                <w:szCs w:val="20"/>
              </w:rPr>
              <w:t>Enhanced reimbursement</w:t>
            </w:r>
          </w:p>
        </w:tc>
        <w:tc>
          <w:tcPr>
            <w:tcW w:w="6750" w:type="dxa"/>
          </w:tcPr>
          <w:p w14:paraId="316930DC" w14:textId="77777777" w:rsidR="008B684F" w:rsidRPr="00B26477" w:rsidRDefault="008B684F" w:rsidP="00A52205">
            <w:pPr>
              <w:pStyle w:val="ListParagraph"/>
              <w:numPr>
                <w:ilvl w:val="0"/>
                <w:numId w:val="34"/>
              </w:numPr>
              <w:contextualSpacing/>
            </w:pPr>
            <w:r w:rsidRPr="00B26477">
              <w:t>Enhanced reimbursement for primary care teams that collaborate with teams</w:t>
            </w:r>
          </w:p>
        </w:tc>
      </w:tr>
      <w:tr w:rsidR="008B684F" w14:paraId="30523B1A" w14:textId="77777777" w:rsidTr="008B684F">
        <w:trPr>
          <w:cantSplit/>
        </w:trPr>
        <w:tc>
          <w:tcPr>
            <w:tcW w:w="3055" w:type="dxa"/>
          </w:tcPr>
          <w:p w14:paraId="075AFB60" w14:textId="77777777" w:rsidR="008B684F" w:rsidRPr="00C95532" w:rsidRDefault="008B684F" w:rsidP="00C37CFF">
            <w:pPr>
              <w:rPr>
                <w:b/>
                <w:sz w:val="20"/>
                <w:szCs w:val="20"/>
              </w:rPr>
            </w:pPr>
            <w:r w:rsidRPr="00C95532">
              <w:rPr>
                <w:b/>
                <w:sz w:val="20"/>
                <w:szCs w:val="20"/>
              </w:rPr>
              <w:t>Team functions and composition</w:t>
            </w:r>
          </w:p>
        </w:tc>
        <w:tc>
          <w:tcPr>
            <w:tcW w:w="6750" w:type="dxa"/>
          </w:tcPr>
          <w:p w14:paraId="486A47D3" w14:textId="77777777" w:rsidR="008B684F" w:rsidRDefault="008B684F" w:rsidP="00A52205">
            <w:pPr>
              <w:pStyle w:val="ListParagraph"/>
              <w:numPr>
                <w:ilvl w:val="0"/>
                <w:numId w:val="39"/>
              </w:numPr>
              <w:spacing w:after="160"/>
              <w:contextualSpacing/>
            </w:pPr>
            <w:r>
              <w:t xml:space="preserve">Care coordination and management services </w:t>
            </w:r>
          </w:p>
        </w:tc>
      </w:tr>
      <w:tr w:rsidR="00723A9E" w14:paraId="5A13EE40" w14:textId="77777777" w:rsidTr="001414C9">
        <w:trPr>
          <w:cantSplit/>
          <w:trHeight w:val="1205"/>
        </w:trPr>
        <w:tc>
          <w:tcPr>
            <w:tcW w:w="3055" w:type="dxa"/>
          </w:tcPr>
          <w:p w14:paraId="5DB218EE" w14:textId="77777777" w:rsidR="00723A9E" w:rsidRPr="00C95532" w:rsidRDefault="00723A9E" w:rsidP="00C37CFF">
            <w:pPr>
              <w:rPr>
                <w:b/>
                <w:sz w:val="20"/>
                <w:szCs w:val="20"/>
              </w:rPr>
            </w:pPr>
            <w:r>
              <w:rPr>
                <w:b/>
                <w:sz w:val="20"/>
                <w:szCs w:val="20"/>
              </w:rPr>
              <w:t>Financing</w:t>
            </w:r>
            <w:r w:rsidR="000E408E">
              <w:rPr>
                <w:b/>
                <w:sz w:val="20"/>
                <w:szCs w:val="20"/>
              </w:rPr>
              <w:t>/funding models</w:t>
            </w:r>
          </w:p>
        </w:tc>
        <w:tc>
          <w:tcPr>
            <w:tcW w:w="6750" w:type="dxa"/>
          </w:tcPr>
          <w:p w14:paraId="14733D0D" w14:textId="77777777" w:rsidR="000E408E" w:rsidRDefault="000E408E" w:rsidP="00A52205">
            <w:pPr>
              <w:pStyle w:val="ListParagraph"/>
              <w:numPr>
                <w:ilvl w:val="0"/>
                <w:numId w:val="39"/>
              </w:numPr>
              <w:spacing w:after="160"/>
              <w:contextualSpacing/>
            </w:pPr>
            <w:r>
              <w:t xml:space="preserve">Funding models adequately support teams </w:t>
            </w:r>
          </w:p>
          <w:p w14:paraId="23F9E65A" w14:textId="77777777" w:rsidR="000E408E" w:rsidRDefault="000E408E" w:rsidP="00A52205">
            <w:pPr>
              <w:pStyle w:val="ListParagraph"/>
              <w:numPr>
                <w:ilvl w:val="0"/>
                <w:numId w:val="39"/>
              </w:numPr>
              <w:spacing w:after="160"/>
              <w:contextualSpacing/>
            </w:pPr>
            <w:r>
              <w:t>Teams are financially stable</w:t>
            </w:r>
          </w:p>
          <w:p w14:paraId="4506E13D" w14:textId="77777777" w:rsidR="000E408E" w:rsidRDefault="000E408E" w:rsidP="00A52205">
            <w:pPr>
              <w:pStyle w:val="ListParagraph"/>
              <w:numPr>
                <w:ilvl w:val="0"/>
                <w:numId w:val="39"/>
              </w:numPr>
              <w:spacing w:after="160"/>
              <w:contextualSpacing/>
            </w:pPr>
            <w:r>
              <w:t>Financing models include accountability</w:t>
            </w:r>
          </w:p>
          <w:p w14:paraId="33FBB322" w14:textId="77777777" w:rsidR="00723A9E" w:rsidRDefault="000E408E" w:rsidP="00A52205">
            <w:pPr>
              <w:pStyle w:val="ListParagraph"/>
              <w:numPr>
                <w:ilvl w:val="0"/>
                <w:numId w:val="39"/>
              </w:numPr>
              <w:spacing w:after="160"/>
              <w:contextualSpacing/>
            </w:pPr>
            <w:r>
              <w:t>Minimize financial burden</w:t>
            </w:r>
          </w:p>
        </w:tc>
      </w:tr>
      <w:tr w:rsidR="008F4F2C" w14:paraId="011CA3F5" w14:textId="77777777" w:rsidTr="008B684F">
        <w:trPr>
          <w:cantSplit/>
        </w:trPr>
        <w:tc>
          <w:tcPr>
            <w:tcW w:w="3055" w:type="dxa"/>
          </w:tcPr>
          <w:p w14:paraId="49A7F15B" w14:textId="77777777" w:rsidR="008F4F2C" w:rsidRDefault="008F4F2C" w:rsidP="00C37CFF">
            <w:pPr>
              <w:rPr>
                <w:b/>
                <w:sz w:val="20"/>
                <w:szCs w:val="20"/>
              </w:rPr>
            </w:pPr>
            <w:r>
              <w:rPr>
                <w:b/>
                <w:sz w:val="20"/>
                <w:szCs w:val="20"/>
              </w:rPr>
              <w:t>Effectiveness</w:t>
            </w:r>
          </w:p>
        </w:tc>
        <w:tc>
          <w:tcPr>
            <w:tcW w:w="6750" w:type="dxa"/>
          </w:tcPr>
          <w:p w14:paraId="4AE2FD4F" w14:textId="77777777" w:rsidR="008F4F2C" w:rsidRDefault="00283455" w:rsidP="00A52205">
            <w:pPr>
              <w:pStyle w:val="ListParagraph"/>
              <w:numPr>
                <w:ilvl w:val="0"/>
                <w:numId w:val="39"/>
              </w:numPr>
              <w:spacing w:after="160"/>
              <w:contextualSpacing/>
            </w:pPr>
            <w:r>
              <w:t>States monitor effectiveness using quality, cost, and patient experience data</w:t>
            </w:r>
          </w:p>
        </w:tc>
      </w:tr>
    </w:tbl>
    <w:p w14:paraId="42CAA2D4" w14:textId="77777777" w:rsidR="00EB699A" w:rsidRDefault="006534B3" w:rsidP="00A251FF">
      <w:pPr>
        <w:rPr>
          <w:sz w:val="18"/>
          <w:szCs w:val="18"/>
        </w:rPr>
      </w:pPr>
      <w:r w:rsidRPr="00A251FF">
        <w:rPr>
          <w:b/>
          <w:sz w:val="18"/>
          <w:szCs w:val="18"/>
        </w:rPr>
        <w:t>Source:</w:t>
      </w:r>
      <w:r w:rsidRPr="00A251FF">
        <w:rPr>
          <w:sz w:val="18"/>
          <w:szCs w:val="18"/>
        </w:rPr>
        <w:t xml:space="preserve"> </w:t>
      </w:r>
      <w:proofErr w:type="spellStart"/>
      <w:r w:rsidRPr="00A251FF">
        <w:rPr>
          <w:sz w:val="18"/>
          <w:szCs w:val="18"/>
        </w:rPr>
        <w:t>Takach</w:t>
      </w:r>
      <w:proofErr w:type="spellEnd"/>
      <w:r w:rsidRPr="00A251FF">
        <w:rPr>
          <w:sz w:val="18"/>
          <w:szCs w:val="18"/>
        </w:rPr>
        <w:t xml:space="preserve">, M., &amp; </w:t>
      </w:r>
      <w:proofErr w:type="spellStart"/>
      <w:r w:rsidRPr="00A251FF">
        <w:rPr>
          <w:sz w:val="18"/>
          <w:szCs w:val="18"/>
        </w:rPr>
        <w:t>Buxbaum</w:t>
      </w:r>
      <w:proofErr w:type="spellEnd"/>
      <w:r w:rsidRPr="00A251FF">
        <w:rPr>
          <w:sz w:val="18"/>
          <w:szCs w:val="18"/>
        </w:rPr>
        <w:t>, J. (2013). Care management for Medicaid enrollees through community health teams. Washington, DC: The Commonwealth Fund.</w:t>
      </w:r>
      <w:r w:rsidR="00DE7C66">
        <w:rPr>
          <w:sz w:val="18"/>
          <w:szCs w:val="18"/>
        </w:rPr>
        <w:t xml:space="preserve"> </w:t>
      </w:r>
      <w:r w:rsidR="00DE7C66">
        <w:rPr>
          <w:sz w:val="18"/>
          <w:szCs w:val="18"/>
        </w:rPr>
        <w:fldChar w:fldCharType="begin"/>
      </w:r>
      <w:r w:rsidR="003A5041">
        <w:rPr>
          <w:sz w:val="18"/>
          <w:szCs w:val="18"/>
        </w:rPr>
        <w:instrText xml:space="preserve"> ADDIN EN.CITE &lt;EndNote&gt;&lt;Cite&gt;&lt;Author&gt;Takach&lt;/Author&gt;&lt;Year&gt;2013&lt;/Year&gt;&lt;RecNum&gt;13&lt;/RecNum&gt;&lt;DisplayText&gt;[9]&lt;/DisplayText&gt;&lt;record&gt;&lt;rec-number&gt;13&lt;/rec-number&gt;&lt;foreign-keys&gt;&lt;key app="EN" db-id="vf0retrx0dd22meddeqxw296wszweeearsd5" timestamp="1429120681"&gt;13&lt;/key&gt;&lt;/foreign-keys&gt;&lt;ref-type name="Unpublished Work"&gt;34&lt;/ref-type&gt;&lt;contributors&gt;&lt;authors&gt;&lt;author&gt;Takach, Mary&lt;/author&gt;&lt;author&gt;Buxbaum, Jason&lt;/author&gt;&lt;/authors&gt;&lt;/contributors&gt;&lt;titles&gt;&lt;title&gt;Care management for Medicaid enrollees through community health teams&lt;/title&gt;&lt;/titles&gt;&lt;dates&gt;&lt;year&gt;2013&lt;/year&gt;&lt;/dates&gt;&lt;pub-location&gt;Washington, DC&lt;/pub-location&gt;&lt;publisher&gt;The Commonwealth Fund&lt;/publisher&gt;&lt;urls&gt;&lt;related-urls&gt;&lt;url&gt;http://www.commonwealthfund.org/publications/fund-reports/2013/may/care-management&lt;/url&gt;&lt;/related-urls&gt;&lt;/urls&gt;&lt;/record&gt;&lt;/Cite&gt;&lt;/EndNote&gt;</w:instrText>
      </w:r>
      <w:r w:rsidR="00DE7C66">
        <w:rPr>
          <w:sz w:val="18"/>
          <w:szCs w:val="18"/>
        </w:rPr>
        <w:fldChar w:fldCharType="separate"/>
      </w:r>
      <w:r w:rsidR="003A5041">
        <w:rPr>
          <w:noProof/>
          <w:sz w:val="18"/>
          <w:szCs w:val="18"/>
        </w:rPr>
        <w:t>[9]</w:t>
      </w:r>
      <w:r w:rsidR="00DE7C66">
        <w:rPr>
          <w:sz w:val="18"/>
          <w:szCs w:val="18"/>
        </w:rPr>
        <w:fldChar w:fldCharType="end"/>
      </w:r>
    </w:p>
    <w:p w14:paraId="0BC0EADE" w14:textId="1EA02E5E" w:rsidR="00816574" w:rsidRDefault="00816574" w:rsidP="000E37F1">
      <w:pPr>
        <w:sectPr w:rsidR="00816574" w:rsidSect="00390E70">
          <w:pgSz w:w="12240" w:h="15840"/>
          <w:pgMar w:top="1440" w:right="1440" w:bottom="1440" w:left="1440" w:header="720" w:footer="720" w:gutter="0"/>
          <w:cols w:space="720"/>
          <w:titlePg/>
          <w:docGrid w:linePitch="360"/>
        </w:sectPr>
      </w:pPr>
      <w:bookmarkStart w:id="15" w:name="_Toc442075196"/>
      <w:bookmarkStart w:id="16" w:name="_Toc442103123"/>
    </w:p>
    <w:p w14:paraId="02FF0F09" w14:textId="77777777" w:rsidR="006534B3" w:rsidRPr="000E37F1" w:rsidRDefault="006534B3" w:rsidP="002B2A3E">
      <w:pPr>
        <w:pStyle w:val="Caption"/>
        <w:rPr>
          <w:i w:val="0"/>
        </w:rPr>
      </w:pPr>
      <w:r w:rsidRPr="000E37F1">
        <w:rPr>
          <w:i w:val="0"/>
        </w:rPr>
        <w:lastRenderedPageBreak/>
        <w:t xml:space="preserve">Table </w:t>
      </w:r>
      <w:r w:rsidR="00093B19" w:rsidRPr="000E37F1">
        <w:rPr>
          <w:i w:val="0"/>
        </w:rPr>
        <w:fldChar w:fldCharType="begin"/>
      </w:r>
      <w:r w:rsidR="00093B19" w:rsidRPr="000E37F1">
        <w:rPr>
          <w:i w:val="0"/>
        </w:rPr>
        <w:instrText xml:space="preserve"> SEQ Table \* ARABIC </w:instrText>
      </w:r>
      <w:r w:rsidR="00093B19" w:rsidRPr="000E37F1">
        <w:rPr>
          <w:i w:val="0"/>
        </w:rPr>
        <w:fldChar w:fldCharType="separate"/>
      </w:r>
      <w:r w:rsidR="003B565F" w:rsidRPr="000E37F1">
        <w:rPr>
          <w:i w:val="0"/>
          <w:noProof/>
        </w:rPr>
        <w:t>3</w:t>
      </w:r>
      <w:r w:rsidR="00093B19" w:rsidRPr="000E37F1">
        <w:rPr>
          <w:i w:val="0"/>
          <w:noProof/>
        </w:rPr>
        <w:fldChar w:fldCharType="end"/>
      </w:r>
      <w:r w:rsidRPr="000E37F1">
        <w:rPr>
          <w:i w:val="0"/>
        </w:rPr>
        <w:t>: Effective Complex Care Management Program Components</w:t>
      </w:r>
      <w:bookmarkEnd w:id="15"/>
      <w:bookmarkEnd w:id="16"/>
      <w:r w:rsidRPr="000E37F1">
        <w:rPr>
          <w:i w:val="0"/>
        </w:rPr>
        <w:t xml:space="preserve"> </w:t>
      </w:r>
    </w:p>
    <w:tbl>
      <w:tblPr>
        <w:tblStyle w:val="TableGrid"/>
        <w:tblW w:w="9805" w:type="dxa"/>
        <w:tblLook w:val="04A0" w:firstRow="1" w:lastRow="0" w:firstColumn="1" w:lastColumn="0" w:noHBand="0" w:noVBand="1"/>
      </w:tblPr>
      <w:tblGrid>
        <w:gridCol w:w="3055"/>
        <w:gridCol w:w="6750"/>
      </w:tblGrid>
      <w:tr w:rsidR="008B684F" w:rsidRPr="00CF36C5" w14:paraId="09C4CCFE" w14:textId="77777777" w:rsidTr="008B684F">
        <w:trPr>
          <w:tblHeader/>
        </w:trPr>
        <w:tc>
          <w:tcPr>
            <w:tcW w:w="3055" w:type="dxa"/>
            <w:shd w:val="clear" w:color="auto" w:fill="E7E6E6" w:themeFill="background2"/>
          </w:tcPr>
          <w:p w14:paraId="0DF08236" w14:textId="77777777" w:rsidR="008B684F" w:rsidRPr="00CF36C5" w:rsidRDefault="008B684F" w:rsidP="00C37CFF">
            <w:pPr>
              <w:rPr>
                <w:b/>
              </w:rPr>
            </w:pPr>
            <w:r w:rsidRPr="00CF36C5">
              <w:rPr>
                <w:b/>
              </w:rPr>
              <w:t>Component</w:t>
            </w:r>
          </w:p>
        </w:tc>
        <w:tc>
          <w:tcPr>
            <w:tcW w:w="6750" w:type="dxa"/>
            <w:shd w:val="clear" w:color="auto" w:fill="E7E6E6" w:themeFill="background2"/>
          </w:tcPr>
          <w:p w14:paraId="5EC013CF" w14:textId="77777777" w:rsidR="008B684F" w:rsidRPr="00CF36C5" w:rsidRDefault="008B684F" w:rsidP="00C37CFF">
            <w:pPr>
              <w:rPr>
                <w:b/>
              </w:rPr>
            </w:pPr>
            <w:r w:rsidRPr="00CF36C5">
              <w:rPr>
                <w:b/>
              </w:rPr>
              <w:t>Description</w:t>
            </w:r>
          </w:p>
        </w:tc>
      </w:tr>
      <w:tr w:rsidR="008B684F" w14:paraId="21729314" w14:textId="77777777" w:rsidTr="008B684F">
        <w:tc>
          <w:tcPr>
            <w:tcW w:w="3055" w:type="dxa"/>
          </w:tcPr>
          <w:p w14:paraId="5DF8DB54" w14:textId="77777777" w:rsidR="008B684F" w:rsidRPr="00412DE9" w:rsidRDefault="008B684F" w:rsidP="00C37CFF">
            <w:pPr>
              <w:rPr>
                <w:b/>
                <w:sz w:val="20"/>
                <w:szCs w:val="20"/>
              </w:rPr>
            </w:pPr>
            <w:r w:rsidRPr="00412DE9">
              <w:rPr>
                <w:b/>
                <w:sz w:val="20"/>
                <w:szCs w:val="20"/>
              </w:rPr>
              <w:t>Programs are tailored to their particular context</w:t>
            </w:r>
          </w:p>
        </w:tc>
        <w:tc>
          <w:tcPr>
            <w:tcW w:w="6750" w:type="dxa"/>
          </w:tcPr>
          <w:p w14:paraId="2F03020E" w14:textId="77777777" w:rsidR="008B684F" w:rsidRDefault="008B684F" w:rsidP="00A52205">
            <w:pPr>
              <w:pStyle w:val="ListParagraph"/>
              <w:numPr>
                <w:ilvl w:val="0"/>
                <w:numId w:val="46"/>
              </w:numPr>
              <w:contextualSpacing/>
            </w:pPr>
            <w:r>
              <w:t>CHTs are regional or embedded, depending on regional needs</w:t>
            </w:r>
          </w:p>
        </w:tc>
      </w:tr>
      <w:tr w:rsidR="008B684F" w14:paraId="2FC9EDB2" w14:textId="77777777" w:rsidTr="008B684F">
        <w:tc>
          <w:tcPr>
            <w:tcW w:w="3055" w:type="dxa"/>
          </w:tcPr>
          <w:p w14:paraId="43811E63" w14:textId="77777777" w:rsidR="008B684F" w:rsidRPr="00412DE9" w:rsidRDefault="008B684F" w:rsidP="00C37CFF">
            <w:pPr>
              <w:rPr>
                <w:b/>
                <w:sz w:val="20"/>
                <w:szCs w:val="20"/>
              </w:rPr>
            </w:pPr>
            <w:r w:rsidRPr="00412DE9">
              <w:rPr>
                <w:b/>
                <w:sz w:val="20"/>
                <w:szCs w:val="20"/>
              </w:rPr>
              <w:t xml:space="preserve">Case selection </w:t>
            </w:r>
          </w:p>
        </w:tc>
        <w:tc>
          <w:tcPr>
            <w:tcW w:w="6750" w:type="dxa"/>
          </w:tcPr>
          <w:p w14:paraId="4B7797AD" w14:textId="77777777" w:rsidR="008B684F" w:rsidRDefault="008B684F" w:rsidP="00A52205">
            <w:pPr>
              <w:pStyle w:val="ListParagraph"/>
              <w:numPr>
                <w:ilvl w:val="0"/>
                <w:numId w:val="47"/>
              </w:numPr>
              <w:contextualSpacing/>
            </w:pPr>
            <w:r>
              <w:t>Use risk prediction software, chronic disease criteria, or utilization thresholds with patient/provider referrals or assessments</w:t>
            </w:r>
          </w:p>
          <w:p w14:paraId="4602AE46" w14:textId="77777777" w:rsidR="008B684F" w:rsidRDefault="008B684F" w:rsidP="00A52205">
            <w:pPr>
              <w:pStyle w:val="ListParagraph"/>
              <w:numPr>
                <w:ilvl w:val="0"/>
                <w:numId w:val="47"/>
              </w:numPr>
              <w:contextualSpacing/>
            </w:pPr>
            <w:r>
              <w:t xml:space="preserve">In hybrid approach, providers must understand program goals and available care management interventions </w:t>
            </w:r>
          </w:p>
          <w:p w14:paraId="6FE498E1" w14:textId="77777777" w:rsidR="008B684F" w:rsidRDefault="008B684F" w:rsidP="00A52205">
            <w:pPr>
              <w:pStyle w:val="ListParagraph"/>
              <w:numPr>
                <w:ilvl w:val="0"/>
                <w:numId w:val="47"/>
              </w:numPr>
              <w:contextualSpacing/>
            </w:pPr>
            <w:r>
              <w:t>Focus enrollment around acute care events: ED visits and hospitalizations helps facilitate patient engagement</w:t>
            </w:r>
          </w:p>
        </w:tc>
      </w:tr>
      <w:tr w:rsidR="008B684F" w14:paraId="79AC050D" w14:textId="77777777" w:rsidTr="008B684F">
        <w:tc>
          <w:tcPr>
            <w:tcW w:w="3055" w:type="dxa"/>
          </w:tcPr>
          <w:p w14:paraId="70B0862D" w14:textId="77777777" w:rsidR="008B684F" w:rsidRPr="00412DE9" w:rsidRDefault="008B684F" w:rsidP="00C37CFF">
            <w:pPr>
              <w:rPr>
                <w:b/>
                <w:sz w:val="20"/>
                <w:szCs w:val="20"/>
              </w:rPr>
            </w:pPr>
            <w:r w:rsidRPr="00412DE9">
              <w:rPr>
                <w:b/>
                <w:sz w:val="20"/>
                <w:szCs w:val="20"/>
              </w:rPr>
              <w:t>Team composition</w:t>
            </w:r>
          </w:p>
        </w:tc>
        <w:tc>
          <w:tcPr>
            <w:tcW w:w="6750" w:type="dxa"/>
          </w:tcPr>
          <w:p w14:paraId="3F18553F" w14:textId="77777777" w:rsidR="008B684F" w:rsidRDefault="008B684F" w:rsidP="00A52205">
            <w:pPr>
              <w:pStyle w:val="ListParagraph"/>
              <w:numPr>
                <w:ilvl w:val="0"/>
                <w:numId w:val="45"/>
              </w:numPr>
              <w:contextualSpacing/>
            </w:pPr>
            <w:r>
              <w:t>Tailored to the target population and constructed to effectively deliver the desired outcomes</w:t>
            </w:r>
          </w:p>
          <w:p w14:paraId="238B371E" w14:textId="74BF5C1A" w:rsidR="008B684F" w:rsidRDefault="00A6190F" w:rsidP="00A52205">
            <w:pPr>
              <w:pStyle w:val="ListParagraph"/>
              <w:numPr>
                <w:ilvl w:val="0"/>
                <w:numId w:val="45"/>
              </w:numPr>
              <w:contextualSpacing/>
            </w:pPr>
            <w:r>
              <w:t>Multidisciplinary teams: PCP c</w:t>
            </w:r>
            <w:r w:rsidR="008B684F">
              <w:t xml:space="preserve">are manager (typically nurse or social worker); community resource specialist, </w:t>
            </w:r>
            <w:r>
              <w:t>behavioral health</w:t>
            </w:r>
            <w:r w:rsidR="008B684F">
              <w:t xml:space="preserve"> provider, pharmacist, health coach/community health worker, other clinical specialists, administrative and analytic support</w:t>
            </w:r>
          </w:p>
          <w:p w14:paraId="2ECE3C96" w14:textId="77777777" w:rsidR="008B684F" w:rsidRDefault="008B684F" w:rsidP="00A52205">
            <w:pPr>
              <w:pStyle w:val="ListParagraph"/>
              <w:numPr>
                <w:ilvl w:val="0"/>
                <w:numId w:val="45"/>
              </w:numPr>
              <w:contextualSpacing/>
            </w:pPr>
            <w:r>
              <w:t>Sharing some team members across CCM teams</w:t>
            </w:r>
          </w:p>
          <w:p w14:paraId="38F7134B" w14:textId="77777777" w:rsidR="008B684F" w:rsidRDefault="008B684F" w:rsidP="00A52205">
            <w:pPr>
              <w:pStyle w:val="ListParagraph"/>
              <w:numPr>
                <w:ilvl w:val="0"/>
                <w:numId w:val="45"/>
              </w:numPr>
              <w:contextualSpacing/>
            </w:pPr>
            <w:r>
              <w:t xml:space="preserve">Teamwork is enhanced through </w:t>
            </w:r>
            <w:r w:rsidR="00244DA3">
              <w:t>face-to-face</w:t>
            </w:r>
            <w:r>
              <w:t xml:space="preserve"> meetings and use of a shared information technology platform for secure communication</w:t>
            </w:r>
          </w:p>
        </w:tc>
      </w:tr>
      <w:tr w:rsidR="008B684F" w14:paraId="6994F5DF" w14:textId="77777777" w:rsidTr="008B684F">
        <w:tc>
          <w:tcPr>
            <w:tcW w:w="3055" w:type="dxa"/>
          </w:tcPr>
          <w:p w14:paraId="574AB7A3" w14:textId="77777777" w:rsidR="008B684F" w:rsidRPr="00E91C5F" w:rsidRDefault="008B684F" w:rsidP="00C37CFF">
            <w:pPr>
              <w:rPr>
                <w:b/>
                <w:sz w:val="20"/>
                <w:szCs w:val="20"/>
              </w:rPr>
            </w:pPr>
            <w:r w:rsidRPr="00E91C5F">
              <w:rPr>
                <w:b/>
                <w:sz w:val="20"/>
                <w:szCs w:val="20"/>
              </w:rPr>
              <w:t>Appropriate caseload</w:t>
            </w:r>
          </w:p>
        </w:tc>
        <w:tc>
          <w:tcPr>
            <w:tcW w:w="6750" w:type="dxa"/>
          </w:tcPr>
          <w:p w14:paraId="6873C20D" w14:textId="77777777" w:rsidR="008B684F" w:rsidRDefault="008B684F" w:rsidP="00A52205">
            <w:pPr>
              <w:pStyle w:val="ListParagraph"/>
              <w:numPr>
                <w:ilvl w:val="0"/>
                <w:numId w:val="44"/>
              </w:numPr>
              <w:contextualSpacing/>
            </w:pPr>
            <w:r>
              <w:t>Determined by patient needs and CCM team composition; program protocols and clinical judgment dictate frequency of scheduled interactions</w:t>
            </w:r>
          </w:p>
          <w:p w14:paraId="3BE864C2" w14:textId="77777777" w:rsidR="008B684F" w:rsidRDefault="008B684F" w:rsidP="00A52205">
            <w:pPr>
              <w:pStyle w:val="ListParagraph"/>
              <w:numPr>
                <w:ilvl w:val="0"/>
                <w:numId w:val="44"/>
              </w:numPr>
              <w:contextualSpacing/>
            </w:pPr>
            <w:r>
              <w:t>Most interactions by phone; in-person visits often at PCP, but also in hospitals, ED, patient homes</w:t>
            </w:r>
          </w:p>
          <w:p w14:paraId="5D6E3FDD" w14:textId="77777777" w:rsidR="008B684F" w:rsidRDefault="008B684F" w:rsidP="00A52205">
            <w:pPr>
              <w:pStyle w:val="ListParagraph"/>
              <w:numPr>
                <w:ilvl w:val="0"/>
                <w:numId w:val="44"/>
              </w:numPr>
              <w:contextualSpacing/>
            </w:pPr>
            <w:r>
              <w:t>To carry higher caseloads, managers optimize team function, prioritize patients by level of risk, selective use of remote monitoring</w:t>
            </w:r>
          </w:p>
        </w:tc>
      </w:tr>
      <w:tr w:rsidR="008B684F" w14:paraId="2B1013DA" w14:textId="77777777" w:rsidTr="008B684F">
        <w:tc>
          <w:tcPr>
            <w:tcW w:w="3055" w:type="dxa"/>
          </w:tcPr>
          <w:p w14:paraId="12A95E21" w14:textId="77777777" w:rsidR="008B684F" w:rsidRPr="00B2210C" w:rsidRDefault="008B684F" w:rsidP="00C37CFF">
            <w:pPr>
              <w:rPr>
                <w:b/>
                <w:sz w:val="20"/>
                <w:szCs w:val="20"/>
              </w:rPr>
            </w:pPr>
            <w:r w:rsidRPr="00B2210C">
              <w:rPr>
                <w:b/>
                <w:sz w:val="20"/>
                <w:szCs w:val="20"/>
              </w:rPr>
              <w:t>Key tasks— Build trusting relationships with patients, families, PCPs and their staff</w:t>
            </w:r>
          </w:p>
          <w:p w14:paraId="068CE3F8" w14:textId="77777777" w:rsidR="008B684F" w:rsidRPr="00B2210C" w:rsidRDefault="008B684F" w:rsidP="00C37CFF">
            <w:pPr>
              <w:rPr>
                <w:b/>
                <w:sz w:val="20"/>
                <w:szCs w:val="20"/>
              </w:rPr>
            </w:pPr>
          </w:p>
        </w:tc>
        <w:tc>
          <w:tcPr>
            <w:tcW w:w="6750" w:type="dxa"/>
          </w:tcPr>
          <w:p w14:paraId="69516A8D" w14:textId="3BB062A8" w:rsidR="008B684F" w:rsidRDefault="005620F6" w:rsidP="005620F6">
            <w:pPr>
              <w:pStyle w:val="ListParagraph"/>
              <w:numPr>
                <w:ilvl w:val="0"/>
                <w:numId w:val="40"/>
              </w:numPr>
            </w:pPr>
            <w:r>
              <w:t>Warm hand-</w:t>
            </w:r>
            <w:r w:rsidR="008B684F">
              <w:t>off from PCP; accompany patient to PCP visits</w:t>
            </w:r>
          </w:p>
          <w:p w14:paraId="73719F3A" w14:textId="77777777" w:rsidR="008B684F" w:rsidRDefault="008B684F" w:rsidP="005620F6">
            <w:pPr>
              <w:pStyle w:val="ListParagraph"/>
              <w:numPr>
                <w:ilvl w:val="0"/>
                <w:numId w:val="40"/>
              </w:numPr>
            </w:pPr>
            <w:r>
              <w:t>Approach patients during time of high need, e.g., hospitalization; address language, cultural barriers</w:t>
            </w:r>
          </w:p>
          <w:p w14:paraId="68F66582" w14:textId="77777777" w:rsidR="008B684F" w:rsidRDefault="008B684F" w:rsidP="005620F6">
            <w:pPr>
              <w:pStyle w:val="ListParagraph"/>
              <w:numPr>
                <w:ilvl w:val="0"/>
                <w:numId w:val="40"/>
              </w:numPr>
            </w:pPr>
            <w:r>
              <w:t>Approachable staff</w:t>
            </w:r>
          </w:p>
          <w:p w14:paraId="4FA12CBA" w14:textId="77777777" w:rsidR="008B684F" w:rsidRDefault="008B684F" w:rsidP="00A52205">
            <w:pPr>
              <w:pStyle w:val="ListParagraph"/>
              <w:numPr>
                <w:ilvl w:val="0"/>
                <w:numId w:val="40"/>
              </w:numPr>
              <w:contextualSpacing/>
            </w:pPr>
            <w:r>
              <w:t>Patient assessments take into account gaps in care as well as functiona</w:t>
            </w:r>
            <w:r w:rsidR="00DB32F3">
              <w:t>l status, patient activation, behavioral health</w:t>
            </w:r>
            <w:r>
              <w:t xml:space="preserve"> and social service needs and barriers to care.</w:t>
            </w:r>
          </w:p>
          <w:p w14:paraId="753DC91D" w14:textId="77777777" w:rsidR="008B684F" w:rsidRDefault="008B684F" w:rsidP="00A52205">
            <w:pPr>
              <w:pStyle w:val="ListParagraph"/>
              <w:numPr>
                <w:ilvl w:val="0"/>
                <w:numId w:val="40"/>
              </w:numPr>
              <w:contextualSpacing/>
            </w:pPr>
            <w:r>
              <w:t>Care plan: reflects priorities and preferences of patient and family</w:t>
            </w:r>
          </w:p>
          <w:p w14:paraId="5E594CCD" w14:textId="77777777" w:rsidR="008B684F" w:rsidRDefault="008B684F" w:rsidP="00A52205">
            <w:pPr>
              <w:pStyle w:val="ListParagraph"/>
              <w:numPr>
                <w:ilvl w:val="0"/>
                <w:numId w:val="40"/>
              </w:numPr>
              <w:contextualSpacing/>
            </w:pPr>
            <w:r>
              <w:t>Use motivational interviewing to encourage patient activation and self-management</w:t>
            </w:r>
          </w:p>
          <w:p w14:paraId="22E44AA3" w14:textId="77777777" w:rsidR="008B684F" w:rsidRDefault="008B684F" w:rsidP="00A52205">
            <w:pPr>
              <w:pStyle w:val="ListParagraph"/>
              <w:numPr>
                <w:ilvl w:val="0"/>
                <w:numId w:val="40"/>
              </w:numPr>
              <w:contextualSpacing/>
            </w:pPr>
            <w:r>
              <w:t>Frequent interactions between CCM and primary care teams</w:t>
            </w:r>
          </w:p>
        </w:tc>
      </w:tr>
      <w:tr w:rsidR="008B684F" w14:paraId="1D4AC77D" w14:textId="77777777" w:rsidTr="0049095B">
        <w:trPr>
          <w:cantSplit/>
        </w:trPr>
        <w:tc>
          <w:tcPr>
            <w:tcW w:w="3055" w:type="dxa"/>
          </w:tcPr>
          <w:p w14:paraId="22D6545C" w14:textId="77777777" w:rsidR="008B684F" w:rsidRPr="00B2210C" w:rsidRDefault="008B684F" w:rsidP="00C37CFF">
            <w:pPr>
              <w:rPr>
                <w:b/>
                <w:sz w:val="20"/>
                <w:szCs w:val="20"/>
              </w:rPr>
            </w:pPr>
            <w:r w:rsidRPr="00B2210C">
              <w:rPr>
                <w:b/>
                <w:sz w:val="20"/>
                <w:szCs w:val="20"/>
              </w:rPr>
              <w:lastRenderedPageBreak/>
              <w:t>Key tasks—coordination of patient care</w:t>
            </w:r>
          </w:p>
        </w:tc>
        <w:tc>
          <w:tcPr>
            <w:tcW w:w="6750" w:type="dxa"/>
          </w:tcPr>
          <w:p w14:paraId="136F0FD0" w14:textId="446155EA" w:rsidR="008B684F" w:rsidRDefault="008B684F" w:rsidP="00A52205">
            <w:pPr>
              <w:pStyle w:val="ListParagraph"/>
              <w:numPr>
                <w:ilvl w:val="0"/>
                <w:numId w:val="43"/>
              </w:numPr>
              <w:contextualSpacing/>
            </w:pPr>
            <w:r>
              <w:t>Share patient info</w:t>
            </w:r>
            <w:r w:rsidR="000E67E7">
              <w:t>rmation</w:t>
            </w:r>
            <w:r>
              <w:t xml:space="preserve"> across providers</w:t>
            </w:r>
          </w:p>
          <w:p w14:paraId="26BE4F7E" w14:textId="77777777" w:rsidR="008B684F" w:rsidRDefault="008B684F" w:rsidP="00A52205">
            <w:pPr>
              <w:pStyle w:val="ListParagraph"/>
              <w:numPr>
                <w:ilvl w:val="0"/>
                <w:numId w:val="43"/>
              </w:numPr>
              <w:contextualSpacing/>
            </w:pPr>
            <w:r>
              <w:t>Ensure safe care transitions: medication reconciliation, developing action plans when trigger events occur</w:t>
            </w:r>
          </w:p>
          <w:p w14:paraId="6DFC5FB3" w14:textId="109D8893" w:rsidR="008B684F" w:rsidRDefault="008B684F" w:rsidP="00A52205">
            <w:pPr>
              <w:pStyle w:val="ListParagraph"/>
              <w:numPr>
                <w:ilvl w:val="0"/>
                <w:numId w:val="43"/>
              </w:numPr>
              <w:contextualSpacing/>
            </w:pPr>
            <w:r>
              <w:t xml:space="preserve">CCM </w:t>
            </w:r>
            <w:r w:rsidR="000E67E7">
              <w:t xml:space="preserve">team </w:t>
            </w:r>
            <w:r>
              <w:t>receive</w:t>
            </w:r>
            <w:r w:rsidR="000E67E7">
              <w:t>s</w:t>
            </w:r>
            <w:r>
              <w:t xml:space="preserve"> timely notifications of patient ED visits</w:t>
            </w:r>
          </w:p>
          <w:p w14:paraId="05F04872" w14:textId="77777777" w:rsidR="008B684F" w:rsidRDefault="008B684F" w:rsidP="00A52205">
            <w:pPr>
              <w:pStyle w:val="ListParagraph"/>
              <w:numPr>
                <w:ilvl w:val="0"/>
                <w:numId w:val="43"/>
              </w:numPr>
              <w:contextualSpacing/>
            </w:pPr>
            <w:r>
              <w:t>Develop protocols for end of life services, such as completion of advanced directives</w:t>
            </w:r>
          </w:p>
          <w:p w14:paraId="6E17FEF9" w14:textId="77777777" w:rsidR="008B684F" w:rsidRDefault="008B684F" w:rsidP="00A52205">
            <w:pPr>
              <w:pStyle w:val="ListParagraph"/>
              <w:numPr>
                <w:ilvl w:val="0"/>
                <w:numId w:val="43"/>
              </w:numPr>
              <w:contextualSpacing/>
            </w:pPr>
            <w:r>
              <w:t>Help patients find services; assess existing services and develop strategies to fill in the gaps</w:t>
            </w:r>
          </w:p>
          <w:p w14:paraId="299D9430" w14:textId="77777777" w:rsidR="008B684F" w:rsidRDefault="008B684F" w:rsidP="00A52205">
            <w:pPr>
              <w:pStyle w:val="ListParagraph"/>
              <w:numPr>
                <w:ilvl w:val="0"/>
                <w:numId w:val="43"/>
              </w:numPr>
              <w:contextualSpacing/>
            </w:pPr>
            <w:r>
              <w:t>Develop working relationships with hospitals, SNFs, clinical providers, and community service providers</w:t>
            </w:r>
          </w:p>
        </w:tc>
      </w:tr>
      <w:tr w:rsidR="008B684F" w14:paraId="2F172AE7" w14:textId="77777777" w:rsidTr="008B684F">
        <w:tc>
          <w:tcPr>
            <w:tcW w:w="3055" w:type="dxa"/>
          </w:tcPr>
          <w:p w14:paraId="58D3B5EA" w14:textId="77777777" w:rsidR="008B684F" w:rsidRPr="00B2210C" w:rsidRDefault="008B684F" w:rsidP="00C37CFF">
            <w:pPr>
              <w:rPr>
                <w:b/>
                <w:sz w:val="20"/>
                <w:szCs w:val="20"/>
              </w:rPr>
            </w:pPr>
            <w:r w:rsidRPr="00B2210C">
              <w:rPr>
                <w:b/>
                <w:sz w:val="20"/>
                <w:szCs w:val="20"/>
              </w:rPr>
              <w:t>CCM team training</w:t>
            </w:r>
          </w:p>
        </w:tc>
        <w:tc>
          <w:tcPr>
            <w:tcW w:w="6750" w:type="dxa"/>
          </w:tcPr>
          <w:p w14:paraId="4CF6B1FE" w14:textId="2299DBE1" w:rsidR="008B684F" w:rsidRDefault="008B684F" w:rsidP="001F1E98">
            <w:pPr>
              <w:pStyle w:val="ListParagraph"/>
              <w:numPr>
                <w:ilvl w:val="0"/>
                <w:numId w:val="55"/>
              </w:numPr>
              <w:ind w:left="365"/>
            </w:pPr>
            <w:r>
              <w:t xml:space="preserve">Receive customized training including </w:t>
            </w:r>
            <w:r w:rsidR="001F1E98">
              <w:t>didactic experiences and</w:t>
            </w:r>
            <w:r>
              <w:t xml:space="preserve"> mentoring/shadowing</w:t>
            </w:r>
          </w:p>
        </w:tc>
      </w:tr>
      <w:tr w:rsidR="008B684F" w14:paraId="13FFE61E" w14:textId="77777777" w:rsidTr="008B684F">
        <w:tc>
          <w:tcPr>
            <w:tcW w:w="3055" w:type="dxa"/>
          </w:tcPr>
          <w:p w14:paraId="26D59A4A" w14:textId="77777777" w:rsidR="008B684F" w:rsidRPr="00B2210C" w:rsidRDefault="008B684F" w:rsidP="00C37CFF">
            <w:pPr>
              <w:rPr>
                <w:b/>
                <w:sz w:val="20"/>
                <w:szCs w:val="20"/>
              </w:rPr>
            </w:pPr>
            <w:r w:rsidRPr="00B2210C">
              <w:rPr>
                <w:b/>
                <w:sz w:val="20"/>
                <w:szCs w:val="20"/>
              </w:rPr>
              <w:t>CCM team members</w:t>
            </w:r>
          </w:p>
        </w:tc>
        <w:tc>
          <w:tcPr>
            <w:tcW w:w="6750" w:type="dxa"/>
          </w:tcPr>
          <w:p w14:paraId="6B8CCF77" w14:textId="03951C76" w:rsidR="008B684F" w:rsidRDefault="008B684F" w:rsidP="001F1E98">
            <w:pPr>
              <w:pStyle w:val="ListParagraph"/>
              <w:numPr>
                <w:ilvl w:val="0"/>
                <w:numId w:val="55"/>
              </w:numPr>
              <w:ind w:left="365"/>
            </w:pPr>
            <w:r>
              <w:t>Hire team members who can work well with patients</w:t>
            </w:r>
          </w:p>
        </w:tc>
      </w:tr>
      <w:tr w:rsidR="008B684F" w14:paraId="51B46C22" w14:textId="77777777" w:rsidTr="008B684F">
        <w:tc>
          <w:tcPr>
            <w:tcW w:w="3055" w:type="dxa"/>
            <w:tcBorders>
              <w:bottom w:val="single" w:sz="4" w:space="0" w:color="auto"/>
            </w:tcBorders>
          </w:tcPr>
          <w:p w14:paraId="5B2BD74D" w14:textId="77777777" w:rsidR="008B684F" w:rsidRPr="00B2210C" w:rsidRDefault="008B684F" w:rsidP="00C37CFF">
            <w:pPr>
              <w:rPr>
                <w:b/>
                <w:sz w:val="20"/>
                <w:szCs w:val="20"/>
              </w:rPr>
            </w:pPr>
            <w:r w:rsidRPr="00B2210C">
              <w:rPr>
                <w:b/>
                <w:sz w:val="20"/>
                <w:szCs w:val="20"/>
              </w:rPr>
              <w:t xml:space="preserve">HIT </w:t>
            </w:r>
          </w:p>
        </w:tc>
        <w:tc>
          <w:tcPr>
            <w:tcW w:w="6750" w:type="dxa"/>
            <w:tcBorders>
              <w:bottom w:val="single" w:sz="4" w:space="0" w:color="auto"/>
            </w:tcBorders>
          </w:tcPr>
          <w:p w14:paraId="3BEF8CF9" w14:textId="77777777" w:rsidR="008B684F" w:rsidRDefault="008B684F" w:rsidP="001F1E98">
            <w:pPr>
              <w:pStyle w:val="ListParagraph"/>
              <w:numPr>
                <w:ilvl w:val="0"/>
                <w:numId w:val="41"/>
              </w:numPr>
            </w:pPr>
            <w:r>
              <w:t>Access real time data on hospital discharges</w:t>
            </w:r>
          </w:p>
          <w:p w14:paraId="70000ACA" w14:textId="77777777" w:rsidR="008B684F" w:rsidRDefault="008B684F" w:rsidP="001F1E98">
            <w:pPr>
              <w:pStyle w:val="ListParagraph"/>
              <w:numPr>
                <w:ilvl w:val="0"/>
                <w:numId w:val="41"/>
              </w:numPr>
            </w:pPr>
            <w:r>
              <w:t>Facilitate documentation, communication, decision support and automated reminders</w:t>
            </w:r>
          </w:p>
          <w:p w14:paraId="4CAADB85" w14:textId="77777777" w:rsidR="008B684F" w:rsidRDefault="008B684F" w:rsidP="001F1E98">
            <w:pPr>
              <w:pStyle w:val="ListParagraph"/>
              <w:numPr>
                <w:ilvl w:val="0"/>
                <w:numId w:val="41"/>
              </w:numPr>
            </w:pPr>
            <w:r>
              <w:t>Remote monitoring allows CCM team to track stable patients and alert team to declines in health</w:t>
            </w:r>
          </w:p>
        </w:tc>
      </w:tr>
      <w:tr w:rsidR="008B684F" w14:paraId="2439E828" w14:textId="77777777" w:rsidTr="008B684F">
        <w:tc>
          <w:tcPr>
            <w:tcW w:w="3055" w:type="dxa"/>
            <w:tcBorders>
              <w:bottom w:val="single" w:sz="4" w:space="0" w:color="auto"/>
            </w:tcBorders>
          </w:tcPr>
          <w:p w14:paraId="11A546FF" w14:textId="77777777" w:rsidR="008B684F" w:rsidRPr="00B2210C" w:rsidRDefault="008B684F" w:rsidP="00C37CFF">
            <w:pPr>
              <w:rPr>
                <w:b/>
                <w:sz w:val="20"/>
                <w:szCs w:val="20"/>
              </w:rPr>
            </w:pPr>
            <w:r w:rsidRPr="00B2210C">
              <w:rPr>
                <w:b/>
                <w:sz w:val="20"/>
                <w:szCs w:val="20"/>
              </w:rPr>
              <w:t>Utilization</w:t>
            </w:r>
            <w:r w:rsidR="00244DA3">
              <w:rPr>
                <w:b/>
                <w:sz w:val="20"/>
                <w:szCs w:val="20"/>
              </w:rPr>
              <w:t xml:space="preserve"> and effectiveness </w:t>
            </w:r>
            <w:r w:rsidRPr="00B2210C">
              <w:rPr>
                <w:b/>
                <w:sz w:val="20"/>
                <w:szCs w:val="20"/>
              </w:rPr>
              <w:t xml:space="preserve"> measures  </w:t>
            </w:r>
          </w:p>
        </w:tc>
        <w:tc>
          <w:tcPr>
            <w:tcW w:w="6750" w:type="dxa"/>
            <w:tcBorders>
              <w:bottom w:val="single" w:sz="4" w:space="0" w:color="auto"/>
            </w:tcBorders>
          </w:tcPr>
          <w:p w14:paraId="0CA154AB" w14:textId="77777777" w:rsidR="008B684F" w:rsidRDefault="00244DA3" w:rsidP="001F1E98">
            <w:pPr>
              <w:pStyle w:val="ListParagraph"/>
              <w:numPr>
                <w:ilvl w:val="0"/>
                <w:numId w:val="42"/>
              </w:numPr>
            </w:pPr>
            <w:r>
              <w:t>Systems are in place to collect data</w:t>
            </w:r>
          </w:p>
        </w:tc>
      </w:tr>
    </w:tbl>
    <w:p w14:paraId="5C8C1DAC" w14:textId="77777777" w:rsidR="009B702E" w:rsidRPr="004D148D" w:rsidRDefault="009B702E" w:rsidP="004D148D">
      <w:pPr>
        <w:rPr>
          <w:sz w:val="20"/>
          <w:szCs w:val="20"/>
        </w:rPr>
      </w:pPr>
      <w:r w:rsidRPr="009F0B23">
        <w:rPr>
          <w:b/>
          <w:sz w:val="20"/>
          <w:szCs w:val="20"/>
        </w:rPr>
        <w:t>Source</w:t>
      </w:r>
      <w:r w:rsidRPr="009F0B23">
        <w:rPr>
          <w:sz w:val="20"/>
          <w:szCs w:val="20"/>
        </w:rPr>
        <w:t xml:space="preserve">: Hong, C.S., A.L. Siegel, and T.G. Ferris, </w:t>
      </w:r>
      <w:r w:rsidRPr="009F0B23">
        <w:rPr>
          <w:i/>
          <w:iCs/>
          <w:sz w:val="20"/>
          <w:szCs w:val="20"/>
        </w:rPr>
        <w:t>Caring for high-need, high-cost patients: What makes for a successful care management program</w:t>
      </w:r>
      <w:proofErr w:type="gramStart"/>
      <w:r w:rsidRPr="009F0B23">
        <w:rPr>
          <w:i/>
          <w:iCs/>
          <w:sz w:val="20"/>
          <w:szCs w:val="20"/>
        </w:rPr>
        <w:t>?</w:t>
      </w:r>
      <w:r w:rsidRPr="009F0B23">
        <w:rPr>
          <w:sz w:val="20"/>
          <w:szCs w:val="20"/>
        </w:rPr>
        <w:t>,</w:t>
      </w:r>
      <w:proofErr w:type="gramEnd"/>
      <w:r w:rsidRPr="009F0B23">
        <w:rPr>
          <w:sz w:val="20"/>
          <w:szCs w:val="20"/>
        </w:rPr>
        <w:t xml:space="preserve"> in </w:t>
      </w:r>
      <w:r w:rsidRPr="009F0B23">
        <w:rPr>
          <w:i/>
          <w:iCs/>
          <w:sz w:val="20"/>
          <w:szCs w:val="20"/>
        </w:rPr>
        <w:t>Issue Brief</w:t>
      </w:r>
      <w:r w:rsidRPr="009F0B23">
        <w:rPr>
          <w:sz w:val="20"/>
          <w:szCs w:val="20"/>
        </w:rPr>
        <w:t xml:space="preserve">. 2014, Commonwealth Fund: Washington, DC. </w:t>
      </w:r>
      <w:r w:rsidRPr="009F0B23">
        <w:rPr>
          <w:sz w:val="20"/>
          <w:szCs w:val="20"/>
        </w:rPr>
        <w:fldChar w:fldCharType="begin"/>
      </w:r>
      <w:r w:rsidRPr="009F0B23">
        <w:rPr>
          <w:sz w:val="20"/>
          <w:szCs w:val="20"/>
        </w:rPr>
        <w:instrText xml:space="preserve"> ADDIN EN.CITE &lt;EndNote&gt;&lt;Cite&gt;&lt;Author&gt;Hong&lt;/Author&gt;&lt;Year&gt;2014&lt;/Year&gt;&lt;RecNum&gt;7&lt;/RecNum&gt;&lt;DisplayText&gt;[7]&lt;/DisplayText&gt;&lt;record&gt;&lt;rec-number&gt;7&lt;/rec-number&gt;&lt;foreign-keys&gt;&lt;key app="EN" db-id="vf0retrx0dd22meddeqxw296wszweeearsd5" timestamp="1428982591"&gt;7&lt;/key&gt;&lt;/foreign-keys&gt;&lt;ref-type name="Report"&gt;27&lt;/ref-type&gt;&lt;contributors&gt;&lt;authors&gt;&lt;author&gt;Hong, Clemens S.&lt;/author&gt;&lt;author&gt;Siegel, Allison L. &lt;/author&gt;&lt;author&gt;Ferris, Timothy G. &lt;/author&gt;&lt;/authors&gt;&lt;/contributors&gt;&lt;titles&gt;&lt;title&gt;Caring for high-need, high-cost patients: What makes for a successful care management program?&lt;/title&gt;&lt;secondary-title&gt;Issue Brief&lt;/secondary-title&gt;&lt;/titles&gt;&lt;volume&gt;19&lt;/volume&gt;&lt;dates&gt;&lt;year&gt;2014&lt;/year&gt;&lt;/dates&gt;&lt;pub-location&gt;Washington, DC&lt;/pub-location&gt;&lt;publisher&gt;Commonwealth Fund&lt;/publisher&gt;&lt;urls&gt;&lt;related-urls&gt;&lt;url&gt;http://www.mainequalitycounts.org/image_upload/Commonwealth_Issue_Brief_08_14.pdf&lt;/url&gt;&lt;/related-urls&gt;&lt;/urls&gt;&lt;/record&gt;&lt;/Cite&gt;&lt;/EndNote&gt;</w:instrText>
      </w:r>
      <w:r w:rsidRPr="009F0B23">
        <w:rPr>
          <w:sz w:val="20"/>
          <w:szCs w:val="20"/>
        </w:rPr>
        <w:fldChar w:fldCharType="separate"/>
      </w:r>
      <w:r w:rsidRPr="009F0B23">
        <w:rPr>
          <w:noProof/>
          <w:sz w:val="20"/>
          <w:szCs w:val="20"/>
        </w:rPr>
        <w:t>[7]</w:t>
      </w:r>
      <w:r w:rsidRPr="009F0B23">
        <w:rPr>
          <w:sz w:val="20"/>
          <w:szCs w:val="20"/>
        </w:rPr>
        <w:fldChar w:fldCharType="end"/>
      </w:r>
    </w:p>
    <w:p w14:paraId="065B32D8" w14:textId="77777777" w:rsidR="003B533E" w:rsidRDefault="00AB2F69" w:rsidP="00F5674A">
      <w:pPr>
        <w:pStyle w:val="Heading1"/>
        <w:spacing w:before="240"/>
      </w:pPr>
      <w:bookmarkStart w:id="17" w:name="_Toc442088135"/>
      <w:bookmarkStart w:id="18" w:name="_Toc442173236"/>
      <w:r>
        <w:t>Case identification for complex care management programs</w:t>
      </w:r>
      <w:bookmarkEnd w:id="17"/>
      <w:bookmarkEnd w:id="18"/>
    </w:p>
    <w:p w14:paraId="73BA3666" w14:textId="599318E9" w:rsidR="008B3C60" w:rsidRDefault="00C37CFF" w:rsidP="008B3C60">
      <w:pPr>
        <w:ind w:firstLine="720"/>
      </w:pPr>
      <w:r>
        <w:t xml:space="preserve">Currently, Rhode Island </w:t>
      </w:r>
      <w:r w:rsidR="003F328B">
        <w:t>health plans</w:t>
      </w:r>
      <w:r>
        <w:t xml:space="preserve"> use different case identification </w:t>
      </w:r>
      <w:r w:rsidR="0037137D">
        <w:t xml:space="preserve">algorithms to identify </w:t>
      </w:r>
      <w:r w:rsidR="007C5FC4">
        <w:t xml:space="preserve">high </w:t>
      </w:r>
      <w:r w:rsidR="0049502A">
        <w:t>risk</w:t>
      </w:r>
      <w:r w:rsidR="007C5FC4">
        <w:t>/high-</w:t>
      </w:r>
      <w:r w:rsidR="0037137D">
        <w:t xml:space="preserve">cost patients. It is likely Rhode Island will choose to create a more centralized approach. To support that effort, we </w:t>
      </w:r>
      <w:r>
        <w:t xml:space="preserve">provide detailed information about case identification for </w:t>
      </w:r>
      <w:r w:rsidR="005464EB">
        <w:t>CCM</w:t>
      </w:r>
      <w:r>
        <w:t xml:space="preserve"> programs, as well as the identification practices of high performing </w:t>
      </w:r>
      <w:r w:rsidR="005464EB">
        <w:t>CCM</w:t>
      </w:r>
      <w:r>
        <w:t xml:space="preserve"> programs.</w:t>
      </w:r>
      <w:r w:rsidR="00880E54">
        <w:t xml:space="preserve"> A difference be</w:t>
      </w:r>
      <w:r w:rsidR="00236DD2">
        <w:t>tween CHTs and CCM is that CCM programs specifically include</w:t>
      </w:r>
      <w:r w:rsidR="00880E54">
        <w:t xml:space="preserve"> ED visits and inpatient utilization as part of </w:t>
      </w:r>
      <w:r w:rsidR="00236DD2">
        <w:t>their</w:t>
      </w:r>
      <w:r w:rsidR="00880E54">
        <w:t xml:space="preserve"> case identification. </w:t>
      </w:r>
    </w:p>
    <w:p w14:paraId="49C5CE28" w14:textId="77777777" w:rsidR="00C37CFF" w:rsidRPr="00E8597A" w:rsidRDefault="00C37CFF" w:rsidP="008B3C60">
      <w:pPr>
        <w:ind w:firstLine="720"/>
        <w:rPr>
          <w14:textOutline w14:w="12700" w14:cap="rnd" w14:cmpd="sng" w14:algn="ctr">
            <w14:solidFill>
              <w14:schemeClr w14:val="accent1"/>
            </w14:solidFill>
            <w14:prstDash w14:val="solid"/>
            <w14:bevel/>
          </w14:textOutline>
        </w:rPr>
      </w:pPr>
      <w:r>
        <w:t xml:space="preserve"> </w:t>
      </w:r>
    </w:p>
    <w:p w14:paraId="4482ABF9" w14:textId="77777777" w:rsidR="009531B6" w:rsidRDefault="008F4246" w:rsidP="008B3C60">
      <w:pPr>
        <w:ind w:firstLine="360"/>
      </w:pPr>
      <w:r>
        <w:t xml:space="preserve">High cost is </w:t>
      </w:r>
      <w:r w:rsidR="009531B6">
        <w:t>a poor</w:t>
      </w:r>
      <w:r>
        <w:t xml:space="preserve"> indicator </w:t>
      </w:r>
      <w:r w:rsidR="00F14752">
        <w:t xml:space="preserve">as to whether </w:t>
      </w:r>
      <w:r>
        <w:t>patients who</w:t>
      </w:r>
      <w:r w:rsidR="00F14752">
        <w:t xml:space="preserve"> receive care management</w:t>
      </w:r>
      <w:r>
        <w:t xml:space="preserve"> will have a reduction in health costs. </w:t>
      </w:r>
      <w:r w:rsidR="009531B6">
        <w:t>The easiest way to think about it is to put</w:t>
      </w:r>
      <w:r>
        <w:t xml:space="preserve"> high cost utilizers into three categories</w:t>
      </w:r>
      <w:r w:rsidR="009531B6">
        <w:t xml:space="preserve">: </w:t>
      </w:r>
    </w:p>
    <w:p w14:paraId="640C4852" w14:textId="77777777" w:rsidR="00FA4912" w:rsidRDefault="00FA4912" w:rsidP="008B3C60">
      <w:pPr>
        <w:ind w:firstLine="360"/>
      </w:pPr>
    </w:p>
    <w:p w14:paraId="463F5BF6" w14:textId="77777777" w:rsidR="006D6480" w:rsidRPr="0041550D" w:rsidRDefault="006D6480" w:rsidP="00A52205">
      <w:pPr>
        <w:pStyle w:val="ListParagraph"/>
        <w:numPr>
          <w:ilvl w:val="0"/>
          <w:numId w:val="48"/>
        </w:numPr>
      </w:pPr>
      <w:r w:rsidRPr="0041550D">
        <w:t>Patients with advanced illness</w:t>
      </w:r>
    </w:p>
    <w:p w14:paraId="07B7D4F9" w14:textId="77777777" w:rsidR="006D6480" w:rsidRPr="0041550D" w:rsidRDefault="006D6480" w:rsidP="00A52205">
      <w:pPr>
        <w:numPr>
          <w:ilvl w:val="0"/>
          <w:numId w:val="48"/>
        </w:numPr>
      </w:pPr>
      <w:r w:rsidRPr="0041550D">
        <w:t xml:space="preserve">Patients with episodic high spending </w:t>
      </w:r>
    </w:p>
    <w:p w14:paraId="3271F773" w14:textId="77777777" w:rsidR="009531B6" w:rsidRDefault="006D6480" w:rsidP="00A52205">
      <w:pPr>
        <w:numPr>
          <w:ilvl w:val="0"/>
          <w:numId w:val="48"/>
        </w:numPr>
      </w:pPr>
      <w:r w:rsidRPr="0041550D">
        <w:t>Patients with persistent high spending patterns</w:t>
      </w:r>
      <w:r w:rsidR="008F4246">
        <w:t xml:space="preserve"> </w:t>
      </w:r>
    </w:p>
    <w:p w14:paraId="5293B795" w14:textId="77777777" w:rsidR="007E45FE" w:rsidRDefault="007E45FE" w:rsidP="00236DD2"/>
    <w:p w14:paraId="592EC9F2" w14:textId="1F74A479" w:rsidR="006D6480" w:rsidRDefault="009531B6" w:rsidP="00236DD2">
      <w:r>
        <w:t xml:space="preserve">Patients in category 3, </w:t>
      </w:r>
      <w:r w:rsidR="007E45FE">
        <w:t>those</w:t>
      </w:r>
      <w:r>
        <w:t xml:space="preserve"> with persistent high spending patterns, are most likely to be impacted by care management programs. </w:t>
      </w:r>
      <w:r w:rsidR="008F4246">
        <w:fldChar w:fldCharType="begin"/>
      </w:r>
      <w:r w:rsidR="003A5041">
        <w:instrText xml:space="preserve"> ADDIN EN.CITE &lt;EndNote&gt;&lt;Cite&gt;&lt;Author&gt;Stuart&lt;/Author&gt;&lt;Year&gt;2015&lt;/Year&gt;&lt;RecNum&gt;67&lt;/RecNum&gt;&lt;DisplayText&gt;[11]&lt;/DisplayText&gt;&lt;record&gt;&lt;rec-number&gt;67&lt;/rec-number&gt;&lt;foreign-keys&gt;&lt;key app="EN" db-id="vf0retrx0dd22meddeqxw296wszweeearsd5" timestamp="1445380621"&gt;67&lt;/key&gt;&lt;/foreign-keys&gt;&lt;ref-type name="Unpublished Work"&gt;34&lt;/ref-type&gt;&lt;contributors&gt;&lt;authors&gt;&lt;author&gt;Stuart, Bradford&lt;/author&gt;&lt;author&gt;Nguyen, Khue&lt;/author&gt;&lt;author&gt;Rawal, Purva&lt;/author&gt;&lt;/authors&gt;&lt;/contributors&gt;&lt;titles&gt;&lt;title&gt;White Paper: Proactively identifying the high cost population&lt;/title&gt;&lt;/titles&gt;&lt;dates&gt;&lt;year&gt;2015&lt;/year&gt;&lt;/dates&gt;&lt;pub-location&gt;http://www.hcttf.org/&lt;/pub-location&gt;&lt;publisher&gt;Health Care Transformation Task Force&lt;/publisher&gt;&lt;urls&gt;&lt;related-urls&gt;&lt;url&gt;http://static1.squarespace.com/static/548b623fe4b0991231a05ff0/t/559423dbe4b0fc1e2ed51fb6/1435771867875/White+Paper+-+Proactively+Identifying+the+High+Cost+Population.pdf&lt;/url&gt;&lt;/related-urls&gt;&lt;/urls&gt;&lt;/record&gt;&lt;/Cite&gt;&lt;/EndNote&gt;</w:instrText>
      </w:r>
      <w:r w:rsidR="008F4246">
        <w:fldChar w:fldCharType="separate"/>
      </w:r>
      <w:r w:rsidR="003A5041">
        <w:rPr>
          <w:noProof/>
        </w:rPr>
        <w:t>[11]</w:t>
      </w:r>
      <w:r w:rsidR="008F4246">
        <w:fldChar w:fldCharType="end"/>
      </w:r>
    </w:p>
    <w:p w14:paraId="73063A94" w14:textId="77777777" w:rsidR="008B3C60" w:rsidRDefault="008B3C60" w:rsidP="008B3C60"/>
    <w:p w14:paraId="51022EA9" w14:textId="58D66922" w:rsidR="002E554B" w:rsidRDefault="008F4246" w:rsidP="008B3C60">
      <w:pPr>
        <w:ind w:firstLine="360"/>
      </w:pPr>
      <w:r>
        <w:t>In addition to high spending patterns, other</w:t>
      </w:r>
      <w:r w:rsidR="009F243E">
        <w:t xml:space="preserve"> factors</w:t>
      </w:r>
      <w:r>
        <w:t xml:space="preserve"> to consider</w:t>
      </w:r>
      <w:r w:rsidR="009F243E">
        <w:t xml:space="preserve"> </w:t>
      </w:r>
      <w:r w:rsidR="007942E4">
        <w:t>include chronic disease criteria, utilization patterns, addressing</w:t>
      </w:r>
      <w:r w:rsidR="009F243E">
        <w:t xml:space="preserve"> with gaps in care, patients who are at risk for or have experienced care coordination issues or poor engagement with providers; </w:t>
      </w:r>
      <w:r w:rsidR="007E45FE">
        <w:t xml:space="preserve">and </w:t>
      </w:r>
      <w:r w:rsidR="009F243E">
        <w:t xml:space="preserve">patients who are at care transitions (ED visit, inpatient discharge to home). Another factor is </w:t>
      </w:r>
      <w:r>
        <w:t>whether p</w:t>
      </w:r>
      <w:r w:rsidR="002E554B">
        <w:t>atients</w:t>
      </w:r>
      <w:r>
        <w:t xml:space="preserve"> </w:t>
      </w:r>
      <w:r w:rsidR="002E554B">
        <w:t xml:space="preserve">will be receptive to care management, and </w:t>
      </w:r>
      <w:r>
        <w:t xml:space="preserve">have </w:t>
      </w:r>
      <w:r w:rsidR="002E554B">
        <w:t xml:space="preserve">health care patterns </w:t>
      </w:r>
      <w:r>
        <w:t xml:space="preserve">that </w:t>
      </w:r>
      <w:r w:rsidR="002E554B">
        <w:t xml:space="preserve">can </w:t>
      </w:r>
      <w:r>
        <w:t xml:space="preserve">or need to </w:t>
      </w:r>
      <w:r w:rsidR="002E554B">
        <w:t>be changed.</w:t>
      </w:r>
      <w:r>
        <w:t xml:space="preserve"> </w:t>
      </w:r>
      <w:r>
        <w:fldChar w:fldCharType="begin"/>
      </w:r>
      <w:r w:rsidR="003A5041">
        <w:instrText xml:space="preserve"> ADDIN EN.CITE &lt;EndNote&gt;&lt;Cite&gt;&lt;Author&gt;Hong&lt;/Author&gt;&lt;Year&gt;2015&lt;/Year&gt;&lt;RecNum&gt;97&lt;/RecNum&gt;&lt;DisplayText&gt;[12]&lt;/DisplayText&gt;&lt;record&gt;&lt;rec-number&gt;97&lt;/rec-number&gt;&lt;foreign-keys&gt;&lt;key app="EN" db-id="vf0retrx0dd22meddeqxw296wszweeearsd5" timestamp="1453413374"&gt;97&lt;/key&gt;&lt;/foreign-keys&gt;&lt;ref-type name="Report"&gt;27&lt;/ref-type&gt;&lt;contributors&gt;&lt;authors&gt;&lt;author&gt;Hong, Clemens S.&lt;/author&gt;&lt;author&gt;Hwang, Andrew S.&lt;/author&gt;&lt;author&gt;Ferris, Timothy G.&lt;/author&gt;&lt;/authors&gt;&lt;/contributors&gt;&lt;titles&gt;&lt;title&gt;Finding a match: How successful complex care programs identify patients. Issue Brief&lt;/title&gt;&lt;/titles&gt;&lt;dates&gt;&lt;year&gt;2015&lt;/year&gt;&lt;/dates&gt;&lt;pub-location&gt;Sacramento, CA&lt;/pub-location&gt;&lt;publisher&gt;California HealthCare Foundation&lt;/publisher&gt;&lt;urls&gt;&lt;related-urls&gt;&lt;url&gt;http://www.chcf.org/~/media/MEDIA%20LIBRARY%20Files/PDF/PDF%20F/PDF%20FindingMatchComplexCare.pdf&lt;/url&gt;&lt;/related-urls&gt;&lt;/urls&gt;&lt;/record&gt;&lt;/Cite&gt;&lt;/EndNote&gt;</w:instrText>
      </w:r>
      <w:r>
        <w:fldChar w:fldCharType="separate"/>
      </w:r>
      <w:r w:rsidR="003A5041">
        <w:rPr>
          <w:noProof/>
        </w:rPr>
        <w:t>[12]</w:t>
      </w:r>
      <w:r>
        <w:fldChar w:fldCharType="end"/>
      </w:r>
    </w:p>
    <w:p w14:paraId="5BC4DCA3" w14:textId="77777777" w:rsidR="008F4246" w:rsidRDefault="008F4246" w:rsidP="005464EB">
      <w:pPr>
        <w:pStyle w:val="Heading2"/>
      </w:pPr>
      <w:bookmarkStart w:id="19" w:name="_Toc442088136"/>
      <w:bookmarkStart w:id="20" w:name="_Toc442173237"/>
      <w:r>
        <w:lastRenderedPageBreak/>
        <w:t xml:space="preserve">Three approaches to </w:t>
      </w:r>
      <w:r w:rsidR="00B73FC2">
        <w:t xml:space="preserve">complex </w:t>
      </w:r>
      <w:r>
        <w:t>patient identification</w:t>
      </w:r>
      <w:r w:rsidR="000C1008">
        <w:t xml:space="preserve"> described by Hong and colleagues</w:t>
      </w:r>
      <w:bookmarkEnd w:id="19"/>
      <w:bookmarkEnd w:id="20"/>
    </w:p>
    <w:p w14:paraId="469417A0" w14:textId="77777777" w:rsidR="00707D72" w:rsidRDefault="00707D72" w:rsidP="002D0C16">
      <w:pPr>
        <w:ind w:firstLine="360"/>
      </w:pPr>
    </w:p>
    <w:p w14:paraId="2A5151DA" w14:textId="3A2144E1" w:rsidR="001E727D" w:rsidRDefault="009531B6" w:rsidP="002D0C16">
      <w:pPr>
        <w:ind w:firstLine="360"/>
      </w:pPr>
      <w:r>
        <w:t>Hong and colleagues put patient identification</w:t>
      </w:r>
      <w:r w:rsidR="00707D72">
        <w:t xml:space="preserve"> </w:t>
      </w:r>
      <w:r>
        <w:t>into three broad categories</w:t>
      </w:r>
      <w:r w:rsidR="0072743B">
        <w:t>—quantitative, qualitative, and a hybrid approach.</w:t>
      </w:r>
      <w:r w:rsidR="00714E8F">
        <w:t xml:space="preserve"> </w:t>
      </w:r>
      <w:r w:rsidR="00707D72">
        <w:t xml:space="preserve">[12] </w:t>
      </w:r>
      <w:r w:rsidR="00270DA2">
        <w:t xml:space="preserve">Table </w:t>
      </w:r>
      <w:r w:rsidR="00B1639B">
        <w:t>4</w:t>
      </w:r>
      <w:r w:rsidR="00270DA2">
        <w:t xml:space="preserve"> provides the pros and cons of each approach.</w:t>
      </w:r>
    </w:p>
    <w:p w14:paraId="0CBDDC9C" w14:textId="77777777" w:rsidR="008B3C60" w:rsidRDefault="008B3C60" w:rsidP="0072743B"/>
    <w:p w14:paraId="6AC4F9ED" w14:textId="044CB618" w:rsidR="006D5A2A" w:rsidRDefault="005B7C83" w:rsidP="00A52205">
      <w:pPr>
        <w:pStyle w:val="ListParagraph"/>
        <w:numPr>
          <w:ilvl w:val="0"/>
          <w:numId w:val="32"/>
        </w:numPr>
      </w:pPr>
      <w:r>
        <w:t>Quantit</w:t>
      </w:r>
      <w:r w:rsidR="00C32164">
        <w:t>ative risk-p</w:t>
      </w:r>
      <w:r w:rsidR="00707D72">
        <w:t>rediction approaches use claims-</w:t>
      </w:r>
      <w:r w:rsidR="00C32164">
        <w:t>ba</w:t>
      </w:r>
      <w:r w:rsidR="006D5A2A">
        <w:t xml:space="preserve">sed risk adjustment and use a combination of age, diagnosis and prior cost or utilization. Quantitative protocols include: </w:t>
      </w:r>
    </w:p>
    <w:p w14:paraId="21B4EE36" w14:textId="3D111DF6" w:rsidR="00C32164" w:rsidRDefault="006D5A2A" w:rsidP="00A52205">
      <w:pPr>
        <w:pStyle w:val="ListParagraph"/>
        <w:numPr>
          <w:ilvl w:val="0"/>
          <w:numId w:val="30"/>
        </w:numPr>
      </w:pPr>
      <w:r>
        <w:t>Com</w:t>
      </w:r>
      <w:r w:rsidR="00707D72">
        <w:t>mercial claims-based prediction</w:t>
      </w:r>
      <w:r>
        <w:t xml:space="preserve"> tools (for example, Hierarchical Conditions Categories, Clinical Risk Groups, Impact Pro ®).</w:t>
      </w:r>
      <w:r w:rsidR="00707D72">
        <w:t xml:space="preserve"> </w:t>
      </w:r>
    </w:p>
    <w:p w14:paraId="352363DC" w14:textId="77777777" w:rsidR="006D5A2A" w:rsidRDefault="006D5A2A" w:rsidP="00A52205">
      <w:pPr>
        <w:pStyle w:val="ListParagraph"/>
        <w:numPr>
          <w:ilvl w:val="0"/>
          <w:numId w:val="30"/>
        </w:numPr>
      </w:pPr>
      <w:r>
        <w:t>Acute care utilization thresholds based on prior utilization.</w:t>
      </w:r>
    </w:p>
    <w:p w14:paraId="29BACB63" w14:textId="77777777" w:rsidR="006D5A2A" w:rsidRDefault="006D5A2A" w:rsidP="00A52205">
      <w:pPr>
        <w:pStyle w:val="ListParagraph"/>
        <w:numPr>
          <w:ilvl w:val="0"/>
          <w:numId w:val="30"/>
        </w:numPr>
      </w:pPr>
      <w:r>
        <w:t xml:space="preserve">Chronic disease count thresholds, or inclusion based on specific </w:t>
      </w:r>
      <w:r w:rsidR="0049502A">
        <w:t>high-risk</w:t>
      </w:r>
      <w:r>
        <w:t xml:space="preserve"> chronic diseases pulled from electronic data warehouses or registries.</w:t>
      </w:r>
    </w:p>
    <w:p w14:paraId="2BD19F27" w14:textId="7D8F90F3" w:rsidR="006D5A2A" w:rsidRDefault="006D5A2A" w:rsidP="00707D72">
      <w:pPr>
        <w:pStyle w:val="ListParagraph"/>
        <w:numPr>
          <w:ilvl w:val="0"/>
          <w:numId w:val="30"/>
        </w:numPr>
      </w:pPr>
      <w:r>
        <w:t>Internally developed risk prediction tools (for example, Aetna, Network Health, Veterans Affairs Care Assessment Need (CAN) score.)</w:t>
      </w:r>
      <w:r w:rsidR="00707D72">
        <w:t xml:space="preserve"> </w:t>
      </w:r>
      <w:r>
        <w:t>As noted by Hong and colleagues, published risk prediction tools do not perform well within the highest risk subgroups targeted for CCM, and fail to identify many future highest-cost patients. Claims based prediction tools are unable to identify patients with time-limited, episodic high cost episodes</w:t>
      </w:r>
      <w:r w:rsidR="000F08AE">
        <w:t xml:space="preserve">. </w:t>
      </w:r>
      <w:r w:rsidR="000F08AE">
        <w:fldChar w:fldCharType="begin"/>
      </w:r>
      <w:r w:rsidR="003A5041">
        <w:instrText xml:space="preserve"> ADDIN EN.CITE &lt;EndNote&gt;&lt;Cite&gt;&lt;Author&gt;Hong&lt;/Author&gt;&lt;Year&gt;2015&lt;/Year&gt;&lt;RecNum&gt;97&lt;/RecNum&gt;&lt;DisplayText&gt;[12]&lt;/DisplayText&gt;&lt;record&gt;&lt;rec-number&gt;97&lt;/rec-number&gt;&lt;foreign-keys&gt;&lt;key app="EN" db-id="vf0retrx0dd22meddeqxw296wszweeearsd5" timestamp="1453413374"&gt;97&lt;/key&gt;&lt;/foreign-keys&gt;&lt;ref-type name="Report"&gt;27&lt;/ref-type&gt;&lt;contributors&gt;&lt;authors&gt;&lt;author&gt;Hong, Clemens S.&lt;/author&gt;&lt;author&gt;Hwang, Andrew S.&lt;/author&gt;&lt;author&gt;Ferris, Timothy G.&lt;/author&gt;&lt;/authors&gt;&lt;/contributors&gt;&lt;titles&gt;&lt;title&gt;Finding a match: How successful complex care programs identify patients. Issue Brief&lt;/title&gt;&lt;/titles&gt;&lt;dates&gt;&lt;year&gt;2015&lt;/year&gt;&lt;/dates&gt;&lt;pub-location&gt;Sacramento, CA&lt;/pub-location&gt;&lt;publisher&gt;California HealthCare Foundation&lt;/publisher&gt;&lt;urls&gt;&lt;related-urls&gt;&lt;url&gt;http://www.chcf.org/~/media/MEDIA%20LIBRARY%20Files/PDF/PDF%20F/PDF%20FindingMatchComplexCare.pdf&lt;/url&gt;&lt;/related-urls&gt;&lt;/urls&gt;&lt;/record&gt;&lt;/Cite&gt;&lt;/EndNote&gt;</w:instrText>
      </w:r>
      <w:r w:rsidR="000F08AE">
        <w:fldChar w:fldCharType="separate"/>
      </w:r>
      <w:r w:rsidR="003A5041">
        <w:rPr>
          <w:noProof/>
        </w:rPr>
        <w:t>[12]</w:t>
      </w:r>
      <w:r w:rsidR="000F08AE">
        <w:fldChar w:fldCharType="end"/>
      </w:r>
    </w:p>
    <w:p w14:paraId="23D37682" w14:textId="77777777" w:rsidR="008B3C60" w:rsidRDefault="008B3C60" w:rsidP="009B7214">
      <w:pPr>
        <w:ind w:left="720"/>
      </w:pPr>
    </w:p>
    <w:p w14:paraId="02761CD1" w14:textId="2FE4F90C" w:rsidR="006D5A2A" w:rsidRDefault="008F4246" w:rsidP="00A52205">
      <w:pPr>
        <w:pStyle w:val="ListParagraph"/>
        <w:numPr>
          <w:ilvl w:val="0"/>
          <w:numId w:val="32"/>
        </w:numPr>
      </w:pPr>
      <w:r>
        <w:t>Q</w:t>
      </w:r>
      <w:r w:rsidRPr="008F4246">
        <w:t>u</w:t>
      </w:r>
      <w:r>
        <w:t>alitative risk-prediction</w:t>
      </w:r>
      <w:r w:rsidR="009B7214">
        <w:t xml:space="preserve"> include</w:t>
      </w:r>
      <w:r w:rsidR="0039733A">
        <w:t>s</w:t>
      </w:r>
      <w:r w:rsidR="009B7214">
        <w:t xml:space="preserve"> </w:t>
      </w:r>
      <w:proofErr w:type="gramStart"/>
      <w:r w:rsidR="009B7214">
        <w:t>provider based</w:t>
      </w:r>
      <w:proofErr w:type="gramEnd"/>
      <w:r w:rsidR="009B7214">
        <w:t xml:space="preserve"> referrals based on their knowledge and judgment of the patient </w:t>
      </w:r>
      <w:r w:rsidR="00E0464D">
        <w:t xml:space="preserve">health and other </w:t>
      </w:r>
      <w:r w:rsidR="009B7214">
        <w:t>needs and impactability. These</w:t>
      </w:r>
      <w:r>
        <w:t xml:space="preserve"> approaches are still emerging. </w:t>
      </w:r>
      <w:r w:rsidR="003C2E08">
        <w:t>Primary care providers who make referrals are likely to be more engaged and support</w:t>
      </w:r>
      <w:r w:rsidR="00512081">
        <w:t>ive</w:t>
      </w:r>
      <w:r w:rsidR="003C2E08">
        <w:t xml:space="preserve"> of the CCM program. However, providers </w:t>
      </w:r>
      <w:r w:rsidR="00512081">
        <w:t xml:space="preserve">also </w:t>
      </w:r>
      <w:r w:rsidR="003C2E08">
        <w:t xml:space="preserve">may refer patients </w:t>
      </w:r>
      <w:r w:rsidR="00512081">
        <w:t xml:space="preserve">who </w:t>
      </w:r>
      <w:r w:rsidR="003C2E08">
        <w:t>are difficult, rather than patients with difficult</w:t>
      </w:r>
      <w:r w:rsidR="0043517A">
        <w:t xml:space="preserve"> to manage</w:t>
      </w:r>
      <w:r w:rsidR="003C2E08">
        <w:t xml:space="preserve"> health problems</w:t>
      </w:r>
      <w:r w:rsidR="000F08AE">
        <w:t xml:space="preserve"> and social/economic needs</w:t>
      </w:r>
      <w:r w:rsidR="003C2E08">
        <w:t xml:space="preserve">. </w:t>
      </w:r>
      <w:r w:rsidR="000F08AE">
        <w:t xml:space="preserve"> </w:t>
      </w:r>
      <w:r w:rsidR="000F08AE">
        <w:fldChar w:fldCharType="begin"/>
      </w:r>
      <w:r w:rsidR="003A5041">
        <w:instrText xml:space="preserve"> ADDIN EN.CITE &lt;EndNote&gt;&lt;Cite&gt;&lt;Author&gt;Hong&lt;/Author&gt;&lt;Year&gt;2015&lt;/Year&gt;&lt;RecNum&gt;97&lt;/RecNum&gt;&lt;DisplayText&gt;[12]&lt;/DisplayText&gt;&lt;record&gt;&lt;rec-number&gt;97&lt;/rec-number&gt;&lt;foreign-keys&gt;&lt;key app="EN" db-id="vf0retrx0dd22meddeqxw296wszweeearsd5" timestamp="1453413374"&gt;97&lt;/key&gt;&lt;/foreign-keys&gt;&lt;ref-type name="Report"&gt;27&lt;/ref-type&gt;&lt;contributors&gt;&lt;authors&gt;&lt;author&gt;Hong, Clemens S.&lt;/author&gt;&lt;author&gt;Hwang, Andrew S.&lt;/author&gt;&lt;author&gt;Ferris, Timothy G.&lt;/author&gt;&lt;/authors&gt;&lt;/contributors&gt;&lt;titles&gt;&lt;title&gt;Finding a match: How successful complex care programs identify patients. Issue Brief&lt;/title&gt;&lt;/titles&gt;&lt;dates&gt;&lt;year&gt;2015&lt;/year&gt;&lt;/dates&gt;&lt;pub-location&gt;Sacramento, CA&lt;/pub-location&gt;&lt;publisher&gt;California HealthCare Foundation&lt;/publisher&gt;&lt;urls&gt;&lt;related-urls&gt;&lt;url&gt;http://www.chcf.org/~/media/MEDIA%20LIBRARY%20Files/PDF/PDF%20F/PDF%20FindingMatchComplexCare.pdf&lt;/url&gt;&lt;/related-urls&gt;&lt;/urls&gt;&lt;/record&gt;&lt;/Cite&gt;&lt;/EndNote&gt;</w:instrText>
      </w:r>
      <w:r w:rsidR="000F08AE">
        <w:fldChar w:fldCharType="separate"/>
      </w:r>
      <w:r w:rsidR="003A5041">
        <w:rPr>
          <w:noProof/>
        </w:rPr>
        <w:t>[12]</w:t>
      </w:r>
      <w:r w:rsidR="000F08AE">
        <w:fldChar w:fldCharType="end"/>
      </w:r>
    </w:p>
    <w:p w14:paraId="083C2B43" w14:textId="77777777" w:rsidR="008B3C60" w:rsidRDefault="008B3C60" w:rsidP="008B3C60">
      <w:pPr>
        <w:pStyle w:val="ListParagraph"/>
        <w:ind w:left="360"/>
      </w:pPr>
    </w:p>
    <w:p w14:paraId="075458B3" w14:textId="7D198B93" w:rsidR="008F4246" w:rsidRDefault="008F4246" w:rsidP="00A52205">
      <w:pPr>
        <w:pStyle w:val="ListParagraph"/>
        <w:numPr>
          <w:ilvl w:val="0"/>
          <w:numId w:val="32"/>
        </w:numPr>
      </w:pPr>
      <w:r>
        <w:t>Hybrid</w:t>
      </w:r>
      <w:r w:rsidR="00512081">
        <w:t xml:space="preserve"> approaches use both quantitative and qualitative strategies. This approach </w:t>
      </w:r>
      <w:r w:rsidR="00293B85">
        <w:t xml:space="preserve">allows </w:t>
      </w:r>
      <w:r w:rsidR="00512081">
        <w:t>programs or providers to review a broader quantitative list of prospective patients and narrow the list using clinical review. One criteria of such a review is whether the patient is likely to benefit from CCM</w:t>
      </w:r>
      <w:r w:rsidR="00703F86">
        <w:t xml:space="preserve">, i.e., whether they are </w:t>
      </w:r>
      <w:proofErr w:type="spellStart"/>
      <w:r w:rsidR="00703F86" w:rsidRPr="00703F86">
        <w:rPr>
          <w:i/>
        </w:rPr>
        <w:t>impactable</w:t>
      </w:r>
      <w:proofErr w:type="spellEnd"/>
      <w:r w:rsidR="00703F86">
        <w:t xml:space="preserve"> patients</w:t>
      </w:r>
      <w:r w:rsidR="00512081">
        <w:t>.</w:t>
      </w:r>
      <w:r w:rsidR="009531B6">
        <w:t xml:space="preserve"> </w:t>
      </w:r>
      <w:r w:rsidR="009531B6">
        <w:fldChar w:fldCharType="begin"/>
      </w:r>
      <w:r w:rsidR="003A5041">
        <w:instrText xml:space="preserve"> ADDIN EN.CITE &lt;EndNote&gt;&lt;Cite&gt;&lt;Author&gt;Hong&lt;/Author&gt;&lt;Year&gt;2015&lt;/Year&gt;&lt;RecNum&gt;97&lt;/RecNum&gt;&lt;DisplayText&gt;[12]&lt;/DisplayText&gt;&lt;record&gt;&lt;rec-number&gt;97&lt;/rec-number&gt;&lt;foreign-keys&gt;&lt;key app="EN" db-id="vf0retrx0dd22meddeqxw296wszweeearsd5" timestamp="1453413374"&gt;97&lt;/key&gt;&lt;/foreign-keys&gt;&lt;ref-type name="Report"&gt;27&lt;/ref-type&gt;&lt;contributors&gt;&lt;authors&gt;&lt;author&gt;Hong, Clemens S.&lt;/author&gt;&lt;author&gt;Hwang, Andrew S.&lt;/author&gt;&lt;author&gt;Ferris, Timothy G.&lt;/author&gt;&lt;/authors&gt;&lt;/contributors&gt;&lt;titles&gt;&lt;title&gt;Finding a match: How successful complex care programs identify patients. Issue Brief&lt;/title&gt;&lt;/titles&gt;&lt;dates&gt;&lt;year&gt;2015&lt;/year&gt;&lt;/dates&gt;&lt;pub-location&gt;Sacramento, CA&lt;/pub-location&gt;&lt;publisher&gt;California HealthCare Foundation&lt;/publisher&gt;&lt;urls&gt;&lt;related-urls&gt;&lt;url&gt;http://www.chcf.org/~/media/MEDIA%20LIBRARY%20Files/PDF/PDF%20F/PDF%20FindingMatchComplexCare.pdf&lt;/url&gt;&lt;/related-urls&gt;&lt;/urls&gt;&lt;/record&gt;&lt;/Cite&gt;&lt;/EndNote&gt;</w:instrText>
      </w:r>
      <w:r w:rsidR="009531B6">
        <w:fldChar w:fldCharType="separate"/>
      </w:r>
      <w:r w:rsidR="003A5041">
        <w:rPr>
          <w:noProof/>
        </w:rPr>
        <w:t>[12]</w:t>
      </w:r>
      <w:r w:rsidR="009531B6">
        <w:fldChar w:fldCharType="end"/>
      </w:r>
    </w:p>
    <w:p w14:paraId="49DB8DB4" w14:textId="77777777" w:rsidR="00EC5583" w:rsidRDefault="00EC5583" w:rsidP="00EC5583">
      <w:pPr>
        <w:pStyle w:val="ListParagraph"/>
        <w:ind w:left="360"/>
      </w:pPr>
    </w:p>
    <w:p w14:paraId="06D8164D" w14:textId="77777777" w:rsidR="00EC5583" w:rsidRDefault="00EC5583" w:rsidP="00EC5583">
      <w:pPr>
        <w:pStyle w:val="ListParagraph"/>
        <w:ind w:left="0"/>
      </w:pPr>
    </w:p>
    <w:p w14:paraId="2ADC47BD" w14:textId="77777777" w:rsidR="008F4246" w:rsidRDefault="008F4246" w:rsidP="008F4246"/>
    <w:p w14:paraId="5FB8E73D" w14:textId="77777777" w:rsidR="008F4246" w:rsidRDefault="008F4246" w:rsidP="008F4246">
      <w:pPr>
        <w:sectPr w:rsidR="008F4246" w:rsidSect="00390E70">
          <w:pgSz w:w="12240" w:h="15840"/>
          <w:pgMar w:top="1440" w:right="1440" w:bottom="1440" w:left="1440" w:header="720" w:footer="720" w:gutter="0"/>
          <w:cols w:space="720"/>
          <w:titlePg/>
          <w:docGrid w:linePitch="360"/>
        </w:sectPr>
      </w:pPr>
    </w:p>
    <w:p w14:paraId="538BF73C" w14:textId="77777777" w:rsidR="00512081" w:rsidRPr="00707D72" w:rsidRDefault="001E727D" w:rsidP="00BF278A">
      <w:pPr>
        <w:pStyle w:val="Caption"/>
        <w:rPr>
          <w:i w:val="0"/>
        </w:rPr>
      </w:pPr>
      <w:r w:rsidRPr="00707D72">
        <w:rPr>
          <w:i w:val="0"/>
        </w:rPr>
        <w:lastRenderedPageBreak/>
        <w:t xml:space="preserve"> </w:t>
      </w:r>
      <w:bookmarkStart w:id="21" w:name="_Toc442075197"/>
      <w:bookmarkStart w:id="22" w:name="_Toc442103124"/>
      <w:r w:rsidR="00512081" w:rsidRPr="00707D72">
        <w:rPr>
          <w:i w:val="0"/>
        </w:rPr>
        <w:t xml:space="preserve">Table </w:t>
      </w:r>
      <w:r w:rsidR="00093B19" w:rsidRPr="00707D72">
        <w:rPr>
          <w:i w:val="0"/>
        </w:rPr>
        <w:fldChar w:fldCharType="begin"/>
      </w:r>
      <w:r w:rsidR="00093B19" w:rsidRPr="00707D72">
        <w:rPr>
          <w:i w:val="0"/>
        </w:rPr>
        <w:instrText xml:space="preserve"> SEQ Table \* ARABIC </w:instrText>
      </w:r>
      <w:r w:rsidR="00093B19" w:rsidRPr="00707D72">
        <w:rPr>
          <w:i w:val="0"/>
        </w:rPr>
        <w:fldChar w:fldCharType="separate"/>
      </w:r>
      <w:r w:rsidR="003B565F" w:rsidRPr="00707D72">
        <w:rPr>
          <w:i w:val="0"/>
          <w:noProof/>
        </w:rPr>
        <w:t>4</w:t>
      </w:r>
      <w:r w:rsidR="00093B19" w:rsidRPr="00707D72">
        <w:rPr>
          <w:i w:val="0"/>
          <w:noProof/>
        </w:rPr>
        <w:fldChar w:fldCharType="end"/>
      </w:r>
      <w:r w:rsidR="00512081" w:rsidRPr="00707D72">
        <w:rPr>
          <w:i w:val="0"/>
        </w:rPr>
        <w:t>: Data sources used by CCM programs: Advantages/disadvantages</w:t>
      </w:r>
      <w:bookmarkEnd w:id="21"/>
      <w:bookmarkEnd w:id="22"/>
    </w:p>
    <w:tbl>
      <w:tblPr>
        <w:tblStyle w:val="TableGrid"/>
        <w:tblW w:w="14305" w:type="dxa"/>
        <w:tblLook w:val="04A0" w:firstRow="1" w:lastRow="0" w:firstColumn="1" w:lastColumn="0" w:noHBand="0" w:noVBand="1"/>
      </w:tblPr>
      <w:tblGrid>
        <w:gridCol w:w="1705"/>
        <w:gridCol w:w="2970"/>
        <w:gridCol w:w="2970"/>
        <w:gridCol w:w="6660"/>
      </w:tblGrid>
      <w:tr w:rsidR="001E727D" w:rsidRPr="001E727D" w14:paraId="0EE4523B" w14:textId="77777777" w:rsidTr="008D2D37">
        <w:trPr>
          <w:tblHeader/>
        </w:trPr>
        <w:tc>
          <w:tcPr>
            <w:tcW w:w="1705" w:type="dxa"/>
            <w:shd w:val="clear" w:color="auto" w:fill="E7E6E6" w:themeFill="background2"/>
          </w:tcPr>
          <w:p w14:paraId="3B989E1A" w14:textId="77777777" w:rsidR="001E727D" w:rsidRPr="001E727D" w:rsidRDefault="001E727D" w:rsidP="0072743B">
            <w:pPr>
              <w:rPr>
                <w:b/>
                <w:sz w:val="20"/>
                <w:szCs w:val="20"/>
              </w:rPr>
            </w:pPr>
            <w:r w:rsidRPr="001E727D">
              <w:rPr>
                <w:b/>
                <w:sz w:val="20"/>
                <w:szCs w:val="20"/>
              </w:rPr>
              <w:t>Approach</w:t>
            </w:r>
          </w:p>
        </w:tc>
        <w:tc>
          <w:tcPr>
            <w:tcW w:w="2970" w:type="dxa"/>
            <w:shd w:val="clear" w:color="auto" w:fill="E7E6E6" w:themeFill="background2"/>
          </w:tcPr>
          <w:p w14:paraId="68F61519" w14:textId="77777777" w:rsidR="001E727D" w:rsidRPr="001E727D" w:rsidRDefault="001E727D" w:rsidP="0072743B">
            <w:pPr>
              <w:rPr>
                <w:b/>
                <w:sz w:val="20"/>
                <w:szCs w:val="20"/>
              </w:rPr>
            </w:pPr>
            <w:r w:rsidRPr="001E727D">
              <w:rPr>
                <w:b/>
                <w:sz w:val="20"/>
                <w:szCs w:val="20"/>
              </w:rPr>
              <w:t>Description</w:t>
            </w:r>
          </w:p>
        </w:tc>
        <w:tc>
          <w:tcPr>
            <w:tcW w:w="2970" w:type="dxa"/>
            <w:shd w:val="clear" w:color="auto" w:fill="E7E6E6" w:themeFill="background2"/>
          </w:tcPr>
          <w:p w14:paraId="43944F20" w14:textId="77777777" w:rsidR="001E727D" w:rsidRPr="001E727D" w:rsidRDefault="001E727D" w:rsidP="0072743B">
            <w:pPr>
              <w:rPr>
                <w:b/>
                <w:sz w:val="20"/>
                <w:szCs w:val="20"/>
              </w:rPr>
            </w:pPr>
            <w:r w:rsidRPr="001E727D">
              <w:rPr>
                <w:b/>
                <w:sz w:val="20"/>
                <w:szCs w:val="20"/>
              </w:rPr>
              <w:t xml:space="preserve">Advantages </w:t>
            </w:r>
          </w:p>
        </w:tc>
        <w:tc>
          <w:tcPr>
            <w:tcW w:w="6660" w:type="dxa"/>
            <w:shd w:val="clear" w:color="auto" w:fill="E7E6E6" w:themeFill="background2"/>
          </w:tcPr>
          <w:p w14:paraId="2BAC5FCF" w14:textId="77777777" w:rsidR="001E727D" w:rsidRPr="001E727D" w:rsidRDefault="001E727D" w:rsidP="0072743B">
            <w:pPr>
              <w:rPr>
                <w:b/>
                <w:sz w:val="20"/>
                <w:szCs w:val="20"/>
              </w:rPr>
            </w:pPr>
            <w:r w:rsidRPr="001E727D">
              <w:rPr>
                <w:b/>
                <w:sz w:val="20"/>
                <w:szCs w:val="20"/>
              </w:rPr>
              <w:t>Disadvantages</w:t>
            </w:r>
          </w:p>
        </w:tc>
      </w:tr>
      <w:tr w:rsidR="001E727D" w:rsidRPr="001E727D" w14:paraId="2214F876" w14:textId="77777777" w:rsidTr="00F42C19">
        <w:tc>
          <w:tcPr>
            <w:tcW w:w="1705" w:type="dxa"/>
          </w:tcPr>
          <w:p w14:paraId="68336697" w14:textId="77777777" w:rsidR="001E727D" w:rsidRPr="00F42C19" w:rsidRDefault="001E727D" w:rsidP="0072743B">
            <w:pPr>
              <w:rPr>
                <w:b/>
                <w:sz w:val="20"/>
                <w:szCs w:val="20"/>
              </w:rPr>
            </w:pPr>
            <w:r w:rsidRPr="00F42C19">
              <w:rPr>
                <w:b/>
                <w:sz w:val="20"/>
                <w:szCs w:val="20"/>
              </w:rPr>
              <w:t>Quantitative risk-prediction tools</w:t>
            </w:r>
          </w:p>
        </w:tc>
        <w:tc>
          <w:tcPr>
            <w:tcW w:w="2970" w:type="dxa"/>
          </w:tcPr>
          <w:p w14:paraId="16F3A1CC" w14:textId="77777777" w:rsidR="001E727D" w:rsidRPr="001E727D" w:rsidRDefault="001E727D" w:rsidP="0072743B">
            <w:pPr>
              <w:rPr>
                <w:sz w:val="20"/>
                <w:szCs w:val="20"/>
              </w:rPr>
            </w:pPr>
            <w:r w:rsidRPr="001E727D">
              <w:rPr>
                <w:sz w:val="20"/>
                <w:szCs w:val="20"/>
              </w:rPr>
              <w:t>Use</w:t>
            </w:r>
            <w:r w:rsidR="008C3D8E">
              <w:rPr>
                <w:sz w:val="20"/>
                <w:szCs w:val="20"/>
              </w:rPr>
              <w:t>s</w:t>
            </w:r>
            <w:r w:rsidRPr="001E727D">
              <w:rPr>
                <w:sz w:val="20"/>
                <w:szCs w:val="20"/>
              </w:rPr>
              <w:t xml:space="preserve"> claims data (or sometimes billing data) to predict future outcomes (e.g., total medical expenditures, acute care utilization, etc.)</w:t>
            </w:r>
          </w:p>
          <w:p w14:paraId="1B92DB04" w14:textId="77777777" w:rsidR="001E727D" w:rsidRDefault="001E727D" w:rsidP="0072743B">
            <w:pPr>
              <w:rPr>
                <w:sz w:val="20"/>
                <w:szCs w:val="20"/>
              </w:rPr>
            </w:pPr>
            <w:r w:rsidRPr="001E727D">
              <w:rPr>
                <w:sz w:val="20"/>
                <w:szCs w:val="20"/>
              </w:rPr>
              <w:t xml:space="preserve">Some provide risk scores within clinical groups and others provide a cumulative risk score that takes into account </w:t>
            </w:r>
            <w:r w:rsidR="006D6480">
              <w:rPr>
                <w:sz w:val="20"/>
                <w:szCs w:val="20"/>
              </w:rPr>
              <w:t xml:space="preserve">risk </w:t>
            </w:r>
            <w:r w:rsidRPr="001E727D">
              <w:rPr>
                <w:sz w:val="20"/>
                <w:szCs w:val="20"/>
              </w:rPr>
              <w:t>multiple factors</w:t>
            </w:r>
          </w:p>
          <w:p w14:paraId="6BE8DC00" w14:textId="77777777" w:rsidR="00714E8F" w:rsidRPr="001E727D" w:rsidRDefault="00714E8F" w:rsidP="0072743B">
            <w:pPr>
              <w:rPr>
                <w:sz w:val="20"/>
                <w:szCs w:val="20"/>
              </w:rPr>
            </w:pPr>
          </w:p>
        </w:tc>
        <w:tc>
          <w:tcPr>
            <w:tcW w:w="2970" w:type="dxa"/>
          </w:tcPr>
          <w:p w14:paraId="5F4CEB00" w14:textId="77777777" w:rsidR="001E727D" w:rsidRPr="001E727D" w:rsidRDefault="006D6480" w:rsidP="0072743B">
            <w:pPr>
              <w:rPr>
                <w:sz w:val="20"/>
                <w:szCs w:val="20"/>
              </w:rPr>
            </w:pPr>
            <w:r>
              <w:rPr>
                <w:sz w:val="20"/>
                <w:szCs w:val="20"/>
              </w:rPr>
              <w:t>Well validated for identifying a subset of high risk patients, particularly patients at high risk for future costs</w:t>
            </w:r>
          </w:p>
        </w:tc>
        <w:tc>
          <w:tcPr>
            <w:tcW w:w="6660" w:type="dxa"/>
          </w:tcPr>
          <w:p w14:paraId="24E05AB5" w14:textId="77777777" w:rsidR="001E727D" w:rsidRDefault="006D6480" w:rsidP="006D6480">
            <w:pPr>
              <w:rPr>
                <w:sz w:val="20"/>
                <w:szCs w:val="20"/>
              </w:rPr>
            </w:pPr>
            <w:r w:rsidRPr="006D6480">
              <w:rPr>
                <w:sz w:val="20"/>
                <w:szCs w:val="20"/>
              </w:rPr>
              <w:t>Is not thorough—it accounts for a low percentage of the variability in costs, utilization, and other outcomes</w:t>
            </w:r>
          </w:p>
          <w:p w14:paraId="4E04A752" w14:textId="77777777" w:rsidR="006D6480" w:rsidRDefault="006D6480" w:rsidP="00A52205">
            <w:pPr>
              <w:pStyle w:val="ListParagraph"/>
              <w:numPr>
                <w:ilvl w:val="0"/>
                <w:numId w:val="29"/>
              </w:numPr>
              <w:rPr>
                <w:sz w:val="20"/>
                <w:szCs w:val="20"/>
              </w:rPr>
            </w:pPr>
            <w:r>
              <w:rPr>
                <w:sz w:val="20"/>
                <w:szCs w:val="20"/>
              </w:rPr>
              <w:t>Does not account for some factors that are important for risk-stratifying patients (e.g., recent admissions that are not in claims, or identifying poorly activated patients</w:t>
            </w:r>
          </w:p>
          <w:p w14:paraId="2393DF44" w14:textId="77777777" w:rsidR="006D6480" w:rsidRDefault="006D6480" w:rsidP="00A52205">
            <w:pPr>
              <w:pStyle w:val="ListParagraph"/>
              <w:numPr>
                <w:ilvl w:val="0"/>
                <w:numId w:val="29"/>
              </w:numPr>
              <w:rPr>
                <w:sz w:val="20"/>
                <w:szCs w:val="20"/>
              </w:rPr>
            </w:pPr>
            <w:r>
              <w:rPr>
                <w:sz w:val="20"/>
                <w:szCs w:val="20"/>
              </w:rPr>
              <w:t>May not adequately identify psychosocially complex patients</w:t>
            </w:r>
          </w:p>
          <w:p w14:paraId="7AE8EB72" w14:textId="77777777" w:rsidR="006D6480" w:rsidRDefault="006D6480" w:rsidP="00A52205">
            <w:pPr>
              <w:pStyle w:val="ListParagraph"/>
              <w:numPr>
                <w:ilvl w:val="0"/>
                <w:numId w:val="29"/>
              </w:numPr>
              <w:rPr>
                <w:sz w:val="20"/>
                <w:szCs w:val="20"/>
              </w:rPr>
            </w:pPr>
            <w:r>
              <w:rPr>
                <w:sz w:val="20"/>
                <w:szCs w:val="20"/>
              </w:rPr>
              <w:t>Depends on completeness of data, and data quality</w:t>
            </w:r>
          </w:p>
          <w:p w14:paraId="549D7A03" w14:textId="77777777" w:rsidR="006D6480" w:rsidRDefault="006D6480" w:rsidP="00A52205">
            <w:pPr>
              <w:pStyle w:val="ListParagraph"/>
              <w:numPr>
                <w:ilvl w:val="0"/>
                <w:numId w:val="29"/>
              </w:numPr>
              <w:rPr>
                <w:sz w:val="20"/>
                <w:szCs w:val="20"/>
              </w:rPr>
            </w:pPr>
            <w:r>
              <w:rPr>
                <w:sz w:val="20"/>
                <w:szCs w:val="20"/>
              </w:rPr>
              <w:t>Lack of continuous claims data because of frequent disenrollment may reduce utility and precision of modeling</w:t>
            </w:r>
          </w:p>
          <w:p w14:paraId="385E99D6" w14:textId="77777777" w:rsidR="006D6480" w:rsidRDefault="006D6480" w:rsidP="006D6480">
            <w:pPr>
              <w:rPr>
                <w:sz w:val="20"/>
                <w:szCs w:val="20"/>
              </w:rPr>
            </w:pPr>
            <w:r>
              <w:rPr>
                <w:sz w:val="20"/>
                <w:szCs w:val="20"/>
              </w:rPr>
              <w:t>Cumulative risk scores for medical expenditures do not guide specific interventions</w:t>
            </w:r>
          </w:p>
          <w:p w14:paraId="20406AEE" w14:textId="77777777" w:rsidR="006D6480" w:rsidRDefault="006D6480" w:rsidP="006D6480">
            <w:pPr>
              <w:rPr>
                <w:sz w:val="20"/>
                <w:szCs w:val="20"/>
              </w:rPr>
            </w:pPr>
            <w:r>
              <w:rPr>
                <w:sz w:val="20"/>
                <w:szCs w:val="20"/>
              </w:rPr>
              <w:t>Dependence on recent acute utilization leads to over-identification of some low- or moderate-risk patients with recent episodic high cost events</w:t>
            </w:r>
          </w:p>
          <w:p w14:paraId="6252EB2D" w14:textId="77777777" w:rsidR="006D6480" w:rsidRPr="006D6480" w:rsidRDefault="008C3D8E" w:rsidP="006D6480">
            <w:pPr>
              <w:rPr>
                <w:sz w:val="20"/>
                <w:szCs w:val="20"/>
              </w:rPr>
            </w:pPr>
            <w:r>
              <w:rPr>
                <w:sz w:val="20"/>
                <w:szCs w:val="20"/>
              </w:rPr>
              <w:t>The highest risk individuals may not always be the most responsive to care management interventions</w:t>
            </w:r>
          </w:p>
        </w:tc>
      </w:tr>
      <w:tr w:rsidR="001E727D" w:rsidRPr="001E727D" w14:paraId="6106EE8F" w14:textId="77777777" w:rsidTr="00F42C19">
        <w:tc>
          <w:tcPr>
            <w:tcW w:w="1705" w:type="dxa"/>
          </w:tcPr>
          <w:p w14:paraId="198C9BEA" w14:textId="77777777" w:rsidR="001E727D" w:rsidRPr="00F42C19" w:rsidRDefault="00F42C19" w:rsidP="0072743B">
            <w:pPr>
              <w:rPr>
                <w:b/>
                <w:sz w:val="20"/>
                <w:szCs w:val="20"/>
              </w:rPr>
            </w:pPr>
            <w:r w:rsidRPr="00F42C19">
              <w:rPr>
                <w:b/>
                <w:sz w:val="20"/>
                <w:szCs w:val="20"/>
              </w:rPr>
              <w:t>Acute</w:t>
            </w:r>
            <w:r>
              <w:rPr>
                <w:b/>
                <w:sz w:val="20"/>
                <w:szCs w:val="20"/>
              </w:rPr>
              <w:t xml:space="preserve">-care utilization focused </w:t>
            </w:r>
          </w:p>
        </w:tc>
        <w:tc>
          <w:tcPr>
            <w:tcW w:w="2970" w:type="dxa"/>
          </w:tcPr>
          <w:p w14:paraId="424619B4" w14:textId="77777777" w:rsidR="001E727D" w:rsidRPr="001E727D" w:rsidRDefault="00F42C19" w:rsidP="0072743B">
            <w:pPr>
              <w:rPr>
                <w:sz w:val="20"/>
                <w:szCs w:val="20"/>
              </w:rPr>
            </w:pPr>
            <w:r>
              <w:rPr>
                <w:sz w:val="20"/>
                <w:szCs w:val="20"/>
              </w:rPr>
              <w:t>Use prior acute care utilization to identify high risk patients</w:t>
            </w:r>
          </w:p>
        </w:tc>
        <w:tc>
          <w:tcPr>
            <w:tcW w:w="2970" w:type="dxa"/>
          </w:tcPr>
          <w:p w14:paraId="1654E2FD" w14:textId="77777777" w:rsidR="001E727D" w:rsidRPr="001E727D" w:rsidRDefault="00F42C19" w:rsidP="0072743B">
            <w:pPr>
              <w:rPr>
                <w:sz w:val="20"/>
                <w:szCs w:val="20"/>
              </w:rPr>
            </w:pPr>
            <w:r>
              <w:rPr>
                <w:sz w:val="20"/>
                <w:szCs w:val="20"/>
              </w:rPr>
              <w:t>When real-time data are available, identifies a high-risk population at a time of significant need and opportunity for impact</w:t>
            </w:r>
          </w:p>
        </w:tc>
        <w:tc>
          <w:tcPr>
            <w:tcW w:w="6660" w:type="dxa"/>
          </w:tcPr>
          <w:p w14:paraId="5194BA28" w14:textId="77777777" w:rsidR="001E727D" w:rsidRDefault="00F42C19" w:rsidP="0072743B">
            <w:pPr>
              <w:rPr>
                <w:sz w:val="20"/>
                <w:szCs w:val="20"/>
              </w:rPr>
            </w:pPr>
            <w:r>
              <w:rPr>
                <w:sz w:val="20"/>
                <w:szCs w:val="20"/>
              </w:rPr>
              <w:t>Misses high-risk patients who do not have prior use of acute care services</w:t>
            </w:r>
          </w:p>
          <w:p w14:paraId="51B67DDA" w14:textId="77777777" w:rsidR="00F42C19" w:rsidRPr="001E727D" w:rsidRDefault="00F42C19" w:rsidP="0072743B">
            <w:pPr>
              <w:rPr>
                <w:sz w:val="20"/>
                <w:szCs w:val="20"/>
              </w:rPr>
            </w:pPr>
            <w:r>
              <w:rPr>
                <w:sz w:val="20"/>
                <w:szCs w:val="20"/>
              </w:rPr>
              <w:t>Prior utilization/cost is not the cause of future utilization/cost—and it does not help identify mutable factors that drive it</w:t>
            </w:r>
          </w:p>
        </w:tc>
      </w:tr>
      <w:tr w:rsidR="001E727D" w:rsidRPr="001E727D" w14:paraId="7936458C" w14:textId="77777777" w:rsidTr="00F42C19">
        <w:tc>
          <w:tcPr>
            <w:tcW w:w="1705" w:type="dxa"/>
          </w:tcPr>
          <w:p w14:paraId="61FAC009" w14:textId="77777777" w:rsidR="001E727D" w:rsidRPr="00F42C19" w:rsidRDefault="00F42C19" w:rsidP="0072743B">
            <w:pPr>
              <w:rPr>
                <w:b/>
                <w:sz w:val="20"/>
                <w:szCs w:val="20"/>
              </w:rPr>
            </w:pPr>
            <w:r>
              <w:rPr>
                <w:b/>
                <w:sz w:val="20"/>
                <w:szCs w:val="20"/>
              </w:rPr>
              <w:t>High-risk condition or medication focused</w:t>
            </w:r>
          </w:p>
        </w:tc>
        <w:tc>
          <w:tcPr>
            <w:tcW w:w="2970" w:type="dxa"/>
          </w:tcPr>
          <w:p w14:paraId="6BA5FC2C" w14:textId="77777777" w:rsidR="001E727D" w:rsidRPr="001E727D" w:rsidRDefault="00F42C19" w:rsidP="0072743B">
            <w:pPr>
              <w:rPr>
                <w:sz w:val="20"/>
                <w:szCs w:val="20"/>
              </w:rPr>
            </w:pPr>
            <w:r>
              <w:rPr>
                <w:sz w:val="20"/>
                <w:szCs w:val="20"/>
              </w:rPr>
              <w:t>Use claims/billing data (ICD-9 codes), internal data warehouse data (problem lists, medication data), or pharmacy data to identify patients by high-risk conditions or medications</w:t>
            </w:r>
          </w:p>
        </w:tc>
        <w:tc>
          <w:tcPr>
            <w:tcW w:w="2970" w:type="dxa"/>
          </w:tcPr>
          <w:p w14:paraId="59C81B32" w14:textId="77777777" w:rsidR="001E727D" w:rsidRDefault="00F42C19" w:rsidP="0072743B">
            <w:pPr>
              <w:rPr>
                <w:sz w:val="20"/>
                <w:szCs w:val="20"/>
              </w:rPr>
            </w:pPr>
            <w:r>
              <w:rPr>
                <w:sz w:val="20"/>
                <w:szCs w:val="20"/>
              </w:rPr>
              <w:t>Widely available</w:t>
            </w:r>
          </w:p>
          <w:p w14:paraId="6CC826B3" w14:textId="77777777" w:rsidR="00F42C19" w:rsidRPr="001E727D" w:rsidRDefault="00F42C19" w:rsidP="0072743B">
            <w:pPr>
              <w:rPr>
                <w:sz w:val="20"/>
                <w:szCs w:val="20"/>
              </w:rPr>
            </w:pPr>
            <w:r>
              <w:rPr>
                <w:sz w:val="20"/>
                <w:szCs w:val="20"/>
              </w:rPr>
              <w:t>May be more easily received by health care</w:t>
            </w:r>
            <w:r w:rsidR="008D2D37">
              <w:rPr>
                <w:sz w:val="20"/>
                <w:szCs w:val="20"/>
              </w:rPr>
              <w:t xml:space="preserve"> providers because it provides them obvious targets for intervention</w:t>
            </w:r>
          </w:p>
        </w:tc>
        <w:tc>
          <w:tcPr>
            <w:tcW w:w="6660" w:type="dxa"/>
          </w:tcPr>
          <w:p w14:paraId="5581A38D" w14:textId="77777777" w:rsidR="001E727D" w:rsidRDefault="008D2D37" w:rsidP="0072743B">
            <w:pPr>
              <w:rPr>
                <w:sz w:val="20"/>
                <w:szCs w:val="20"/>
              </w:rPr>
            </w:pPr>
            <w:r>
              <w:rPr>
                <w:sz w:val="20"/>
                <w:szCs w:val="20"/>
              </w:rPr>
              <w:t>May not adequately identify patients at high risk for utilization/costs</w:t>
            </w:r>
          </w:p>
          <w:p w14:paraId="696C423E" w14:textId="77777777" w:rsidR="008D2D37" w:rsidRPr="001E727D" w:rsidRDefault="008D2D37" w:rsidP="0072743B">
            <w:pPr>
              <w:rPr>
                <w:sz w:val="20"/>
                <w:szCs w:val="20"/>
              </w:rPr>
            </w:pPr>
            <w:r>
              <w:rPr>
                <w:sz w:val="20"/>
                <w:szCs w:val="20"/>
              </w:rPr>
              <w:t>Not all patients with high risk conditions are at high risk—requires risk stratification within condition categories</w:t>
            </w:r>
          </w:p>
        </w:tc>
      </w:tr>
      <w:tr w:rsidR="001E727D" w:rsidRPr="001E727D" w14:paraId="43B2338A" w14:textId="77777777" w:rsidTr="00F42C19">
        <w:tc>
          <w:tcPr>
            <w:tcW w:w="1705" w:type="dxa"/>
          </w:tcPr>
          <w:p w14:paraId="321703D2" w14:textId="77777777" w:rsidR="001E727D" w:rsidRPr="00F42C19" w:rsidRDefault="008D2D37" w:rsidP="0072743B">
            <w:pPr>
              <w:rPr>
                <w:b/>
                <w:sz w:val="20"/>
                <w:szCs w:val="20"/>
              </w:rPr>
            </w:pPr>
            <w:r>
              <w:rPr>
                <w:b/>
                <w:sz w:val="20"/>
                <w:szCs w:val="20"/>
              </w:rPr>
              <w:t>Quantitative multifactorial risk assessment</w:t>
            </w:r>
          </w:p>
        </w:tc>
        <w:tc>
          <w:tcPr>
            <w:tcW w:w="2970" w:type="dxa"/>
          </w:tcPr>
          <w:p w14:paraId="37FA61C9" w14:textId="77777777" w:rsidR="001E727D" w:rsidRPr="001E727D" w:rsidRDefault="008D2D37" w:rsidP="0072743B">
            <w:pPr>
              <w:rPr>
                <w:sz w:val="20"/>
                <w:szCs w:val="20"/>
              </w:rPr>
            </w:pPr>
            <w:r>
              <w:rPr>
                <w:sz w:val="20"/>
                <w:szCs w:val="20"/>
              </w:rPr>
              <w:t>Uses a weighted instrument (often developed internally) that may draw from any of the above sources to assign risk scores for patient selection</w:t>
            </w:r>
          </w:p>
        </w:tc>
        <w:tc>
          <w:tcPr>
            <w:tcW w:w="2970" w:type="dxa"/>
          </w:tcPr>
          <w:p w14:paraId="1B863556" w14:textId="77777777" w:rsidR="001E727D" w:rsidRDefault="008D2D37" w:rsidP="0072743B">
            <w:pPr>
              <w:rPr>
                <w:sz w:val="20"/>
                <w:szCs w:val="20"/>
              </w:rPr>
            </w:pPr>
            <w:r>
              <w:rPr>
                <w:sz w:val="20"/>
                <w:szCs w:val="20"/>
              </w:rPr>
              <w:t>Takes advantage of the strengths of different approaches</w:t>
            </w:r>
          </w:p>
          <w:p w14:paraId="06B8EB81" w14:textId="77777777" w:rsidR="008D2D37" w:rsidRDefault="008D2D37" w:rsidP="0072743B">
            <w:pPr>
              <w:rPr>
                <w:sz w:val="20"/>
                <w:szCs w:val="20"/>
              </w:rPr>
            </w:pPr>
            <w:r>
              <w:rPr>
                <w:sz w:val="20"/>
                <w:szCs w:val="20"/>
              </w:rPr>
              <w:t>Brings data together from multiple sources</w:t>
            </w:r>
          </w:p>
          <w:p w14:paraId="7F2F5D5F" w14:textId="77777777" w:rsidR="008D2D37" w:rsidRPr="001E727D" w:rsidRDefault="008D2D37" w:rsidP="0072743B">
            <w:pPr>
              <w:rPr>
                <w:sz w:val="20"/>
                <w:szCs w:val="20"/>
              </w:rPr>
            </w:pPr>
            <w:r>
              <w:rPr>
                <w:sz w:val="20"/>
                <w:szCs w:val="20"/>
              </w:rPr>
              <w:t>Allows inclusion and weighting of qualitative measures</w:t>
            </w:r>
          </w:p>
        </w:tc>
        <w:tc>
          <w:tcPr>
            <w:tcW w:w="6660" w:type="dxa"/>
          </w:tcPr>
          <w:p w14:paraId="571DF77A" w14:textId="77777777" w:rsidR="001E727D" w:rsidRDefault="008D2D37" w:rsidP="0072743B">
            <w:pPr>
              <w:rPr>
                <w:sz w:val="20"/>
                <w:szCs w:val="20"/>
              </w:rPr>
            </w:pPr>
            <w:r>
              <w:rPr>
                <w:sz w:val="20"/>
                <w:szCs w:val="20"/>
              </w:rPr>
              <w:t>Complex and time consuming to create</w:t>
            </w:r>
          </w:p>
          <w:p w14:paraId="33ABE7CD" w14:textId="77777777" w:rsidR="008D2D37" w:rsidRDefault="008D2D37" w:rsidP="0072743B">
            <w:pPr>
              <w:rPr>
                <w:sz w:val="20"/>
                <w:szCs w:val="20"/>
              </w:rPr>
            </w:pPr>
            <w:r>
              <w:rPr>
                <w:sz w:val="20"/>
                <w:szCs w:val="20"/>
              </w:rPr>
              <w:t>Final risk assessment can be hard to interpret</w:t>
            </w:r>
          </w:p>
          <w:p w14:paraId="64E86D33" w14:textId="77777777" w:rsidR="008D2D37" w:rsidRPr="001E727D" w:rsidRDefault="008D2D37" w:rsidP="002E554B">
            <w:pPr>
              <w:rPr>
                <w:sz w:val="20"/>
                <w:szCs w:val="20"/>
              </w:rPr>
            </w:pPr>
            <w:r>
              <w:rPr>
                <w:sz w:val="20"/>
                <w:szCs w:val="20"/>
              </w:rPr>
              <w:t xml:space="preserve">Poor data quality </w:t>
            </w:r>
            <w:r w:rsidR="002E554B">
              <w:rPr>
                <w:sz w:val="20"/>
                <w:szCs w:val="20"/>
              </w:rPr>
              <w:t>or</w:t>
            </w:r>
            <w:r>
              <w:rPr>
                <w:sz w:val="20"/>
                <w:szCs w:val="20"/>
              </w:rPr>
              <w:t xml:space="preserve"> conceptualization can lead to inaccurate risk assignment</w:t>
            </w:r>
          </w:p>
        </w:tc>
      </w:tr>
      <w:tr w:rsidR="001E727D" w:rsidRPr="001E727D" w14:paraId="0EE24A87" w14:textId="77777777" w:rsidTr="00F42C19">
        <w:tc>
          <w:tcPr>
            <w:tcW w:w="1705" w:type="dxa"/>
          </w:tcPr>
          <w:p w14:paraId="26701232" w14:textId="77777777" w:rsidR="001E727D" w:rsidRPr="00F42C19" w:rsidRDefault="00D9192B" w:rsidP="0072743B">
            <w:pPr>
              <w:rPr>
                <w:b/>
                <w:sz w:val="20"/>
                <w:szCs w:val="20"/>
              </w:rPr>
            </w:pPr>
            <w:r>
              <w:rPr>
                <w:b/>
                <w:sz w:val="20"/>
                <w:szCs w:val="20"/>
              </w:rPr>
              <w:t>Referral by clinician or CCM team, or patient self-referral</w:t>
            </w:r>
          </w:p>
        </w:tc>
        <w:tc>
          <w:tcPr>
            <w:tcW w:w="2970" w:type="dxa"/>
          </w:tcPr>
          <w:p w14:paraId="3476D292" w14:textId="77777777" w:rsidR="001E727D" w:rsidRPr="001E727D" w:rsidRDefault="00D9192B" w:rsidP="0072743B">
            <w:pPr>
              <w:rPr>
                <w:sz w:val="20"/>
                <w:szCs w:val="20"/>
              </w:rPr>
            </w:pPr>
            <w:r>
              <w:rPr>
                <w:sz w:val="20"/>
                <w:szCs w:val="20"/>
              </w:rPr>
              <w:t>Use clinician or CCM team clinical assessment skills to identify high risk patients</w:t>
            </w:r>
          </w:p>
        </w:tc>
        <w:tc>
          <w:tcPr>
            <w:tcW w:w="2970" w:type="dxa"/>
          </w:tcPr>
          <w:p w14:paraId="4D78ECAD" w14:textId="77777777" w:rsidR="001E727D" w:rsidRDefault="00D9192B" w:rsidP="0072743B">
            <w:pPr>
              <w:rPr>
                <w:sz w:val="20"/>
                <w:szCs w:val="20"/>
              </w:rPr>
            </w:pPr>
            <w:r>
              <w:rPr>
                <w:sz w:val="20"/>
                <w:szCs w:val="20"/>
              </w:rPr>
              <w:t>Clinicians prefer to have the ability to refer their patients into CCM programs</w:t>
            </w:r>
          </w:p>
          <w:p w14:paraId="331C872F" w14:textId="77777777" w:rsidR="00D9192B" w:rsidRDefault="00D9192B" w:rsidP="0072743B">
            <w:pPr>
              <w:rPr>
                <w:sz w:val="20"/>
                <w:szCs w:val="20"/>
              </w:rPr>
            </w:pPr>
            <w:r>
              <w:rPr>
                <w:sz w:val="20"/>
                <w:szCs w:val="20"/>
              </w:rPr>
              <w:t>Clinicians may have the most complete picture of the patient, including clinical, behavioral health and environmental and socioeconomic risk factors</w:t>
            </w:r>
          </w:p>
          <w:p w14:paraId="687AE3D9" w14:textId="77777777" w:rsidR="00D9192B" w:rsidRPr="001E727D" w:rsidRDefault="00D9192B" w:rsidP="0072743B">
            <w:pPr>
              <w:rPr>
                <w:sz w:val="20"/>
                <w:szCs w:val="20"/>
              </w:rPr>
            </w:pPr>
            <w:r>
              <w:rPr>
                <w:sz w:val="20"/>
                <w:szCs w:val="20"/>
              </w:rPr>
              <w:lastRenderedPageBreak/>
              <w:t>Patient self-referral identifies motivated patients with higher self-efficacy, who demonstrate readiness for CCM</w:t>
            </w:r>
          </w:p>
        </w:tc>
        <w:tc>
          <w:tcPr>
            <w:tcW w:w="6660" w:type="dxa"/>
          </w:tcPr>
          <w:p w14:paraId="4D83EA80" w14:textId="77777777" w:rsidR="001E727D" w:rsidRDefault="00D9192B" w:rsidP="0072743B">
            <w:pPr>
              <w:rPr>
                <w:sz w:val="20"/>
                <w:szCs w:val="20"/>
              </w:rPr>
            </w:pPr>
            <w:r>
              <w:rPr>
                <w:sz w:val="20"/>
                <w:szCs w:val="20"/>
              </w:rPr>
              <w:lastRenderedPageBreak/>
              <w:t>Clinical referral identifies patients who are challenging to manage, but not necessarily those at high risk for future utilization/costs, or those who might be responsive to care management interventions</w:t>
            </w:r>
          </w:p>
          <w:p w14:paraId="58C81534" w14:textId="77777777" w:rsidR="00D9192B" w:rsidRPr="001E727D" w:rsidRDefault="00D9192B" w:rsidP="0072743B">
            <w:pPr>
              <w:rPr>
                <w:sz w:val="20"/>
                <w:szCs w:val="20"/>
              </w:rPr>
            </w:pPr>
            <w:r>
              <w:rPr>
                <w:sz w:val="20"/>
                <w:szCs w:val="20"/>
              </w:rPr>
              <w:t>Patients who are less activated and more vulnerable (and often the highest risk) may not self-refer</w:t>
            </w:r>
          </w:p>
        </w:tc>
      </w:tr>
      <w:tr w:rsidR="00D9192B" w:rsidRPr="001E727D" w14:paraId="37E13EA7" w14:textId="77777777" w:rsidTr="00F42C19">
        <w:tc>
          <w:tcPr>
            <w:tcW w:w="1705" w:type="dxa"/>
          </w:tcPr>
          <w:p w14:paraId="1A51E055" w14:textId="77777777" w:rsidR="00D9192B" w:rsidRDefault="005B7C83" w:rsidP="0072743B">
            <w:pPr>
              <w:rPr>
                <w:b/>
                <w:sz w:val="20"/>
                <w:szCs w:val="20"/>
              </w:rPr>
            </w:pPr>
            <w:r>
              <w:rPr>
                <w:b/>
                <w:sz w:val="20"/>
                <w:szCs w:val="20"/>
              </w:rPr>
              <w:lastRenderedPageBreak/>
              <w:t>Hybrid: quantitative and qualitative</w:t>
            </w:r>
          </w:p>
        </w:tc>
        <w:tc>
          <w:tcPr>
            <w:tcW w:w="2970" w:type="dxa"/>
          </w:tcPr>
          <w:p w14:paraId="5217D4B3" w14:textId="77777777" w:rsidR="00D9192B" w:rsidRDefault="005B7C83" w:rsidP="0072743B">
            <w:pPr>
              <w:rPr>
                <w:sz w:val="20"/>
                <w:szCs w:val="20"/>
              </w:rPr>
            </w:pPr>
            <w:r>
              <w:rPr>
                <w:sz w:val="20"/>
                <w:szCs w:val="20"/>
              </w:rPr>
              <w:t>Sequentially uses combinations of quantitative and qualitative approaches</w:t>
            </w:r>
          </w:p>
          <w:p w14:paraId="7747BD3A" w14:textId="77777777" w:rsidR="005B7C83" w:rsidRDefault="005B7C83" w:rsidP="0072743B">
            <w:pPr>
              <w:rPr>
                <w:sz w:val="20"/>
                <w:szCs w:val="20"/>
              </w:rPr>
            </w:pPr>
            <w:r>
              <w:rPr>
                <w:sz w:val="20"/>
                <w:szCs w:val="20"/>
              </w:rPr>
              <w:t>Can have a qualitative gate (e.g., clinicians decide final selection) or a quantitative gate (e.g., a quantitative threshold to decide final selection)</w:t>
            </w:r>
          </w:p>
          <w:p w14:paraId="163350FC" w14:textId="77777777" w:rsidR="002E554B" w:rsidRDefault="002E554B" w:rsidP="0072743B">
            <w:pPr>
              <w:rPr>
                <w:sz w:val="20"/>
                <w:szCs w:val="20"/>
              </w:rPr>
            </w:pPr>
            <w:r>
              <w:rPr>
                <w:sz w:val="20"/>
                <w:szCs w:val="20"/>
              </w:rPr>
              <w:t>Successful CCM programs are most likely to use this approach</w:t>
            </w:r>
          </w:p>
        </w:tc>
        <w:tc>
          <w:tcPr>
            <w:tcW w:w="2970" w:type="dxa"/>
          </w:tcPr>
          <w:p w14:paraId="49B69136" w14:textId="77777777" w:rsidR="00D9192B" w:rsidRDefault="005B7C83" w:rsidP="0072743B">
            <w:pPr>
              <w:rPr>
                <w:sz w:val="20"/>
                <w:szCs w:val="20"/>
              </w:rPr>
            </w:pPr>
            <w:r>
              <w:rPr>
                <w:sz w:val="20"/>
                <w:szCs w:val="20"/>
              </w:rPr>
              <w:t>May be most reliable approach for selecting high risk patients who are also responsive to care management interventions</w:t>
            </w:r>
          </w:p>
          <w:p w14:paraId="7BEDB143" w14:textId="77777777" w:rsidR="005B7C83" w:rsidRDefault="005B7C83" w:rsidP="0072743B">
            <w:pPr>
              <w:rPr>
                <w:sz w:val="20"/>
                <w:szCs w:val="20"/>
              </w:rPr>
            </w:pPr>
            <w:r>
              <w:rPr>
                <w:sz w:val="20"/>
                <w:szCs w:val="20"/>
              </w:rPr>
              <w:t>Takes advantage of the strengths of different approaches</w:t>
            </w:r>
          </w:p>
        </w:tc>
        <w:tc>
          <w:tcPr>
            <w:tcW w:w="6660" w:type="dxa"/>
          </w:tcPr>
          <w:p w14:paraId="68B63FB6" w14:textId="77777777" w:rsidR="005B7C83" w:rsidRDefault="005B7C83" w:rsidP="0072743B">
            <w:pPr>
              <w:rPr>
                <w:sz w:val="20"/>
                <w:szCs w:val="20"/>
              </w:rPr>
            </w:pPr>
            <w:r>
              <w:rPr>
                <w:sz w:val="20"/>
                <w:szCs w:val="20"/>
              </w:rPr>
              <w:t>More complex to implement</w:t>
            </w:r>
          </w:p>
          <w:p w14:paraId="32B72A5F" w14:textId="77777777" w:rsidR="005B7C83" w:rsidRDefault="005B7C83" w:rsidP="0072743B">
            <w:pPr>
              <w:rPr>
                <w:sz w:val="20"/>
                <w:szCs w:val="20"/>
              </w:rPr>
            </w:pPr>
            <w:r>
              <w:rPr>
                <w:sz w:val="20"/>
                <w:szCs w:val="20"/>
              </w:rPr>
              <w:t>Hybrid approaches with qualitative gates depend on the clinician’s understanding of the program goals and interventions and the ability to select the right patients—which may not always be easy to achieve</w:t>
            </w:r>
          </w:p>
        </w:tc>
      </w:tr>
      <w:tr w:rsidR="00512081" w:rsidRPr="001E727D" w14:paraId="00CB7D0B" w14:textId="77777777" w:rsidTr="00A50257">
        <w:tc>
          <w:tcPr>
            <w:tcW w:w="14305" w:type="dxa"/>
            <w:gridSpan w:val="4"/>
          </w:tcPr>
          <w:p w14:paraId="572D52BA" w14:textId="77777777" w:rsidR="00512081" w:rsidRPr="00ED4E49" w:rsidRDefault="00512081" w:rsidP="003A5041">
            <w:r w:rsidRPr="00176DDD">
              <w:rPr>
                <w:b/>
                <w:sz w:val="20"/>
                <w:szCs w:val="20"/>
              </w:rPr>
              <w:t>Source:</w:t>
            </w:r>
            <w:r>
              <w:rPr>
                <w:sz w:val="20"/>
                <w:szCs w:val="20"/>
              </w:rPr>
              <w:t xml:space="preserve"> Taken </w:t>
            </w:r>
            <w:r w:rsidR="00ED4E49">
              <w:rPr>
                <w:sz w:val="20"/>
                <w:szCs w:val="20"/>
              </w:rPr>
              <w:t>directly</w:t>
            </w:r>
            <w:r>
              <w:rPr>
                <w:sz w:val="20"/>
                <w:szCs w:val="20"/>
              </w:rPr>
              <w:t xml:space="preserve"> from </w:t>
            </w:r>
            <w:r>
              <w:rPr>
                <w:rFonts w:ascii="Segoe UI" w:hAnsi="Segoe UI" w:cs="Segoe UI"/>
                <w:sz w:val="18"/>
                <w:szCs w:val="18"/>
              </w:rPr>
              <w:t xml:space="preserve">Hong, C.S., A.S. Hwang, and T.G. Ferris, </w:t>
            </w:r>
            <w:r>
              <w:rPr>
                <w:rFonts w:ascii="Segoe UI" w:hAnsi="Segoe UI" w:cs="Segoe UI"/>
                <w:i/>
                <w:iCs/>
                <w:sz w:val="18"/>
                <w:szCs w:val="18"/>
              </w:rPr>
              <w:t>Finding a match: How successful complex care programs identify patients. Issue Brief</w:t>
            </w:r>
            <w:r>
              <w:rPr>
                <w:rFonts w:ascii="Segoe UI" w:hAnsi="Segoe UI" w:cs="Segoe UI"/>
                <w:sz w:val="18"/>
                <w:szCs w:val="18"/>
              </w:rPr>
              <w:t>. 2015, California HealthCare Foundation: Sacramento, CA.</w:t>
            </w:r>
            <w:r w:rsidR="00ED4E49">
              <w:rPr>
                <w:rFonts w:ascii="Segoe UI" w:hAnsi="Segoe UI" w:cs="Segoe UI"/>
                <w:sz w:val="18"/>
                <w:szCs w:val="18"/>
              </w:rPr>
              <w:t xml:space="preserve"> </w:t>
            </w:r>
            <w:r w:rsidR="00ED4E49">
              <w:fldChar w:fldCharType="begin"/>
            </w:r>
            <w:r w:rsidR="003A5041">
              <w:instrText xml:space="preserve"> ADDIN EN.CITE &lt;EndNote&gt;&lt;Cite&gt;&lt;Author&gt;Hong&lt;/Author&gt;&lt;Year&gt;2015&lt;/Year&gt;&lt;RecNum&gt;97&lt;/RecNum&gt;&lt;DisplayText&gt;[12]&lt;/DisplayText&gt;&lt;record&gt;&lt;rec-number&gt;97&lt;/rec-number&gt;&lt;foreign-keys&gt;&lt;key app="EN" db-id="vf0retrx0dd22meddeqxw296wszweeearsd5" timestamp="1453413374"&gt;97&lt;/key&gt;&lt;/foreign-keys&gt;&lt;ref-type name="Report"&gt;27&lt;/ref-type&gt;&lt;contributors&gt;&lt;authors&gt;&lt;author&gt;Hong, Clemens S.&lt;/author&gt;&lt;author&gt;Hwang, Andrew S.&lt;/author&gt;&lt;author&gt;Ferris, Timothy G.&lt;/author&gt;&lt;/authors&gt;&lt;/contributors&gt;&lt;titles&gt;&lt;title&gt;Finding a match: How successful complex care programs identify patients. Issue Brief&lt;/title&gt;&lt;/titles&gt;&lt;dates&gt;&lt;year&gt;2015&lt;/year&gt;&lt;/dates&gt;&lt;pub-location&gt;Sacramento, CA&lt;/pub-location&gt;&lt;publisher&gt;California HealthCare Foundation&lt;/publisher&gt;&lt;urls&gt;&lt;related-urls&gt;&lt;url&gt;http://www.chcf.org/~/media/MEDIA%20LIBRARY%20Files/PDF/PDF%20F/PDF%20FindingMatchComplexCare.pdf&lt;/url&gt;&lt;/related-urls&gt;&lt;/urls&gt;&lt;/record&gt;&lt;/Cite&gt;&lt;/EndNote&gt;</w:instrText>
            </w:r>
            <w:r w:rsidR="00ED4E49">
              <w:fldChar w:fldCharType="separate"/>
            </w:r>
            <w:r w:rsidR="003A5041">
              <w:rPr>
                <w:noProof/>
              </w:rPr>
              <w:t>[12]</w:t>
            </w:r>
            <w:r w:rsidR="00ED4E49">
              <w:fldChar w:fldCharType="end"/>
            </w:r>
          </w:p>
        </w:tc>
      </w:tr>
    </w:tbl>
    <w:p w14:paraId="1988CFD0" w14:textId="77777777" w:rsidR="001E727D" w:rsidRDefault="001E727D" w:rsidP="0072743B">
      <w:pPr>
        <w:sectPr w:rsidR="001E727D" w:rsidSect="00F42C19">
          <w:pgSz w:w="15840" w:h="12240" w:orient="landscape"/>
          <w:pgMar w:top="720" w:right="720" w:bottom="720" w:left="720" w:header="720" w:footer="720" w:gutter="0"/>
          <w:cols w:space="720"/>
          <w:docGrid w:linePitch="360"/>
        </w:sectPr>
      </w:pPr>
    </w:p>
    <w:p w14:paraId="3099169C" w14:textId="1424A130" w:rsidR="006667A6" w:rsidRDefault="0041550D" w:rsidP="00E30EA6">
      <w:pPr>
        <w:ind w:firstLine="720"/>
      </w:pPr>
      <w:r>
        <w:lastRenderedPageBreak/>
        <w:t>Figure</w:t>
      </w:r>
      <w:r w:rsidR="006C567C">
        <w:t xml:space="preserve"> 2 </w:t>
      </w:r>
      <w:r>
        <w:t xml:space="preserve">shows </w:t>
      </w:r>
      <w:r w:rsidR="00CA4F24">
        <w:t xml:space="preserve">how </w:t>
      </w:r>
      <w:r>
        <w:t xml:space="preserve">the Vermont Chronic Care Initiative </w:t>
      </w:r>
      <w:r w:rsidR="00CA4F24">
        <w:t xml:space="preserve">(VCCI) </w:t>
      </w:r>
      <w:r w:rsidR="0072743B">
        <w:t>considers comorbidities, evidence of fragmented care, medication adherence, appointment attendance, and social factors to determine impactability.</w:t>
      </w:r>
      <w:r w:rsidR="006C567C">
        <w:t xml:space="preserve"> Additionally, Figure 2 shows that</w:t>
      </w:r>
      <w:r w:rsidR="00E0464D">
        <w:t xml:space="preserve"> the VCCI may not consider some</w:t>
      </w:r>
      <w:r w:rsidR="006C567C">
        <w:t xml:space="preserve"> high cost patients as impactable if their care and needs are stable.</w:t>
      </w:r>
      <w:r w:rsidR="00553859">
        <w:t xml:space="preserve"> Of note, </w:t>
      </w:r>
      <w:proofErr w:type="gramStart"/>
      <w:r w:rsidR="00553859">
        <w:t>VCCI overall uses a hybrid approach</w:t>
      </w:r>
      <w:r w:rsidR="00CA4F24">
        <w:t xml:space="preserve"> and</w:t>
      </w:r>
      <w:r w:rsidR="00553859">
        <w:t xml:space="preserve"> accepts</w:t>
      </w:r>
      <w:proofErr w:type="gramEnd"/>
      <w:r w:rsidR="00553859">
        <w:t xml:space="preserve"> provider referrals.</w:t>
      </w:r>
    </w:p>
    <w:p w14:paraId="7C053EEA" w14:textId="77777777" w:rsidR="00802169" w:rsidRDefault="00802169" w:rsidP="00E30EA6">
      <w:pPr>
        <w:ind w:firstLine="720"/>
      </w:pPr>
    </w:p>
    <w:p w14:paraId="704B9034" w14:textId="77777777" w:rsidR="007714F4" w:rsidRPr="00BF278A" w:rsidRDefault="007714F4" w:rsidP="00BF278A">
      <w:pPr>
        <w:pStyle w:val="Caption"/>
      </w:pPr>
      <w:bookmarkStart w:id="23" w:name="_Toc442088121"/>
      <w:bookmarkStart w:id="24" w:name="_Toc442103116"/>
      <w:r w:rsidRPr="00BF278A">
        <w:t xml:space="preserve">Figure </w:t>
      </w:r>
      <w:r w:rsidR="00B32A63">
        <w:fldChar w:fldCharType="begin"/>
      </w:r>
      <w:r w:rsidR="00B32A63">
        <w:instrText xml:space="preserve"> SEQ Figure \* ARABIC </w:instrText>
      </w:r>
      <w:r w:rsidR="00B32A63">
        <w:fldChar w:fldCharType="separate"/>
      </w:r>
      <w:r w:rsidR="007221FF">
        <w:rPr>
          <w:noProof/>
        </w:rPr>
        <w:t>2</w:t>
      </w:r>
      <w:r w:rsidR="00B32A63">
        <w:rPr>
          <w:noProof/>
        </w:rPr>
        <w:fldChar w:fldCharType="end"/>
      </w:r>
      <w:r w:rsidRPr="00BF278A">
        <w:t xml:space="preserve">: Example—Vermont Chronic Care Initiative—stratification and </w:t>
      </w:r>
      <w:r w:rsidR="00E452A4">
        <w:t>impactability</w:t>
      </w:r>
      <w:r w:rsidRPr="00BF278A">
        <w:t xml:space="preserve"> of the top 5%</w:t>
      </w:r>
      <w:bookmarkEnd w:id="23"/>
      <w:bookmarkEnd w:id="24"/>
    </w:p>
    <w:p w14:paraId="1DE8006C" w14:textId="77777777" w:rsidR="007714F4" w:rsidRDefault="0041550D" w:rsidP="007714F4">
      <w:pPr>
        <w:keepNext/>
      </w:pPr>
      <w:r w:rsidRPr="0041550D">
        <w:rPr>
          <w:noProof/>
        </w:rPr>
        <w:drawing>
          <wp:inline distT="0" distB="0" distL="0" distR="0" wp14:anchorId="26A704F7" wp14:editId="7076309A">
            <wp:extent cx="5943600" cy="4115435"/>
            <wp:effectExtent l="0" t="0" r="0" b="0"/>
            <wp:docPr id="3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115435"/>
                    </a:xfrm>
                    <a:prstGeom prst="rect">
                      <a:avLst/>
                    </a:prstGeom>
                    <a:noFill/>
                    <a:ln>
                      <a:noFill/>
                    </a:ln>
                  </pic:spPr>
                </pic:pic>
              </a:graphicData>
            </a:graphic>
          </wp:inline>
        </w:drawing>
      </w:r>
    </w:p>
    <w:p w14:paraId="6864E781" w14:textId="77777777" w:rsidR="00D12287" w:rsidRDefault="00D12287" w:rsidP="00E30EA6">
      <w:pPr>
        <w:ind w:firstLine="720"/>
      </w:pPr>
      <w:r>
        <w:t xml:space="preserve">As shown in Table </w:t>
      </w:r>
      <w:r w:rsidR="003C795C">
        <w:t>5</w:t>
      </w:r>
      <w:r>
        <w:t xml:space="preserve">, not all CCM programs prioritize mental health or behavioral health disorders, or consider social determinants </w:t>
      </w:r>
      <w:r w:rsidR="008F4246">
        <w:t>of</w:t>
      </w:r>
      <w:r>
        <w:t xml:space="preserve"> health. </w:t>
      </w:r>
      <w:proofErr w:type="spellStart"/>
      <w:r w:rsidR="001B50CD">
        <w:t>AtlantiCare</w:t>
      </w:r>
      <w:proofErr w:type="spellEnd"/>
      <w:r w:rsidR="006322A0">
        <w:t>, a best practice CCM program,</w:t>
      </w:r>
      <w:r w:rsidR="001B50CD">
        <w:t xml:space="preserve"> prioritizes chronic health conditions related to cost and hospital admissions or ED use.</w:t>
      </w:r>
      <w:r w:rsidR="00CA2F05">
        <w:t xml:space="preserve"> </w:t>
      </w:r>
      <w:r w:rsidR="00CA0752">
        <w:fldChar w:fldCharType="begin"/>
      </w:r>
      <w:r w:rsidR="003A5041">
        <w:instrText xml:space="preserve"> ADDIN EN.CITE &lt;EndNote&gt;&lt;Cite&gt;&lt;Author&gt;Hong&lt;/Author&gt;&lt;Year&gt;2014&lt;/Year&gt;&lt;RecNum&gt;7&lt;/RecNum&gt;&lt;DisplayText&gt;[7]&lt;/DisplayText&gt;&lt;record&gt;&lt;rec-number&gt;7&lt;/rec-number&gt;&lt;foreign-keys&gt;&lt;key app="EN" db-id="vf0retrx0dd22meddeqxw296wszweeearsd5" timestamp="1428982591"&gt;7&lt;/key&gt;&lt;/foreign-keys&gt;&lt;ref-type name="Report"&gt;27&lt;/ref-type&gt;&lt;contributors&gt;&lt;authors&gt;&lt;author&gt;Hong, Clemens S.&lt;/author&gt;&lt;author&gt;Siegel, Allison L. &lt;/author&gt;&lt;author&gt;Ferris, Timothy G. &lt;/author&gt;&lt;/authors&gt;&lt;/contributors&gt;&lt;titles&gt;&lt;title&gt;Caring for high-need, high-cost patients: What makes for a successful care management program?&lt;/title&gt;&lt;secondary-title&gt;Issue Brief&lt;/secondary-title&gt;&lt;/titles&gt;&lt;volume&gt;19&lt;/volume&gt;&lt;dates&gt;&lt;year&gt;2014&lt;/year&gt;&lt;/dates&gt;&lt;pub-location&gt;Washington, DC&lt;/pub-location&gt;&lt;publisher&gt;Commonwealth Fund&lt;/publisher&gt;&lt;urls&gt;&lt;related-urls&gt;&lt;url&gt;http://www.mainequalitycounts.org/image_upload/Commonwealth_Issue_Brief_08_14.pdf&lt;/url&gt;&lt;/related-urls&gt;&lt;/urls&gt;&lt;/record&gt;&lt;/Cite&gt;&lt;/EndNote&gt;</w:instrText>
      </w:r>
      <w:r w:rsidR="00CA0752">
        <w:fldChar w:fldCharType="separate"/>
      </w:r>
      <w:r w:rsidR="003A5041">
        <w:rPr>
          <w:noProof/>
        </w:rPr>
        <w:t>[7]</w:t>
      </w:r>
      <w:r w:rsidR="00CA0752">
        <w:fldChar w:fldCharType="end"/>
      </w:r>
      <w:r w:rsidR="00CA0752">
        <w:t xml:space="preserve"> </w:t>
      </w:r>
      <w:r w:rsidR="000B7790">
        <w:t xml:space="preserve"> </w:t>
      </w:r>
    </w:p>
    <w:p w14:paraId="02122984" w14:textId="77777777" w:rsidR="00795A25" w:rsidRDefault="00795A25" w:rsidP="00E30EA6">
      <w:pPr>
        <w:ind w:firstLine="720"/>
      </w:pPr>
    </w:p>
    <w:p w14:paraId="0DCF64C7" w14:textId="77777777" w:rsidR="006D5A2A" w:rsidRPr="009D4013" w:rsidRDefault="006D5A2A" w:rsidP="000B04DB">
      <w:pPr>
        <w:pStyle w:val="Caption"/>
        <w:rPr>
          <w:i w:val="0"/>
        </w:rPr>
      </w:pPr>
      <w:bookmarkStart w:id="25" w:name="_Toc442075198"/>
      <w:bookmarkStart w:id="26" w:name="_Toc442103125"/>
      <w:r w:rsidRPr="009D4013">
        <w:rPr>
          <w:i w:val="0"/>
        </w:rPr>
        <w:t xml:space="preserve">Table </w:t>
      </w:r>
      <w:r w:rsidR="00093B19" w:rsidRPr="009D4013">
        <w:rPr>
          <w:i w:val="0"/>
        </w:rPr>
        <w:fldChar w:fldCharType="begin"/>
      </w:r>
      <w:r w:rsidR="00093B19" w:rsidRPr="009D4013">
        <w:rPr>
          <w:i w:val="0"/>
        </w:rPr>
        <w:instrText xml:space="preserve"> SEQ Table \* ARABIC </w:instrText>
      </w:r>
      <w:r w:rsidR="00093B19" w:rsidRPr="009D4013">
        <w:rPr>
          <w:i w:val="0"/>
        </w:rPr>
        <w:fldChar w:fldCharType="separate"/>
      </w:r>
      <w:r w:rsidR="003B565F" w:rsidRPr="009D4013">
        <w:rPr>
          <w:i w:val="0"/>
          <w:noProof/>
        </w:rPr>
        <w:t>5</w:t>
      </w:r>
      <w:r w:rsidR="00093B19" w:rsidRPr="009D4013">
        <w:rPr>
          <w:i w:val="0"/>
          <w:noProof/>
        </w:rPr>
        <w:fldChar w:fldCharType="end"/>
      </w:r>
      <w:r w:rsidRPr="009D4013">
        <w:rPr>
          <w:i w:val="0"/>
        </w:rPr>
        <w:t xml:space="preserve">: </w:t>
      </w:r>
      <w:proofErr w:type="spellStart"/>
      <w:r w:rsidRPr="009D4013">
        <w:rPr>
          <w:i w:val="0"/>
        </w:rPr>
        <w:t>AtlantiCare</w:t>
      </w:r>
      <w:proofErr w:type="spellEnd"/>
      <w:r w:rsidRPr="009D4013">
        <w:rPr>
          <w:i w:val="0"/>
        </w:rPr>
        <w:t xml:space="preserve"> Special Care Center--Patient Referral Form</w:t>
      </w:r>
      <w:bookmarkEnd w:id="25"/>
      <w:bookmarkEnd w:id="26"/>
    </w:p>
    <w:tbl>
      <w:tblPr>
        <w:tblStyle w:val="TableGrid"/>
        <w:tblW w:w="0" w:type="auto"/>
        <w:tblLook w:val="04A0" w:firstRow="1" w:lastRow="0" w:firstColumn="1" w:lastColumn="0" w:noHBand="0" w:noVBand="1"/>
      </w:tblPr>
      <w:tblGrid>
        <w:gridCol w:w="748"/>
        <w:gridCol w:w="3959"/>
        <w:gridCol w:w="748"/>
        <w:gridCol w:w="3955"/>
      </w:tblGrid>
      <w:tr w:rsidR="00E13DAF" w:rsidRPr="006D5A2A" w14:paraId="5BDE8DE7" w14:textId="77777777" w:rsidTr="00E13DAF">
        <w:trPr>
          <w:tblHeader/>
        </w:trPr>
        <w:tc>
          <w:tcPr>
            <w:tcW w:w="9350" w:type="dxa"/>
            <w:gridSpan w:val="4"/>
            <w:shd w:val="clear" w:color="auto" w:fill="FFFFFF" w:themeFill="background1"/>
          </w:tcPr>
          <w:p w14:paraId="6859E622" w14:textId="77777777" w:rsidR="00E13DAF" w:rsidRPr="00E13DAF" w:rsidRDefault="00E13DAF" w:rsidP="00E13DAF">
            <w:pPr>
              <w:rPr>
                <w:b/>
                <w:sz w:val="20"/>
                <w:szCs w:val="20"/>
              </w:rPr>
            </w:pPr>
            <w:proofErr w:type="spellStart"/>
            <w:r w:rsidRPr="00E13DAF">
              <w:rPr>
                <w:b/>
                <w:sz w:val="20"/>
                <w:szCs w:val="20"/>
              </w:rPr>
              <w:t>AtlantiCare</w:t>
            </w:r>
            <w:proofErr w:type="spellEnd"/>
            <w:r w:rsidRPr="00E13DAF">
              <w:rPr>
                <w:b/>
                <w:sz w:val="20"/>
                <w:szCs w:val="20"/>
              </w:rPr>
              <w:t xml:space="preserve"> Special Care Center--Patient Referral Form</w:t>
            </w:r>
          </w:p>
        </w:tc>
      </w:tr>
      <w:tr w:rsidR="006D5A2A" w:rsidRPr="006D5A2A" w14:paraId="23E47240" w14:textId="77777777" w:rsidTr="00E13DAF">
        <w:trPr>
          <w:tblHeader/>
        </w:trPr>
        <w:tc>
          <w:tcPr>
            <w:tcW w:w="715" w:type="dxa"/>
            <w:shd w:val="clear" w:color="auto" w:fill="E7E6E6" w:themeFill="background2"/>
          </w:tcPr>
          <w:p w14:paraId="03F6B1CF" w14:textId="77777777" w:rsidR="006D5A2A" w:rsidRPr="006D5A2A" w:rsidRDefault="006D5A2A" w:rsidP="00BB2F41">
            <w:pPr>
              <w:rPr>
                <w:b/>
                <w:sz w:val="20"/>
                <w:szCs w:val="20"/>
              </w:rPr>
            </w:pPr>
            <w:r w:rsidRPr="006D5A2A">
              <w:rPr>
                <w:b/>
                <w:sz w:val="20"/>
                <w:szCs w:val="20"/>
              </w:rPr>
              <w:t>Circle</w:t>
            </w:r>
          </w:p>
        </w:tc>
        <w:tc>
          <w:tcPr>
            <w:tcW w:w="3959" w:type="dxa"/>
            <w:shd w:val="clear" w:color="auto" w:fill="E7E6E6" w:themeFill="background2"/>
          </w:tcPr>
          <w:p w14:paraId="2A101257" w14:textId="77777777" w:rsidR="006D5A2A" w:rsidRPr="006D5A2A" w:rsidRDefault="006D5A2A" w:rsidP="00BB2F41">
            <w:pPr>
              <w:rPr>
                <w:b/>
                <w:sz w:val="20"/>
                <w:szCs w:val="20"/>
              </w:rPr>
            </w:pPr>
            <w:r w:rsidRPr="006D5A2A">
              <w:rPr>
                <w:b/>
                <w:sz w:val="20"/>
                <w:szCs w:val="20"/>
              </w:rPr>
              <w:t>Column A</w:t>
            </w:r>
          </w:p>
        </w:tc>
        <w:tc>
          <w:tcPr>
            <w:tcW w:w="721" w:type="dxa"/>
            <w:shd w:val="clear" w:color="auto" w:fill="E7E6E6" w:themeFill="background2"/>
          </w:tcPr>
          <w:p w14:paraId="459C59AA" w14:textId="77777777" w:rsidR="006D5A2A" w:rsidRPr="006D5A2A" w:rsidRDefault="006D5A2A" w:rsidP="00BB2F41">
            <w:pPr>
              <w:rPr>
                <w:b/>
                <w:sz w:val="20"/>
                <w:szCs w:val="20"/>
              </w:rPr>
            </w:pPr>
            <w:r w:rsidRPr="006D5A2A">
              <w:rPr>
                <w:b/>
                <w:sz w:val="20"/>
                <w:szCs w:val="20"/>
              </w:rPr>
              <w:t>Circle</w:t>
            </w:r>
          </w:p>
        </w:tc>
        <w:tc>
          <w:tcPr>
            <w:tcW w:w="3955" w:type="dxa"/>
            <w:shd w:val="clear" w:color="auto" w:fill="E7E6E6" w:themeFill="background2"/>
          </w:tcPr>
          <w:p w14:paraId="1A28A23B" w14:textId="77777777" w:rsidR="006D5A2A" w:rsidRPr="006D5A2A" w:rsidRDefault="006D5A2A" w:rsidP="00BB2F41">
            <w:pPr>
              <w:rPr>
                <w:b/>
                <w:sz w:val="20"/>
                <w:szCs w:val="20"/>
              </w:rPr>
            </w:pPr>
            <w:r w:rsidRPr="006D5A2A">
              <w:rPr>
                <w:b/>
                <w:sz w:val="20"/>
                <w:szCs w:val="20"/>
              </w:rPr>
              <w:t>Column B</w:t>
            </w:r>
          </w:p>
        </w:tc>
      </w:tr>
      <w:tr w:rsidR="006D5A2A" w:rsidRPr="006D5A2A" w14:paraId="6861020E" w14:textId="77777777" w:rsidTr="00E13DAF">
        <w:tc>
          <w:tcPr>
            <w:tcW w:w="715" w:type="dxa"/>
          </w:tcPr>
          <w:p w14:paraId="0DFFB94D" w14:textId="77777777" w:rsidR="006D5A2A" w:rsidRPr="006D5A2A" w:rsidRDefault="006D5A2A" w:rsidP="00BB2F41">
            <w:pPr>
              <w:rPr>
                <w:sz w:val="20"/>
                <w:szCs w:val="20"/>
              </w:rPr>
            </w:pPr>
            <w:r w:rsidRPr="006D5A2A">
              <w:rPr>
                <w:sz w:val="20"/>
                <w:szCs w:val="20"/>
              </w:rPr>
              <w:t>6</w:t>
            </w:r>
          </w:p>
        </w:tc>
        <w:tc>
          <w:tcPr>
            <w:tcW w:w="3959" w:type="dxa"/>
          </w:tcPr>
          <w:p w14:paraId="26746D5B" w14:textId="77777777" w:rsidR="006D5A2A" w:rsidRPr="006D5A2A" w:rsidRDefault="006D5A2A" w:rsidP="00BB2F41">
            <w:pPr>
              <w:rPr>
                <w:sz w:val="20"/>
                <w:szCs w:val="20"/>
              </w:rPr>
            </w:pPr>
            <w:r w:rsidRPr="006D5A2A">
              <w:rPr>
                <w:sz w:val="20"/>
                <w:szCs w:val="20"/>
              </w:rPr>
              <w:t>Congestive heart failure (heart pump failed to function with excessive fluid retention)</w:t>
            </w:r>
          </w:p>
        </w:tc>
        <w:tc>
          <w:tcPr>
            <w:tcW w:w="721" w:type="dxa"/>
          </w:tcPr>
          <w:p w14:paraId="5B94003E" w14:textId="77777777" w:rsidR="006D5A2A" w:rsidRPr="006D5A2A" w:rsidRDefault="006D5A2A" w:rsidP="00BB2F41">
            <w:pPr>
              <w:rPr>
                <w:sz w:val="20"/>
                <w:szCs w:val="20"/>
              </w:rPr>
            </w:pPr>
            <w:r w:rsidRPr="006D5A2A">
              <w:rPr>
                <w:sz w:val="20"/>
                <w:szCs w:val="20"/>
              </w:rPr>
              <w:t>1</w:t>
            </w:r>
          </w:p>
        </w:tc>
        <w:tc>
          <w:tcPr>
            <w:tcW w:w="3955" w:type="dxa"/>
          </w:tcPr>
          <w:p w14:paraId="57DA2F9A" w14:textId="77777777" w:rsidR="006D5A2A" w:rsidRPr="006D5A2A" w:rsidRDefault="006D5A2A" w:rsidP="00BB2F41">
            <w:pPr>
              <w:rPr>
                <w:sz w:val="20"/>
                <w:szCs w:val="20"/>
              </w:rPr>
            </w:pPr>
            <w:r w:rsidRPr="006D5A2A">
              <w:rPr>
                <w:sz w:val="20"/>
                <w:szCs w:val="20"/>
              </w:rPr>
              <w:t>Smoking</w:t>
            </w:r>
          </w:p>
        </w:tc>
      </w:tr>
      <w:tr w:rsidR="006D5A2A" w:rsidRPr="006D5A2A" w14:paraId="78B2906D" w14:textId="77777777" w:rsidTr="00E13DAF">
        <w:tc>
          <w:tcPr>
            <w:tcW w:w="715" w:type="dxa"/>
          </w:tcPr>
          <w:p w14:paraId="6C98CE7E" w14:textId="77777777" w:rsidR="006D5A2A" w:rsidRPr="006D5A2A" w:rsidRDefault="006D5A2A" w:rsidP="00BB2F41">
            <w:pPr>
              <w:rPr>
                <w:sz w:val="20"/>
                <w:szCs w:val="20"/>
              </w:rPr>
            </w:pPr>
            <w:r w:rsidRPr="006D5A2A">
              <w:rPr>
                <w:sz w:val="20"/>
                <w:szCs w:val="20"/>
              </w:rPr>
              <w:t>4</w:t>
            </w:r>
          </w:p>
        </w:tc>
        <w:tc>
          <w:tcPr>
            <w:tcW w:w="3959" w:type="dxa"/>
          </w:tcPr>
          <w:p w14:paraId="3D3697D5" w14:textId="77777777" w:rsidR="006D5A2A" w:rsidRPr="006D5A2A" w:rsidRDefault="006D5A2A" w:rsidP="00BB2F41">
            <w:pPr>
              <w:rPr>
                <w:sz w:val="20"/>
                <w:szCs w:val="20"/>
              </w:rPr>
            </w:pPr>
            <w:r w:rsidRPr="006D5A2A">
              <w:rPr>
                <w:sz w:val="20"/>
                <w:szCs w:val="20"/>
              </w:rPr>
              <w:t>Coronary artery disease/stroke</w:t>
            </w:r>
          </w:p>
        </w:tc>
        <w:tc>
          <w:tcPr>
            <w:tcW w:w="721" w:type="dxa"/>
          </w:tcPr>
          <w:p w14:paraId="726B9B1F" w14:textId="77777777" w:rsidR="006D5A2A" w:rsidRPr="006D5A2A" w:rsidRDefault="006D5A2A" w:rsidP="00BB2F41">
            <w:pPr>
              <w:rPr>
                <w:sz w:val="20"/>
                <w:szCs w:val="20"/>
              </w:rPr>
            </w:pPr>
            <w:r w:rsidRPr="006D5A2A">
              <w:rPr>
                <w:sz w:val="20"/>
                <w:szCs w:val="20"/>
              </w:rPr>
              <w:t>1</w:t>
            </w:r>
          </w:p>
        </w:tc>
        <w:tc>
          <w:tcPr>
            <w:tcW w:w="3955" w:type="dxa"/>
          </w:tcPr>
          <w:p w14:paraId="252ADED0" w14:textId="77777777" w:rsidR="006D5A2A" w:rsidRPr="006D5A2A" w:rsidRDefault="006D5A2A" w:rsidP="00BB2F41">
            <w:pPr>
              <w:rPr>
                <w:sz w:val="20"/>
                <w:szCs w:val="20"/>
              </w:rPr>
            </w:pPr>
            <w:r w:rsidRPr="006D5A2A">
              <w:rPr>
                <w:sz w:val="20"/>
                <w:szCs w:val="20"/>
              </w:rPr>
              <w:t>Hypertension</w:t>
            </w:r>
          </w:p>
        </w:tc>
      </w:tr>
      <w:tr w:rsidR="006D5A2A" w:rsidRPr="006D5A2A" w14:paraId="1CB73B57" w14:textId="77777777" w:rsidTr="00E13DAF">
        <w:tc>
          <w:tcPr>
            <w:tcW w:w="715" w:type="dxa"/>
          </w:tcPr>
          <w:p w14:paraId="755B8EA5" w14:textId="77777777" w:rsidR="006D5A2A" w:rsidRPr="006D5A2A" w:rsidRDefault="006D5A2A" w:rsidP="00BB2F41">
            <w:pPr>
              <w:rPr>
                <w:sz w:val="20"/>
                <w:szCs w:val="20"/>
              </w:rPr>
            </w:pPr>
            <w:r w:rsidRPr="006D5A2A">
              <w:rPr>
                <w:sz w:val="20"/>
                <w:szCs w:val="20"/>
              </w:rPr>
              <w:t>2</w:t>
            </w:r>
          </w:p>
        </w:tc>
        <w:tc>
          <w:tcPr>
            <w:tcW w:w="3959" w:type="dxa"/>
          </w:tcPr>
          <w:p w14:paraId="547C4341" w14:textId="77777777" w:rsidR="006D5A2A" w:rsidRPr="006D5A2A" w:rsidRDefault="006D5A2A" w:rsidP="00BB2F41">
            <w:pPr>
              <w:rPr>
                <w:sz w:val="20"/>
                <w:szCs w:val="20"/>
              </w:rPr>
            </w:pPr>
            <w:r w:rsidRPr="006D5A2A">
              <w:rPr>
                <w:sz w:val="20"/>
                <w:szCs w:val="20"/>
              </w:rPr>
              <w:t>Cardiovascular disease—other heart disease (abnormal rhythm)</w:t>
            </w:r>
          </w:p>
        </w:tc>
        <w:tc>
          <w:tcPr>
            <w:tcW w:w="721" w:type="dxa"/>
          </w:tcPr>
          <w:p w14:paraId="3E2D036F" w14:textId="77777777" w:rsidR="006D5A2A" w:rsidRPr="006D5A2A" w:rsidRDefault="006D5A2A" w:rsidP="00BB2F41">
            <w:pPr>
              <w:rPr>
                <w:sz w:val="20"/>
                <w:szCs w:val="20"/>
              </w:rPr>
            </w:pPr>
            <w:r w:rsidRPr="006D5A2A">
              <w:rPr>
                <w:sz w:val="20"/>
                <w:szCs w:val="20"/>
              </w:rPr>
              <w:t>1</w:t>
            </w:r>
          </w:p>
        </w:tc>
        <w:tc>
          <w:tcPr>
            <w:tcW w:w="3955" w:type="dxa"/>
          </w:tcPr>
          <w:p w14:paraId="5FE98599" w14:textId="77777777" w:rsidR="006D5A2A" w:rsidRPr="006D5A2A" w:rsidRDefault="006D5A2A" w:rsidP="00BB2F41">
            <w:pPr>
              <w:rPr>
                <w:sz w:val="20"/>
                <w:szCs w:val="20"/>
              </w:rPr>
            </w:pPr>
            <w:r w:rsidRPr="006D5A2A">
              <w:rPr>
                <w:sz w:val="20"/>
                <w:szCs w:val="20"/>
              </w:rPr>
              <w:t>High cholesterol</w:t>
            </w:r>
          </w:p>
        </w:tc>
      </w:tr>
      <w:tr w:rsidR="006D5A2A" w:rsidRPr="006D5A2A" w14:paraId="385AAB64" w14:textId="77777777" w:rsidTr="00E13DAF">
        <w:tc>
          <w:tcPr>
            <w:tcW w:w="715" w:type="dxa"/>
          </w:tcPr>
          <w:p w14:paraId="3C6C3CA4" w14:textId="77777777" w:rsidR="006D5A2A" w:rsidRPr="006D5A2A" w:rsidRDefault="006D5A2A" w:rsidP="00BB2F41">
            <w:pPr>
              <w:rPr>
                <w:sz w:val="20"/>
                <w:szCs w:val="20"/>
              </w:rPr>
            </w:pPr>
            <w:r w:rsidRPr="006D5A2A">
              <w:rPr>
                <w:sz w:val="20"/>
                <w:szCs w:val="20"/>
              </w:rPr>
              <w:t xml:space="preserve">2 </w:t>
            </w:r>
          </w:p>
        </w:tc>
        <w:tc>
          <w:tcPr>
            <w:tcW w:w="3959" w:type="dxa"/>
          </w:tcPr>
          <w:p w14:paraId="1F5F36B9" w14:textId="77777777" w:rsidR="006D5A2A" w:rsidRPr="006D5A2A" w:rsidRDefault="006D5A2A" w:rsidP="00BB2F41">
            <w:pPr>
              <w:rPr>
                <w:sz w:val="20"/>
                <w:szCs w:val="20"/>
              </w:rPr>
            </w:pPr>
            <w:r w:rsidRPr="006D5A2A">
              <w:rPr>
                <w:sz w:val="20"/>
                <w:szCs w:val="20"/>
              </w:rPr>
              <w:t>Hypertension (uncontrolled, resistant)</w:t>
            </w:r>
          </w:p>
        </w:tc>
        <w:tc>
          <w:tcPr>
            <w:tcW w:w="721" w:type="dxa"/>
          </w:tcPr>
          <w:p w14:paraId="22C31433" w14:textId="77777777" w:rsidR="006D5A2A" w:rsidRPr="006D5A2A" w:rsidRDefault="006D5A2A" w:rsidP="00BB2F41">
            <w:pPr>
              <w:rPr>
                <w:sz w:val="20"/>
                <w:szCs w:val="20"/>
              </w:rPr>
            </w:pPr>
            <w:r w:rsidRPr="006D5A2A">
              <w:rPr>
                <w:sz w:val="20"/>
                <w:szCs w:val="20"/>
              </w:rPr>
              <w:t>1</w:t>
            </w:r>
          </w:p>
        </w:tc>
        <w:tc>
          <w:tcPr>
            <w:tcW w:w="3955" w:type="dxa"/>
          </w:tcPr>
          <w:p w14:paraId="30EABCD3" w14:textId="77777777" w:rsidR="006D5A2A" w:rsidRPr="006D5A2A" w:rsidRDefault="006D5A2A" w:rsidP="00BB2F41">
            <w:pPr>
              <w:rPr>
                <w:sz w:val="20"/>
                <w:szCs w:val="20"/>
              </w:rPr>
            </w:pPr>
            <w:r w:rsidRPr="006D5A2A">
              <w:rPr>
                <w:sz w:val="20"/>
                <w:szCs w:val="20"/>
              </w:rPr>
              <w:t>Chronic anti-coagulant (Coumadin therapy)</w:t>
            </w:r>
          </w:p>
        </w:tc>
      </w:tr>
      <w:tr w:rsidR="006D5A2A" w:rsidRPr="006D5A2A" w14:paraId="7F82D7FE" w14:textId="77777777" w:rsidTr="00E13DAF">
        <w:tc>
          <w:tcPr>
            <w:tcW w:w="715" w:type="dxa"/>
          </w:tcPr>
          <w:p w14:paraId="096DF2C6" w14:textId="77777777" w:rsidR="006D5A2A" w:rsidRPr="006D5A2A" w:rsidRDefault="006D5A2A" w:rsidP="00BB2F41">
            <w:pPr>
              <w:rPr>
                <w:sz w:val="20"/>
                <w:szCs w:val="20"/>
              </w:rPr>
            </w:pPr>
            <w:r w:rsidRPr="006D5A2A">
              <w:rPr>
                <w:sz w:val="20"/>
                <w:szCs w:val="20"/>
              </w:rPr>
              <w:t>4</w:t>
            </w:r>
          </w:p>
        </w:tc>
        <w:tc>
          <w:tcPr>
            <w:tcW w:w="3959" w:type="dxa"/>
          </w:tcPr>
          <w:p w14:paraId="5A07486E" w14:textId="77777777" w:rsidR="006D5A2A" w:rsidRPr="006D5A2A" w:rsidRDefault="006D5A2A" w:rsidP="00BB2F41">
            <w:pPr>
              <w:rPr>
                <w:sz w:val="20"/>
                <w:szCs w:val="20"/>
              </w:rPr>
            </w:pPr>
            <w:r w:rsidRPr="006D5A2A">
              <w:rPr>
                <w:sz w:val="20"/>
                <w:szCs w:val="20"/>
              </w:rPr>
              <w:t>Diabetes mellitus (high blood sugar)</w:t>
            </w:r>
          </w:p>
        </w:tc>
        <w:tc>
          <w:tcPr>
            <w:tcW w:w="721" w:type="dxa"/>
          </w:tcPr>
          <w:p w14:paraId="64728E22" w14:textId="77777777" w:rsidR="006D5A2A" w:rsidRPr="006D5A2A" w:rsidRDefault="006D5A2A" w:rsidP="00BB2F41">
            <w:pPr>
              <w:rPr>
                <w:sz w:val="20"/>
                <w:szCs w:val="20"/>
              </w:rPr>
            </w:pPr>
            <w:r w:rsidRPr="006D5A2A">
              <w:rPr>
                <w:sz w:val="20"/>
                <w:szCs w:val="20"/>
              </w:rPr>
              <w:t>1</w:t>
            </w:r>
          </w:p>
        </w:tc>
        <w:tc>
          <w:tcPr>
            <w:tcW w:w="3955" w:type="dxa"/>
          </w:tcPr>
          <w:p w14:paraId="19C396F4" w14:textId="77777777" w:rsidR="006D5A2A" w:rsidRPr="006D5A2A" w:rsidRDefault="006D5A2A" w:rsidP="00BB2F41">
            <w:pPr>
              <w:rPr>
                <w:sz w:val="20"/>
                <w:szCs w:val="20"/>
              </w:rPr>
            </w:pPr>
            <w:r w:rsidRPr="006D5A2A">
              <w:rPr>
                <w:sz w:val="20"/>
                <w:szCs w:val="20"/>
              </w:rPr>
              <w:t>Obesity (height and weight)</w:t>
            </w:r>
          </w:p>
        </w:tc>
      </w:tr>
      <w:tr w:rsidR="006D5A2A" w:rsidRPr="006D5A2A" w14:paraId="1998A3DE" w14:textId="77777777" w:rsidTr="00E13DAF">
        <w:tc>
          <w:tcPr>
            <w:tcW w:w="715" w:type="dxa"/>
          </w:tcPr>
          <w:p w14:paraId="59A524CE" w14:textId="77777777" w:rsidR="006D5A2A" w:rsidRPr="006D5A2A" w:rsidRDefault="006D5A2A" w:rsidP="00BB2F41">
            <w:pPr>
              <w:rPr>
                <w:sz w:val="20"/>
                <w:szCs w:val="20"/>
              </w:rPr>
            </w:pPr>
            <w:r w:rsidRPr="006D5A2A">
              <w:rPr>
                <w:sz w:val="20"/>
                <w:szCs w:val="20"/>
              </w:rPr>
              <w:t>4</w:t>
            </w:r>
          </w:p>
        </w:tc>
        <w:tc>
          <w:tcPr>
            <w:tcW w:w="3959" w:type="dxa"/>
          </w:tcPr>
          <w:p w14:paraId="2F81E4A7" w14:textId="77777777" w:rsidR="006D5A2A" w:rsidRPr="006D5A2A" w:rsidRDefault="006D5A2A" w:rsidP="00BB2F41">
            <w:pPr>
              <w:rPr>
                <w:sz w:val="20"/>
                <w:szCs w:val="20"/>
              </w:rPr>
            </w:pPr>
            <w:r w:rsidRPr="006D5A2A">
              <w:rPr>
                <w:sz w:val="20"/>
                <w:szCs w:val="20"/>
              </w:rPr>
              <w:t>Kidney disease or current serum creatinine &gt;2; placed on meds for kidneys or on dialysis</w:t>
            </w:r>
          </w:p>
        </w:tc>
        <w:tc>
          <w:tcPr>
            <w:tcW w:w="721" w:type="dxa"/>
          </w:tcPr>
          <w:p w14:paraId="252DB123" w14:textId="77777777" w:rsidR="006D5A2A" w:rsidRPr="006D5A2A" w:rsidRDefault="006D5A2A" w:rsidP="00BB2F41">
            <w:pPr>
              <w:rPr>
                <w:sz w:val="20"/>
                <w:szCs w:val="20"/>
              </w:rPr>
            </w:pPr>
            <w:r w:rsidRPr="006D5A2A">
              <w:rPr>
                <w:sz w:val="20"/>
                <w:szCs w:val="20"/>
              </w:rPr>
              <w:t>1</w:t>
            </w:r>
          </w:p>
        </w:tc>
        <w:tc>
          <w:tcPr>
            <w:tcW w:w="3955" w:type="dxa"/>
          </w:tcPr>
          <w:p w14:paraId="64F156B7" w14:textId="77777777" w:rsidR="006D5A2A" w:rsidRPr="006D5A2A" w:rsidRDefault="006D5A2A" w:rsidP="00BB2F41">
            <w:pPr>
              <w:rPr>
                <w:sz w:val="20"/>
                <w:szCs w:val="20"/>
              </w:rPr>
            </w:pPr>
            <w:r w:rsidRPr="006D5A2A">
              <w:rPr>
                <w:sz w:val="20"/>
                <w:szCs w:val="20"/>
              </w:rPr>
              <w:t>Mental illness (depression, anxiety, etc.)</w:t>
            </w:r>
          </w:p>
        </w:tc>
      </w:tr>
      <w:tr w:rsidR="006D5A2A" w:rsidRPr="006D5A2A" w14:paraId="62A2B487" w14:textId="77777777" w:rsidTr="00E13DAF">
        <w:tc>
          <w:tcPr>
            <w:tcW w:w="715" w:type="dxa"/>
          </w:tcPr>
          <w:p w14:paraId="0FD33905" w14:textId="77777777" w:rsidR="006D5A2A" w:rsidRPr="006D5A2A" w:rsidRDefault="006D5A2A" w:rsidP="00BB2F41">
            <w:pPr>
              <w:rPr>
                <w:sz w:val="20"/>
                <w:szCs w:val="20"/>
              </w:rPr>
            </w:pPr>
            <w:r w:rsidRPr="006D5A2A">
              <w:rPr>
                <w:sz w:val="20"/>
                <w:szCs w:val="20"/>
              </w:rPr>
              <w:lastRenderedPageBreak/>
              <w:t>4</w:t>
            </w:r>
          </w:p>
        </w:tc>
        <w:tc>
          <w:tcPr>
            <w:tcW w:w="3959" w:type="dxa"/>
          </w:tcPr>
          <w:p w14:paraId="353F1F3A" w14:textId="77777777" w:rsidR="006D5A2A" w:rsidRPr="006D5A2A" w:rsidRDefault="006D5A2A" w:rsidP="00BB2F41">
            <w:pPr>
              <w:rPr>
                <w:sz w:val="20"/>
                <w:szCs w:val="20"/>
              </w:rPr>
            </w:pPr>
            <w:r w:rsidRPr="006D5A2A">
              <w:rPr>
                <w:sz w:val="20"/>
                <w:szCs w:val="20"/>
              </w:rPr>
              <w:t>Chronic obstructive pulmonary disease</w:t>
            </w:r>
          </w:p>
        </w:tc>
        <w:tc>
          <w:tcPr>
            <w:tcW w:w="721" w:type="dxa"/>
          </w:tcPr>
          <w:p w14:paraId="519DC691" w14:textId="77777777" w:rsidR="006D5A2A" w:rsidRPr="006D5A2A" w:rsidRDefault="006D5A2A" w:rsidP="00BB2F41">
            <w:pPr>
              <w:rPr>
                <w:sz w:val="20"/>
                <w:szCs w:val="20"/>
              </w:rPr>
            </w:pPr>
            <w:r w:rsidRPr="006D5A2A">
              <w:rPr>
                <w:sz w:val="20"/>
                <w:szCs w:val="20"/>
              </w:rPr>
              <w:t>2</w:t>
            </w:r>
          </w:p>
        </w:tc>
        <w:tc>
          <w:tcPr>
            <w:tcW w:w="3955" w:type="dxa"/>
          </w:tcPr>
          <w:p w14:paraId="2CD781FE" w14:textId="77777777" w:rsidR="006D5A2A" w:rsidRPr="006D5A2A" w:rsidRDefault="006D5A2A" w:rsidP="00BB2F41">
            <w:pPr>
              <w:rPr>
                <w:sz w:val="20"/>
                <w:szCs w:val="20"/>
                <w:u w:val="single"/>
              </w:rPr>
            </w:pPr>
            <w:r w:rsidRPr="006D5A2A">
              <w:rPr>
                <w:sz w:val="20"/>
                <w:szCs w:val="20"/>
                <w:u w:val="single"/>
              </w:rPr>
              <w:t>&gt;</w:t>
            </w:r>
            <w:r w:rsidRPr="006D5A2A">
              <w:rPr>
                <w:sz w:val="20"/>
                <w:szCs w:val="20"/>
              </w:rPr>
              <w:t xml:space="preserve">  Hospitalizations/ED visits in past 12 months</w:t>
            </w:r>
          </w:p>
        </w:tc>
      </w:tr>
      <w:tr w:rsidR="006D5A2A" w:rsidRPr="006D5A2A" w14:paraId="47ECC60E" w14:textId="77777777" w:rsidTr="00E13DAF">
        <w:tc>
          <w:tcPr>
            <w:tcW w:w="715" w:type="dxa"/>
          </w:tcPr>
          <w:p w14:paraId="16F49548" w14:textId="77777777" w:rsidR="006D5A2A" w:rsidRPr="006D5A2A" w:rsidRDefault="006D5A2A" w:rsidP="00BB2F41">
            <w:pPr>
              <w:rPr>
                <w:sz w:val="20"/>
                <w:szCs w:val="20"/>
              </w:rPr>
            </w:pPr>
            <w:r w:rsidRPr="006D5A2A">
              <w:rPr>
                <w:sz w:val="20"/>
                <w:szCs w:val="20"/>
              </w:rPr>
              <w:t>2</w:t>
            </w:r>
          </w:p>
        </w:tc>
        <w:tc>
          <w:tcPr>
            <w:tcW w:w="3959" w:type="dxa"/>
          </w:tcPr>
          <w:p w14:paraId="400FB6C2" w14:textId="77777777" w:rsidR="006D5A2A" w:rsidRPr="006D5A2A" w:rsidRDefault="006D5A2A" w:rsidP="00BB2F41">
            <w:pPr>
              <w:rPr>
                <w:sz w:val="20"/>
                <w:szCs w:val="20"/>
              </w:rPr>
            </w:pPr>
            <w:r w:rsidRPr="006D5A2A">
              <w:rPr>
                <w:sz w:val="20"/>
                <w:szCs w:val="20"/>
              </w:rPr>
              <w:t>Asthma/on maintenance meds (chronic/daily meds)</w:t>
            </w:r>
          </w:p>
        </w:tc>
        <w:tc>
          <w:tcPr>
            <w:tcW w:w="721" w:type="dxa"/>
          </w:tcPr>
          <w:p w14:paraId="35E314E2" w14:textId="77777777" w:rsidR="006D5A2A" w:rsidRPr="006D5A2A" w:rsidRDefault="006D5A2A" w:rsidP="00BB2F41">
            <w:pPr>
              <w:rPr>
                <w:sz w:val="20"/>
                <w:szCs w:val="20"/>
              </w:rPr>
            </w:pPr>
            <w:r w:rsidRPr="006D5A2A">
              <w:rPr>
                <w:sz w:val="20"/>
                <w:szCs w:val="20"/>
              </w:rPr>
              <w:t>2</w:t>
            </w:r>
          </w:p>
        </w:tc>
        <w:tc>
          <w:tcPr>
            <w:tcW w:w="3955" w:type="dxa"/>
          </w:tcPr>
          <w:p w14:paraId="63A4E4DC" w14:textId="77777777" w:rsidR="006D5A2A" w:rsidRPr="006D5A2A" w:rsidRDefault="006D5A2A" w:rsidP="00BB2F41">
            <w:pPr>
              <w:rPr>
                <w:sz w:val="20"/>
                <w:szCs w:val="20"/>
              </w:rPr>
            </w:pPr>
            <w:r w:rsidRPr="006D5A2A">
              <w:rPr>
                <w:sz w:val="20"/>
                <w:szCs w:val="20"/>
              </w:rPr>
              <w:t xml:space="preserve">Taking </w:t>
            </w:r>
            <w:r w:rsidRPr="006D5A2A">
              <w:rPr>
                <w:sz w:val="20"/>
                <w:szCs w:val="20"/>
                <w:u w:val="single"/>
              </w:rPr>
              <w:t>&gt;</w:t>
            </w:r>
            <w:r w:rsidRPr="006D5A2A">
              <w:rPr>
                <w:sz w:val="20"/>
                <w:szCs w:val="20"/>
              </w:rPr>
              <w:t xml:space="preserve"> 5</w:t>
            </w:r>
            <w:r w:rsidRPr="006D5A2A">
              <w:rPr>
                <w:sz w:val="20"/>
                <w:szCs w:val="20"/>
                <w:u w:val="single"/>
              </w:rPr>
              <w:t xml:space="preserve"> </w:t>
            </w:r>
            <w:r w:rsidRPr="006D5A2A">
              <w:rPr>
                <w:sz w:val="20"/>
                <w:szCs w:val="20"/>
              </w:rPr>
              <w:t>chronic prescription meds (other than pain meds)</w:t>
            </w:r>
          </w:p>
        </w:tc>
      </w:tr>
      <w:tr w:rsidR="006D5A2A" w:rsidRPr="006D5A2A" w14:paraId="4EE1435B" w14:textId="77777777" w:rsidTr="00E13DAF">
        <w:tc>
          <w:tcPr>
            <w:tcW w:w="715" w:type="dxa"/>
          </w:tcPr>
          <w:p w14:paraId="6176E3C5" w14:textId="77777777" w:rsidR="006D5A2A" w:rsidRPr="006D5A2A" w:rsidRDefault="006D5A2A" w:rsidP="00BB2F41">
            <w:pPr>
              <w:rPr>
                <w:sz w:val="20"/>
                <w:szCs w:val="20"/>
              </w:rPr>
            </w:pPr>
          </w:p>
        </w:tc>
        <w:tc>
          <w:tcPr>
            <w:tcW w:w="3959" w:type="dxa"/>
          </w:tcPr>
          <w:p w14:paraId="290CF0DB" w14:textId="77777777" w:rsidR="006D5A2A" w:rsidRPr="006D5A2A" w:rsidRDefault="006D5A2A" w:rsidP="00BB2F41">
            <w:pPr>
              <w:rPr>
                <w:sz w:val="20"/>
                <w:szCs w:val="20"/>
              </w:rPr>
            </w:pPr>
          </w:p>
        </w:tc>
        <w:tc>
          <w:tcPr>
            <w:tcW w:w="721" w:type="dxa"/>
          </w:tcPr>
          <w:p w14:paraId="7080D7CC" w14:textId="77777777" w:rsidR="006D5A2A" w:rsidRPr="006D5A2A" w:rsidRDefault="006D5A2A" w:rsidP="00BB2F41">
            <w:pPr>
              <w:rPr>
                <w:sz w:val="20"/>
                <w:szCs w:val="20"/>
              </w:rPr>
            </w:pPr>
            <w:r w:rsidRPr="006D5A2A">
              <w:rPr>
                <w:sz w:val="20"/>
                <w:szCs w:val="20"/>
              </w:rPr>
              <w:t>1</w:t>
            </w:r>
          </w:p>
        </w:tc>
        <w:tc>
          <w:tcPr>
            <w:tcW w:w="3955" w:type="dxa"/>
          </w:tcPr>
          <w:p w14:paraId="19E3AFF0" w14:textId="77777777" w:rsidR="006D5A2A" w:rsidRPr="006D5A2A" w:rsidRDefault="006D5A2A" w:rsidP="00BB2F41">
            <w:pPr>
              <w:rPr>
                <w:sz w:val="20"/>
                <w:szCs w:val="20"/>
              </w:rPr>
            </w:pPr>
            <w:r w:rsidRPr="006D5A2A">
              <w:rPr>
                <w:sz w:val="20"/>
                <w:szCs w:val="20"/>
              </w:rPr>
              <w:t>Language barrier</w:t>
            </w:r>
          </w:p>
        </w:tc>
      </w:tr>
      <w:tr w:rsidR="006D5A2A" w:rsidRPr="006D5A2A" w14:paraId="5F12C046" w14:textId="77777777" w:rsidTr="00E13DAF">
        <w:tc>
          <w:tcPr>
            <w:tcW w:w="715" w:type="dxa"/>
          </w:tcPr>
          <w:p w14:paraId="32E1EA9A" w14:textId="77777777" w:rsidR="006D5A2A" w:rsidRPr="006D5A2A" w:rsidRDefault="006D5A2A" w:rsidP="00BB2F41">
            <w:pPr>
              <w:rPr>
                <w:sz w:val="20"/>
                <w:szCs w:val="20"/>
              </w:rPr>
            </w:pPr>
          </w:p>
        </w:tc>
        <w:tc>
          <w:tcPr>
            <w:tcW w:w="3959" w:type="dxa"/>
          </w:tcPr>
          <w:p w14:paraId="1FF1E90B" w14:textId="77777777" w:rsidR="006D5A2A" w:rsidRPr="006D5A2A" w:rsidRDefault="006D5A2A" w:rsidP="00BB2F41">
            <w:pPr>
              <w:rPr>
                <w:sz w:val="20"/>
                <w:szCs w:val="20"/>
              </w:rPr>
            </w:pPr>
          </w:p>
        </w:tc>
        <w:tc>
          <w:tcPr>
            <w:tcW w:w="721" w:type="dxa"/>
          </w:tcPr>
          <w:p w14:paraId="1E860F55" w14:textId="77777777" w:rsidR="006D5A2A" w:rsidRPr="006D5A2A" w:rsidRDefault="006D5A2A" w:rsidP="00BB2F41">
            <w:pPr>
              <w:rPr>
                <w:sz w:val="20"/>
                <w:szCs w:val="20"/>
              </w:rPr>
            </w:pPr>
            <w:r w:rsidRPr="006D5A2A">
              <w:rPr>
                <w:sz w:val="20"/>
                <w:szCs w:val="20"/>
              </w:rPr>
              <w:t>2</w:t>
            </w:r>
          </w:p>
        </w:tc>
        <w:tc>
          <w:tcPr>
            <w:tcW w:w="3955" w:type="dxa"/>
          </w:tcPr>
          <w:p w14:paraId="1806FC89" w14:textId="77777777" w:rsidR="006D5A2A" w:rsidRPr="006D5A2A" w:rsidRDefault="006D5A2A" w:rsidP="00BB2F41">
            <w:pPr>
              <w:rPr>
                <w:sz w:val="20"/>
                <w:szCs w:val="20"/>
              </w:rPr>
            </w:pPr>
            <w:r w:rsidRPr="006D5A2A">
              <w:rPr>
                <w:sz w:val="20"/>
                <w:szCs w:val="20"/>
              </w:rPr>
              <w:t>No primary care doctor</w:t>
            </w:r>
          </w:p>
        </w:tc>
      </w:tr>
      <w:tr w:rsidR="006D5A2A" w:rsidRPr="006D5A2A" w14:paraId="4ABC6008" w14:textId="77777777" w:rsidTr="00E13DAF">
        <w:tc>
          <w:tcPr>
            <w:tcW w:w="715" w:type="dxa"/>
          </w:tcPr>
          <w:p w14:paraId="6D673995" w14:textId="77777777" w:rsidR="006D5A2A" w:rsidRPr="006D5A2A" w:rsidRDefault="006D5A2A" w:rsidP="00BB2F41">
            <w:pPr>
              <w:rPr>
                <w:sz w:val="20"/>
                <w:szCs w:val="20"/>
              </w:rPr>
            </w:pPr>
          </w:p>
        </w:tc>
        <w:tc>
          <w:tcPr>
            <w:tcW w:w="3959" w:type="dxa"/>
          </w:tcPr>
          <w:p w14:paraId="2C190882" w14:textId="77777777" w:rsidR="006D5A2A" w:rsidRPr="006D5A2A" w:rsidRDefault="006D5A2A" w:rsidP="00BB2F41">
            <w:pPr>
              <w:rPr>
                <w:sz w:val="20"/>
                <w:szCs w:val="20"/>
              </w:rPr>
            </w:pPr>
            <w:r w:rsidRPr="006D5A2A">
              <w:rPr>
                <w:sz w:val="20"/>
                <w:szCs w:val="20"/>
              </w:rPr>
              <w:t>Points Column A =</w:t>
            </w:r>
          </w:p>
        </w:tc>
        <w:tc>
          <w:tcPr>
            <w:tcW w:w="721" w:type="dxa"/>
          </w:tcPr>
          <w:p w14:paraId="576834F9" w14:textId="77777777" w:rsidR="006D5A2A" w:rsidRPr="006D5A2A" w:rsidRDefault="006D5A2A" w:rsidP="00BB2F41">
            <w:pPr>
              <w:rPr>
                <w:sz w:val="20"/>
                <w:szCs w:val="20"/>
              </w:rPr>
            </w:pPr>
          </w:p>
        </w:tc>
        <w:tc>
          <w:tcPr>
            <w:tcW w:w="3955" w:type="dxa"/>
          </w:tcPr>
          <w:p w14:paraId="53C514D0" w14:textId="77777777" w:rsidR="006D5A2A" w:rsidRPr="006D5A2A" w:rsidRDefault="006D5A2A" w:rsidP="00BB2F41">
            <w:pPr>
              <w:rPr>
                <w:sz w:val="20"/>
                <w:szCs w:val="20"/>
              </w:rPr>
            </w:pPr>
            <w:r w:rsidRPr="006D5A2A">
              <w:rPr>
                <w:sz w:val="20"/>
                <w:szCs w:val="20"/>
              </w:rPr>
              <w:t>Points Column B =</w:t>
            </w:r>
          </w:p>
        </w:tc>
      </w:tr>
      <w:tr w:rsidR="006D5A2A" w:rsidRPr="006D5A2A" w14:paraId="63C524B9" w14:textId="77777777" w:rsidTr="00E13DAF">
        <w:tc>
          <w:tcPr>
            <w:tcW w:w="9350" w:type="dxa"/>
            <w:gridSpan w:val="4"/>
          </w:tcPr>
          <w:p w14:paraId="37BCDF09" w14:textId="77777777" w:rsidR="006D5A2A" w:rsidRPr="00BA24A9" w:rsidRDefault="00BA24A9" w:rsidP="00BA24A9">
            <w:pPr>
              <w:spacing w:before="40" w:after="40"/>
              <w:rPr>
                <w:b/>
                <w:sz w:val="18"/>
                <w:szCs w:val="18"/>
              </w:rPr>
            </w:pPr>
            <w:r w:rsidRPr="00BA24A9">
              <w:rPr>
                <w:b/>
                <w:noProof/>
                <w:color w:val="5B9BD5" w:themeColor="accent1"/>
                <w:sz w:val="18"/>
                <w:szCs w:val="18"/>
              </w:rPr>
              <mc:AlternateContent>
                <mc:Choice Requires="wps">
                  <w:drawing>
                    <wp:anchor distT="0" distB="0" distL="114300" distR="114300" simplePos="0" relativeHeight="251687936" behindDoc="0" locked="0" layoutInCell="1" allowOverlap="1" wp14:anchorId="01336F9F" wp14:editId="2D4DDAFD">
                      <wp:simplePos x="0" y="0"/>
                      <wp:positionH relativeFrom="column">
                        <wp:posOffset>5367019</wp:posOffset>
                      </wp:positionH>
                      <wp:positionV relativeFrom="paragraph">
                        <wp:posOffset>22859</wp:posOffset>
                      </wp:positionV>
                      <wp:extent cx="371475" cy="12382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371475" cy="123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3ED778" id="Rectangle 39" o:spid="_x0000_s1026" style="position:absolute;margin-left:422.6pt;margin-top:1.8pt;width:29.25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" filled="f" strokecolor="#1f4d78 [1604]" strokeweight="1pt"/>
                  </w:pict>
                </mc:Fallback>
              </mc:AlternateContent>
            </w:r>
            <w:r w:rsidR="006D5A2A" w:rsidRPr="00BA24A9">
              <w:rPr>
                <w:b/>
                <w:color w:val="1F4E79" w:themeColor="accent1" w:themeShade="80"/>
                <w:sz w:val="18"/>
                <w:szCs w:val="18"/>
              </w:rPr>
              <w:t>To qualify, patient must have at least one from Column A and total of 6 poin</w:t>
            </w:r>
            <w:r w:rsidR="00D273E3" w:rsidRPr="00BA24A9">
              <w:rPr>
                <w:b/>
                <w:color w:val="1F4E79" w:themeColor="accent1" w:themeShade="80"/>
                <w:sz w:val="18"/>
                <w:szCs w:val="18"/>
              </w:rPr>
              <w:t xml:space="preserve">ts: Column A + Column B = </w:t>
            </w:r>
          </w:p>
        </w:tc>
      </w:tr>
    </w:tbl>
    <w:p w14:paraId="1D1EBFDA" w14:textId="77777777" w:rsidR="006322A0" w:rsidRDefault="006322A0" w:rsidP="006322A0">
      <w:pPr>
        <w:autoSpaceDE w:val="0"/>
        <w:autoSpaceDN w:val="0"/>
        <w:adjustRightInd w:val="0"/>
        <w:ind w:left="720" w:hanging="720"/>
        <w:rPr>
          <w:rFonts w:ascii="Segoe UI" w:hAnsi="Segoe UI" w:cs="Segoe UI"/>
          <w:sz w:val="18"/>
          <w:szCs w:val="18"/>
        </w:rPr>
      </w:pPr>
      <w:r w:rsidRPr="006322A0">
        <w:rPr>
          <w:b/>
        </w:rPr>
        <w:t>Source:</w:t>
      </w:r>
      <w:r>
        <w:t xml:space="preserve"> </w:t>
      </w:r>
      <w:r w:rsidRPr="006322A0">
        <w:rPr>
          <w:rFonts w:ascii="Segoe UI" w:hAnsi="Segoe UI" w:cs="Segoe UI"/>
          <w:iCs/>
          <w:sz w:val="18"/>
          <w:szCs w:val="18"/>
        </w:rPr>
        <w:t>Coordinating care for adults with complex care needs in the patient centered medical home: Challenges and solutions. White paper (Prepared by Mathematica Policy Research)</w:t>
      </w:r>
      <w:r w:rsidRPr="006322A0">
        <w:rPr>
          <w:rFonts w:ascii="Segoe UI" w:hAnsi="Segoe UI" w:cs="Segoe UI"/>
          <w:sz w:val="18"/>
          <w:szCs w:val="18"/>
        </w:rPr>
        <w:t>. January 2012, Agency for Healthcare Research and Quality: Rockville, MD.</w:t>
      </w:r>
      <w:r>
        <w:rPr>
          <w:rFonts w:ascii="Segoe UI" w:hAnsi="Segoe UI" w:cs="Segoe UI"/>
          <w:sz w:val="18"/>
          <w:szCs w:val="18"/>
        </w:rPr>
        <w:t xml:space="preserve"> </w:t>
      </w:r>
      <w:r>
        <w:rPr>
          <w:rFonts w:ascii="Segoe UI" w:hAnsi="Segoe UI" w:cs="Segoe UI"/>
          <w:sz w:val="18"/>
          <w:szCs w:val="18"/>
        </w:rPr>
        <w:fldChar w:fldCharType="begin"/>
      </w:r>
      <w:r w:rsidR="003A5041">
        <w:rPr>
          <w:rFonts w:ascii="Segoe UI" w:hAnsi="Segoe UI" w:cs="Segoe UI"/>
          <w:sz w:val="18"/>
          <w:szCs w:val="18"/>
        </w:rPr>
        <w:instrText xml:space="preserve"> ADDIN EN.CITE &lt;EndNote&gt;&lt;Cite&gt;&lt;Author&gt;Rich&lt;/Author&gt;&lt;Year&gt;January 2012&lt;/Year&gt;&lt;RecNum&gt;93&lt;/RecNum&gt;&lt;DisplayText&gt;[13]&lt;/DisplayText&gt;&lt;record&gt;&lt;rec-number&gt;93&lt;/rec-number&gt;&lt;foreign-keys&gt;&lt;key app="EN" db-id="vf0retrx0dd22meddeqxw296wszweeearsd5" timestamp="1453262655"&gt;93&lt;/key&gt;&lt;/foreign-keys&gt;&lt;ref-type name="Report"&gt;27&lt;/ref-type&gt;&lt;contributors&gt;&lt;authors&gt;&lt;author&gt;Rich, E&lt;/author&gt;&lt;author&gt;Libersky, J&lt;/author&gt;&lt;author&gt;Parchman, M&lt;/author&gt;&lt;/authors&gt;&lt;/contributors&gt;&lt;titles&gt;&lt;title&gt;Coordinating care for adults with complex care needs in the patient centered medical home: Challenges and solutions. White paper (Prepared by Mathematica Policy Research)&lt;/title&gt;&lt;/titles&gt;&lt;volume&gt;AHRQ Publication No. 12-0010-EF&lt;/volume&gt;&lt;dates&gt;&lt;year&gt;January 2012&lt;/year&gt;&lt;/dates&gt;&lt;pub-location&gt;Rockville, MD&lt;/pub-location&gt;&lt;publisher&gt;Agency for Healthcare Research and Quality&lt;/publisher&gt;&lt;urls&gt;&lt;related-urls&gt;&lt;url&gt;https://pcmh.ahrq.gov/sites/default/files/attachments/Coordinating%20Care%20for%20Adults%20with%20Complex%20Care%20Needs.pdf&lt;/url&gt;&lt;/related-urls&gt;&lt;/urls&gt;&lt;/record&gt;&lt;/Cite&gt;&lt;/EndNote&gt;</w:instrText>
      </w:r>
      <w:r>
        <w:rPr>
          <w:rFonts w:ascii="Segoe UI" w:hAnsi="Segoe UI" w:cs="Segoe UI"/>
          <w:sz w:val="18"/>
          <w:szCs w:val="18"/>
        </w:rPr>
        <w:fldChar w:fldCharType="separate"/>
      </w:r>
      <w:r w:rsidR="003A5041">
        <w:rPr>
          <w:rFonts w:ascii="Segoe UI" w:hAnsi="Segoe UI" w:cs="Segoe UI"/>
          <w:noProof/>
          <w:sz w:val="18"/>
          <w:szCs w:val="18"/>
        </w:rPr>
        <w:t>[13]</w:t>
      </w:r>
      <w:r>
        <w:rPr>
          <w:rFonts w:ascii="Segoe UI" w:hAnsi="Segoe UI" w:cs="Segoe UI"/>
          <w:sz w:val="18"/>
          <w:szCs w:val="18"/>
        </w:rPr>
        <w:fldChar w:fldCharType="end"/>
      </w:r>
    </w:p>
    <w:p w14:paraId="3FB2BE3A" w14:textId="77777777" w:rsidR="00BF19E3" w:rsidRDefault="00BF19E3" w:rsidP="00E30EA6">
      <w:pPr>
        <w:ind w:firstLine="720"/>
        <w:rPr>
          <w:rFonts w:asciiTheme="majorHAnsi" w:eastAsiaTheme="majorEastAsia" w:hAnsiTheme="majorHAnsi" w:cstheme="majorBidi"/>
          <w:b/>
          <w:color w:val="2E74B5" w:themeColor="accent1" w:themeShade="BF"/>
          <w:sz w:val="26"/>
          <w:szCs w:val="26"/>
        </w:rPr>
      </w:pPr>
    </w:p>
    <w:p w14:paraId="47387B1B" w14:textId="77AEF0EC" w:rsidR="00BA24A9" w:rsidRDefault="00EC5583" w:rsidP="009D4013">
      <w:r>
        <w:tab/>
        <w:t xml:space="preserve">Once patients are identified through case identification, it is important </w:t>
      </w:r>
      <w:r w:rsidR="009D4013">
        <w:t xml:space="preserve">that </w:t>
      </w:r>
      <w:r>
        <w:t>providers “scrub” the lists</w:t>
      </w:r>
      <w:r w:rsidR="007221FF">
        <w:t xml:space="preserve"> to be sure the patients selected are ones who need and will benefit from care management</w:t>
      </w:r>
      <w:r>
        <w:t xml:space="preserve">. </w:t>
      </w:r>
    </w:p>
    <w:p w14:paraId="5CD791F3" w14:textId="77777777" w:rsidR="00BA24A9" w:rsidRDefault="00BA24A9" w:rsidP="009D4013"/>
    <w:p w14:paraId="5506FAA2" w14:textId="77777777" w:rsidR="00EC5583" w:rsidRDefault="00EC5583" w:rsidP="009D4013">
      <w:pPr>
        <w:ind w:firstLine="720"/>
      </w:pPr>
      <w:r>
        <w:t>Below we show how Cambridge Health Alliance works with PCPs to validate referrals.</w:t>
      </w:r>
    </w:p>
    <w:p w14:paraId="07C9ED26" w14:textId="77777777" w:rsidR="007221FF" w:rsidRDefault="007221FF" w:rsidP="009D4013"/>
    <w:p w14:paraId="689B8B8A" w14:textId="77777777" w:rsidR="00EC5583" w:rsidRDefault="007221FF" w:rsidP="007221FF">
      <w:pPr>
        <w:pStyle w:val="Caption"/>
        <w:jc w:val="both"/>
      </w:pPr>
      <w:bookmarkStart w:id="27" w:name="_Toc442088122"/>
      <w:bookmarkStart w:id="28" w:name="_Toc442103117"/>
      <w:r>
        <w:t xml:space="preserve">Figure </w:t>
      </w:r>
      <w:r w:rsidR="00B32A63">
        <w:fldChar w:fldCharType="begin"/>
      </w:r>
      <w:r w:rsidR="00B32A63">
        <w:instrText xml:space="preserve"> SEQ Figure \* ARABIC </w:instrText>
      </w:r>
      <w:r w:rsidR="00B32A63">
        <w:fldChar w:fldCharType="separate"/>
      </w:r>
      <w:r>
        <w:rPr>
          <w:noProof/>
        </w:rPr>
        <w:t>3</w:t>
      </w:r>
      <w:r w:rsidR="00B32A63">
        <w:rPr>
          <w:noProof/>
        </w:rPr>
        <w:fldChar w:fldCharType="end"/>
      </w:r>
      <w:r>
        <w:t>: CHA bi-directional validation process</w:t>
      </w:r>
      <w:bookmarkEnd w:id="27"/>
      <w:bookmarkEnd w:id="28"/>
    </w:p>
    <w:p w14:paraId="32452AF0" w14:textId="77777777" w:rsidR="00EC5583" w:rsidRPr="00EC5583" w:rsidRDefault="00EC5583" w:rsidP="00EC5583"/>
    <w:p w14:paraId="228D120E" w14:textId="77777777" w:rsidR="007221FF" w:rsidRDefault="00EC5583" w:rsidP="007221FF">
      <w:pPr>
        <w:keepNext/>
        <w:ind w:firstLine="720"/>
        <w:jc w:val="both"/>
      </w:pPr>
      <w:r w:rsidRPr="00EC5583">
        <w:rPr>
          <w:noProof/>
        </w:rPr>
        <w:drawing>
          <wp:inline distT="0" distB="0" distL="0" distR="0" wp14:anchorId="1ED6E68B" wp14:editId="35571E2D">
            <wp:extent cx="4458532" cy="2880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1215" cy="2882093"/>
                    </a:xfrm>
                    <a:prstGeom prst="rect">
                      <a:avLst/>
                    </a:prstGeom>
                    <a:noFill/>
                    <a:ln>
                      <a:noFill/>
                    </a:ln>
                  </pic:spPr>
                </pic:pic>
              </a:graphicData>
            </a:graphic>
          </wp:inline>
        </w:drawing>
      </w:r>
    </w:p>
    <w:p w14:paraId="18FA66E6" w14:textId="77777777" w:rsidR="00EC5583" w:rsidRPr="00BF6B64" w:rsidRDefault="00EC5583" w:rsidP="00EC5583">
      <w:pPr>
        <w:rPr>
          <w:sz w:val="18"/>
          <w:szCs w:val="18"/>
        </w:rPr>
      </w:pPr>
      <w:r w:rsidRPr="00BF6B64">
        <w:rPr>
          <w:sz w:val="18"/>
          <w:szCs w:val="18"/>
        </w:rPr>
        <w:t xml:space="preserve">Source: Carr, E., </w:t>
      </w:r>
      <w:r w:rsidRPr="00BF6B64">
        <w:rPr>
          <w:i/>
          <w:iCs/>
          <w:sz w:val="18"/>
          <w:szCs w:val="18"/>
        </w:rPr>
        <w:t>Building a complex care management program to support primary care. PowerPoint</w:t>
      </w:r>
      <w:r w:rsidRPr="00BF6B64">
        <w:rPr>
          <w:sz w:val="18"/>
          <w:szCs w:val="18"/>
        </w:rPr>
        <w:t xml:space="preserve">. 2015 </w:t>
      </w:r>
      <w:r w:rsidRPr="00BF6B64">
        <w:rPr>
          <w:sz w:val="18"/>
          <w:szCs w:val="18"/>
        </w:rPr>
        <w:fldChar w:fldCharType="begin"/>
      </w:r>
      <w:r>
        <w:rPr>
          <w:sz w:val="18"/>
          <w:szCs w:val="18"/>
        </w:rPr>
        <w:instrText xml:space="preserve"> ADDIN EN.CITE &lt;EndNote&gt;&lt;Cite&gt;&lt;Author&gt;Carr&lt;/Author&gt;&lt;Year&gt;2015&lt;/Year&gt;&lt;RecNum&gt;106&lt;/RecNum&gt;&lt;DisplayText&gt;[14]&lt;/DisplayText&gt;&lt;record&gt;&lt;rec-number&gt;106&lt;/rec-number&gt;&lt;foreign-keys&gt;&lt;key app="EN" db-id="vf0retrx0dd22meddeqxw296wszweeearsd5" timestamp="1454341892"&gt;106&lt;/key&gt;&lt;/foreign-keys&gt;&lt;ref-type name="Report"&gt;27&lt;/ref-type&gt;&lt;contributors&gt;&lt;authors&gt;&lt;author&gt;Carr, Eleni&lt;/author&gt;&lt;/authors&gt;&lt;/contributors&gt;&lt;titles&gt;&lt;title&gt;Building a complex care management program to support primary care. PowerPoint&lt;/title&gt;&lt;/titles&gt;&lt;dates&gt;&lt;year&gt;2015&lt;/year&gt;&lt;/dates&gt;&lt;pub-location&gt;Cambridge, MA&lt;/pub-location&gt;&lt;publisher&gt;Cambridge Health Alliance&lt;/publisher&gt;&lt;urls&gt;&lt;/urls&gt;&lt;/record&gt;&lt;/Cite&gt;&lt;/EndNote&gt;</w:instrText>
      </w:r>
      <w:r w:rsidRPr="00BF6B64">
        <w:rPr>
          <w:sz w:val="18"/>
          <w:szCs w:val="18"/>
        </w:rPr>
        <w:fldChar w:fldCharType="separate"/>
      </w:r>
      <w:r>
        <w:rPr>
          <w:noProof/>
          <w:sz w:val="18"/>
          <w:szCs w:val="18"/>
        </w:rPr>
        <w:t>[14]</w:t>
      </w:r>
      <w:r w:rsidRPr="00BF6B64">
        <w:rPr>
          <w:sz w:val="18"/>
          <w:szCs w:val="18"/>
        </w:rPr>
        <w:fldChar w:fldCharType="end"/>
      </w:r>
    </w:p>
    <w:p w14:paraId="594A47CA" w14:textId="77777777" w:rsidR="00EC5583" w:rsidRDefault="00EC5583" w:rsidP="00E30EA6">
      <w:pPr>
        <w:ind w:firstLine="720"/>
      </w:pPr>
    </w:p>
    <w:p w14:paraId="11B1001B" w14:textId="77777777" w:rsidR="00D273E3" w:rsidRDefault="00531C34" w:rsidP="00E30EA6">
      <w:pPr>
        <w:ind w:firstLine="720"/>
      </w:pPr>
      <w:r>
        <w:t>In sum, it appears that CCM patient selection will be most successful when the program</w:t>
      </w:r>
      <w:r w:rsidR="00D273E3">
        <w:t xml:space="preserve"> determines its program aims, available program and community resources, and then</w:t>
      </w:r>
      <w:r>
        <w:t xml:space="preserve"> develops its own algorithm and selection pro</w:t>
      </w:r>
      <w:r w:rsidR="00E60E8B">
        <w:t xml:space="preserve">cesses. </w:t>
      </w:r>
      <w:r w:rsidR="00482FAD">
        <w:t>Hybrid approaches</w:t>
      </w:r>
      <w:r w:rsidR="00BF19E3">
        <w:t xml:space="preserve"> that include provider referral and assessment</w:t>
      </w:r>
      <w:r w:rsidR="00482FAD">
        <w:t xml:space="preserve"> can be complicated to develop, but </w:t>
      </w:r>
      <w:r w:rsidR="00B4417B">
        <w:t xml:space="preserve">will be more </w:t>
      </w:r>
      <w:r w:rsidR="00482FAD">
        <w:t xml:space="preserve">likely </w:t>
      </w:r>
      <w:r w:rsidR="00B4417B">
        <w:t>to identify patients that match program goals.</w:t>
      </w:r>
      <w:r w:rsidR="00306700">
        <w:t xml:space="preserve"> </w:t>
      </w:r>
      <w:r w:rsidR="002C473B">
        <w:t xml:space="preserve">Even the best case identification systems will require validation the patient lists reflect patients who need or will benefit from care management services. </w:t>
      </w:r>
    </w:p>
    <w:p w14:paraId="4E5DB89D" w14:textId="77777777" w:rsidR="008B6BB9" w:rsidRPr="00D0524A" w:rsidRDefault="008B6BB9" w:rsidP="00D14B46"/>
    <w:p w14:paraId="7C8050B3" w14:textId="77777777" w:rsidR="00CD51AD" w:rsidRDefault="00F11FC1" w:rsidP="00CD51AD">
      <w:pPr>
        <w:pStyle w:val="Heading1"/>
      </w:pPr>
      <w:bookmarkStart w:id="29" w:name="_Toc442088137"/>
      <w:bookmarkStart w:id="30" w:name="_Toc442173238"/>
      <w:r>
        <w:lastRenderedPageBreak/>
        <w:t>Components of high performing CHTs and/or complex care management programs</w:t>
      </w:r>
      <w:bookmarkEnd w:id="29"/>
      <w:bookmarkEnd w:id="30"/>
    </w:p>
    <w:p w14:paraId="61A4D1EB" w14:textId="0818228F" w:rsidR="000128CA" w:rsidRDefault="000128CA" w:rsidP="00CD51AD">
      <w:r>
        <w:t xml:space="preserve">Community health teams and complex care management teams appear to be closely matched. Below we provide information on best practice CHTs and CCM teams. </w:t>
      </w:r>
      <w:r w:rsidR="00B73C0E">
        <w:t>We use the ACA CHT components as a review framework.</w:t>
      </w:r>
      <w:r w:rsidR="00D54B36">
        <w:t xml:space="preserve"> We also include information on super-utilizer best practices as appropriate.</w:t>
      </w:r>
      <w:r w:rsidR="001A2E38">
        <w:t xml:space="preserve"> When there are differences between CHTs and CCM we describe those differences.</w:t>
      </w:r>
    </w:p>
    <w:p w14:paraId="0B7AFBBC" w14:textId="77777777" w:rsidR="00D67AFD" w:rsidRDefault="00D67AFD" w:rsidP="00D27CDB">
      <w:pPr>
        <w:pStyle w:val="Heading2"/>
      </w:pPr>
      <w:bookmarkStart w:id="31" w:name="_Toc442088138"/>
      <w:bookmarkStart w:id="32" w:name="_Toc442173239"/>
    </w:p>
    <w:p w14:paraId="0B161DFC" w14:textId="77777777" w:rsidR="003203CA" w:rsidRDefault="003203CA" w:rsidP="00D27CDB">
      <w:pPr>
        <w:pStyle w:val="Heading2"/>
      </w:pPr>
      <w:r>
        <w:t>Program development</w:t>
      </w:r>
      <w:bookmarkEnd w:id="31"/>
      <w:bookmarkEnd w:id="32"/>
    </w:p>
    <w:p w14:paraId="438AB7EA" w14:textId="77777777" w:rsidR="00E610C7" w:rsidRPr="00E610C7" w:rsidRDefault="00E610C7" w:rsidP="00E610C7"/>
    <w:p w14:paraId="6A88F874" w14:textId="77777777" w:rsidR="00F30F2D" w:rsidRDefault="00B32A63" w:rsidP="00F30F2D">
      <w:pPr>
        <w:pBdr>
          <w:top w:val="single" w:sz="4" w:space="1" w:color="auto"/>
          <w:left w:val="single" w:sz="4" w:space="4" w:color="auto"/>
          <w:bottom w:val="single" w:sz="4" w:space="1" w:color="auto"/>
          <w:right w:val="single" w:sz="4" w:space="4" w:color="auto"/>
        </w:pBdr>
      </w:pPr>
      <w:hyperlink w:anchor="_Appendix_1:_ACA" w:history="1">
        <w:r w:rsidR="00F30F2D" w:rsidRPr="00CF5D89">
          <w:rPr>
            <w:b/>
          </w:rPr>
          <w:t>ACA CHT Component 1</w:t>
        </w:r>
      </w:hyperlink>
      <w:r w:rsidR="00F30F2D" w:rsidRPr="00CF5D89">
        <w:rPr>
          <w:b/>
        </w:rPr>
        <w:t>:</w:t>
      </w:r>
      <w:r w:rsidR="00F30F2D">
        <w:rPr>
          <w:b/>
        </w:rPr>
        <w:t xml:space="preserve"> </w:t>
      </w:r>
      <w:r w:rsidR="00F30F2D">
        <w:t>Establish contractual agreements with primary care providers</w:t>
      </w:r>
    </w:p>
    <w:p w14:paraId="23B064EA" w14:textId="77777777" w:rsidR="00F30F2D" w:rsidRPr="00F30F2D" w:rsidRDefault="00B32A63" w:rsidP="00F30F2D">
      <w:pPr>
        <w:pBdr>
          <w:top w:val="single" w:sz="4" w:space="1" w:color="auto"/>
          <w:left w:val="single" w:sz="4" w:space="4" w:color="auto"/>
          <w:bottom w:val="single" w:sz="4" w:space="1" w:color="auto"/>
          <w:right w:val="single" w:sz="4" w:space="4" w:color="auto"/>
        </w:pBdr>
      </w:pPr>
      <w:hyperlink w:anchor="_Appendix_1:_ACA" w:history="1">
        <w:r w:rsidR="00F30F2D" w:rsidRPr="00CF5D89">
          <w:rPr>
            <w:b/>
          </w:rPr>
          <w:t>ACA CHT Component 3</w:t>
        </w:r>
      </w:hyperlink>
      <w:r w:rsidR="00F30F2D" w:rsidRPr="00CF5D89">
        <w:rPr>
          <w:b/>
        </w:rPr>
        <w:t>:</w:t>
      </w:r>
      <w:r w:rsidR="00F30F2D">
        <w:rPr>
          <w:b/>
        </w:rPr>
        <w:t xml:space="preserve"> </w:t>
      </w:r>
      <w:r w:rsidR="00F30F2D" w:rsidRPr="00F30F2D">
        <w:t>Collaborate</w:t>
      </w:r>
      <w:r w:rsidR="00A72FB4">
        <w:t xml:space="preserve"> with PCPs, existing State and community-based resources to coordinate disease prevention, chronic disease management, transitioning between health providers and settings and case management for patients…. </w:t>
      </w:r>
    </w:p>
    <w:p w14:paraId="411C38A1" w14:textId="77777777" w:rsidR="009D5F62" w:rsidRDefault="00B32A63" w:rsidP="00C53604">
      <w:pPr>
        <w:pBdr>
          <w:top w:val="single" w:sz="4" w:space="1" w:color="auto"/>
          <w:left w:val="single" w:sz="4" w:space="4" w:color="auto"/>
          <w:bottom w:val="single" w:sz="4" w:space="1" w:color="auto"/>
          <w:right w:val="single" w:sz="4" w:space="4" w:color="auto"/>
        </w:pBdr>
      </w:pPr>
      <w:hyperlink w:anchor="_Appendix_1:_ACA" w:history="1">
        <w:r w:rsidR="009D5F62" w:rsidRPr="00CF5D89">
          <w:rPr>
            <w:b/>
          </w:rPr>
          <w:t>ACA CHT Component 5</w:t>
        </w:r>
      </w:hyperlink>
      <w:r w:rsidR="009D5F62">
        <w:t xml:space="preserve">: </w:t>
      </w:r>
      <w:r w:rsidR="00C53604">
        <w:t>I</w:t>
      </w:r>
      <w:r w:rsidR="009D5F62">
        <w:t>ncorporate</w:t>
      </w:r>
      <w:r w:rsidR="00C53604">
        <w:t xml:space="preserve"> health care providers, patients, caregivers, and authorized representatives in program design and oversight.</w:t>
      </w:r>
    </w:p>
    <w:p w14:paraId="72B5473C" w14:textId="77777777" w:rsidR="00CF5D89" w:rsidRDefault="00CF5D89" w:rsidP="00C53604">
      <w:pPr>
        <w:pBdr>
          <w:top w:val="single" w:sz="4" w:space="1" w:color="auto"/>
          <w:left w:val="single" w:sz="4" w:space="4" w:color="auto"/>
          <w:bottom w:val="single" w:sz="4" w:space="1" w:color="auto"/>
          <w:right w:val="single" w:sz="4" w:space="4" w:color="auto"/>
        </w:pBdr>
      </w:pPr>
      <w:r>
        <w:rPr>
          <w:b/>
        </w:rPr>
        <w:t xml:space="preserve">ACA CHT Component 8: </w:t>
      </w:r>
      <w:r w:rsidRPr="00CF5D89">
        <w:t>Serve as a liaison to community and prevention programs</w:t>
      </w:r>
      <w:r>
        <w:rPr>
          <w:b/>
        </w:rPr>
        <w:t xml:space="preserve"> </w:t>
      </w:r>
    </w:p>
    <w:p w14:paraId="1F458788" w14:textId="77777777" w:rsidR="00E610C7" w:rsidRDefault="00E610C7" w:rsidP="00E610C7">
      <w:pPr>
        <w:shd w:val="clear" w:color="auto" w:fill="FFFFFF"/>
        <w:rPr>
          <w:rFonts w:eastAsia="Times New Roman" w:cs="Helvetica"/>
          <w:i/>
          <w:iCs/>
          <w:color w:val="000000"/>
          <w:sz w:val="20"/>
          <w:szCs w:val="20"/>
        </w:rPr>
      </w:pPr>
    </w:p>
    <w:p w14:paraId="2F7AC554" w14:textId="77777777" w:rsidR="00B57FB3" w:rsidRPr="00B57FB3" w:rsidRDefault="00B57FB3" w:rsidP="00E610C7">
      <w:pPr>
        <w:shd w:val="clear" w:color="auto" w:fill="FFFFFF"/>
        <w:rPr>
          <w:rFonts w:eastAsia="Times New Roman" w:cs="Helvetica"/>
          <w:i/>
          <w:color w:val="000000"/>
          <w:sz w:val="20"/>
          <w:szCs w:val="20"/>
        </w:rPr>
      </w:pPr>
      <w:r w:rsidRPr="00B57FB3">
        <w:rPr>
          <w:rFonts w:eastAsia="Times New Roman" w:cs="Helvetica"/>
          <w:i/>
          <w:iCs/>
          <w:color w:val="000000"/>
          <w:sz w:val="20"/>
          <w:szCs w:val="20"/>
        </w:rPr>
        <w:t>“Avoid a top-down approach</w:t>
      </w:r>
      <w:r w:rsidRPr="00B57FB3">
        <w:rPr>
          <w:rFonts w:eastAsia="Times New Roman" w:cs="Helvetica"/>
          <w:i/>
          <w:color w:val="000000"/>
          <w:sz w:val="20"/>
          <w:szCs w:val="20"/>
        </w:rPr>
        <w:t> – Embed ownership with those who are expected to be the ones to improve. While there is no question that state leadership plays an essential role in making a medical home and community-based care management system a success, state leaders have to rein in their need for control…</w:t>
      </w:r>
      <w:r w:rsidR="00097802">
        <w:rPr>
          <w:rFonts w:eastAsia="Times New Roman" w:cs="Helvetica"/>
          <w:i/>
          <w:color w:val="000000"/>
          <w:sz w:val="20"/>
          <w:szCs w:val="20"/>
        </w:rPr>
        <w:t xml:space="preserve"> </w:t>
      </w:r>
      <w:r w:rsidRPr="00B57FB3">
        <w:rPr>
          <w:rFonts w:eastAsia="Times New Roman" w:cs="Helvetica"/>
          <w:i/>
          <w:color w:val="000000"/>
          <w:sz w:val="20"/>
          <w:szCs w:val="20"/>
        </w:rPr>
        <w:t>Unless those who are expected to improve the processes of care feel ownership for the program, the prospects for lasting advancements are slim.”</w:t>
      </w:r>
      <w:r>
        <w:rPr>
          <w:rFonts w:eastAsia="Times New Roman" w:cs="Helvetica"/>
          <w:i/>
          <w:color w:val="000000"/>
          <w:sz w:val="20"/>
          <w:szCs w:val="20"/>
        </w:rPr>
        <w:fldChar w:fldCharType="begin"/>
      </w:r>
      <w:r w:rsidR="00EC5583">
        <w:rPr>
          <w:rFonts w:eastAsia="Times New Roman" w:cs="Helvetica"/>
          <w:i/>
          <w:color w:val="000000"/>
          <w:sz w:val="20"/>
          <w:szCs w:val="20"/>
        </w:rPr>
        <w:instrText xml:space="preserve"> ADDIN EN.CITE &lt;EndNote&gt;&lt;Cite&gt;&lt;Author&gt;CCNC&lt;/Author&gt;&lt;Year&gt;2015&lt;/Year&gt;&lt;RecNum&gt;73&lt;/RecNum&gt;&lt;DisplayText&gt;[15, 16]&lt;/DisplayText&gt;&lt;record&gt;&lt;rec-number&gt;73&lt;/rec-number&gt;&lt;foreign-keys&gt;&lt;key app="EN" db-id="vf0retrx0dd22meddeqxw296wszweeearsd5" timestamp="1446126029"&gt;73&lt;/key&gt;&lt;/foreign-keys&gt;&lt;ref-type name="Web Page"&gt;12&lt;/ref-type&gt;&lt;contributors&gt;&lt;authors&gt;&lt;author&gt;CCNC&lt;/author&gt;&lt;/authors&gt;&lt;/contributors&gt;&lt;titles&gt;&lt;title&gt;Community Care of North Carolina Toolkit. MODULE 16: Lessons learned&lt;/title&gt;&lt;/titles&gt;&lt;number&gt;August 15, 2015&lt;/number&gt;&lt;dates&gt;&lt;year&gt;2015&lt;/year&gt;&lt;/dates&gt;&lt;urls&gt;&lt;related-urls&gt;&lt;url&gt;http://commonwealth.communitycarenc.org/toolkit/16/lessons.aspx&lt;/url&gt;&lt;/related-urls&gt;&lt;/urls&gt;&lt;/record&gt;&lt;/Cite&gt;&lt;Cite&gt;&lt;Author&gt;CCNC&lt;/Author&gt;&lt;Year&gt;2015&lt;/Year&gt;&lt;RecNum&gt;74&lt;/RecNum&gt;&lt;record&gt;&lt;rec-number&gt;74&lt;/rec-number&gt;&lt;foreign-keys&gt;&lt;key app="EN" db-id="vf0retrx0dd22meddeqxw296wszweeearsd5" timestamp="1446129143"&gt;74&lt;/key&gt;&lt;/foreign-keys&gt;&lt;ref-type name="Web Page"&gt;12&lt;/ref-type&gt;&lt;contributors&gt;&lt;authors&gt;&lt;author&gt;CCNC&lt;/author&gt;&lt;/authors&gt;&lt;/contributors&gt;&lt;titles&gt;&lt;title&gt;Community Care of North Carolina Toolkit. MODULE 2: Developing the plan and securing buy-in&lt;/title&gt;&lt;/titles&gt;&lt;number&gt;August 15, 2015&lt;/number&gt;&lt;dates&gt;&lt;year&gt;2015&lt;/year&gt;&lt;/dates&gt;&lt;urls&gt;&lt;related-urls&gt;&lt;url&gt;http://commonwealth.communitycarenc.org/toolkit/2/default.aspx&lt;/url&gt;&lt;/related-urls&gt;&lt;/urls&gt;&lt;/record&gt;&lt;/Cite&gt;&lt;/EndNote&gt;</w:instrText>
      </w:r>
      <w:r>
        <w:rPr>
          <w:rFonts w:eastAsia="Times New Roman" w:cs="Helvetica"/>
          <w:i/>
          <w:color w:val="000000"/>
          <w:sz w:val="20"/>
          <w:szCs w:val="20"/>
        </w:rPr>
        <w:fldChar w:fldCharType="separate"/>
      </w:r>
      <w:r w:rsidR="00EC5583">
        <w:rPr>
          <w:rFonts w:eastAsia="Times New Roman" w:cs="Helvetica"/>
          <w:i/>
          <w:noProof/>
          <w:color w:val="000000"/>
          <w:sz w:val="20"/>
          <w:szCs w:val="20"/>
        </w:rPr>
        <w:t>[15, 16]</w:t>
      </w:r>
      <w:r>
        <w:rPr>
          <w:rFonts w:eastAsia="Times New Roman" w:cs="Helvetica"/>
          <w:i/>
          <w:color w:val="000000"/>
          <w:sz w:val="20"/>
          <w:szCs w:val="20"/>
        </w:rPr>
        <w:fldChar w:fldCharType="end"/>
      </w:r>
    </w:p>
    <w:p w14:paraId="496D2906" w14:textId="77777777" w:rsidR="00E610C7" w:rsidRDefault="00E610C7" w:rsidP="00661921">
      <w:pPr>
        <w:ind w:firstLine="720"/>
      </w:pPr>
    </w:p>
    <w:p w14:paraId="13F0FD29" w14:textId="2AC316FE" w:rsidR="00A5588F" w:rsidRDefault="002C6FBC" w:rsidP="00661921">
      <w:pPr>
        <w:ind w:firstLine="720"/>
      </w:pPr>
      <w:r>
        <w:t>As noted previously, b</w:t>
      </w:r>
      <w:r w:rsidR="003203CA">
        <w:t xml:space="preserve">est practice programs develop their CHT programs based on identified </w:t>
      </w:r>
      <w:r w:rsidR="00A5588F">
        <w:t>data-identified and stakeholder-</w:t>
      </w:r>
      <w:r w:rsidR="002201BC">
        <w:t>identified needs. Best practice</w:t>
      </w:r>
      <w:r w:rsidR="00A5588F">
        <w:t xml:space="preserve"> states engage a broad range of stakeholders in developing and monitoring their programs. </w:t>
      </w:r>
      <w:r w:rsidR="000A11AA">
        <w:t>Through these processes, the CHT creates a regional team to share and development community resources, and to serve as a liaison to community and treatment programs. CHTs will be more involved in community engagement than CCM teams</w:t>
      </w:r>
      <w:r w:rsidR="009434BA">
        <w:t xml:space="preserve">. </w:t>
      </w:r>
      <w:r w:rsidR="00A5588F">
        <w:fldChar w:fldCharType="begin">
          <w:fldData xml:space="preserve">PEVuZE5vdGU+PENpdGU+PEF1dGhvcj5DQ05DPC9BdXRob3I+PFllYXI+MjAxNTwvWWVhcj48UmVj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</w:fldData>
        </w:fldChar>
      </w:r>
      <w:r w:rsidR="00EC5583">
        <w:instrText xml:space="preserve"> ADDIN EN.CITE </w:instrText>
      </w:r>
      <w:r w:rsidR="00EC5583">
        <w:fldChar w:fldCharType="begin">
          <w:fldData xml:space="preserve">PEVuZE5vdGU+PENpdGU+PEF1dGhvcj5DQ05DPC9BdXRob3I+PFllYXI+MjAxNTwvWWVhcj48UmVj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</w:fldData>
        </w:fldChar>
      </w:r>
      <w:r w:rsidR="00EC5583">
        <w:instrText xml:space="preserve"> ADDIN EN.CITE.DATA </w:instrText>
      </w:r>
      <w:r w:rsidR="00EC5583">
        <w:fldChar w:fldCharType="end"/>
      </w:r>
      <w:r w:rsidR="00A5588F">
        <w:fldChar w:fldCharType="separate"/>
      </w:r>
      <w:r w:rsidR="00EC5583">
        <w:rPr>
          <w:noProof/>
        </w:rPr>
        <w:t>[15-17]</w:t>
      </w:r>
      <w:r w:rsidR="00A5588F">
        <w:fldChar w:fldCharType="end"/>
      </w:r>
    </w:p>
    <w:p w14:paraId="1F2CD8FA" w14:textId="77777777" w:rsidR="00661921" w:rsidRDefault="00661921" w:rsidP="00661921">
      <w:pPr>
        <w:ind w:firstLine="720"/>
      </w:pPr>
    </w:p>
    <w:p w14:paraId="168CA273" w14:textId="77777777" w:rsidR="00D513A5" w:rsidRDefault="003203CA" w:rsidP="00661921">
      <w:pPr>
        <w:ind w:firstLine="720"/>
      </w:pPr>
      <w:r>
        <w:t>Program developers use data to understand the population</w:t>
      </w:r>
      <w:r w:rsidR="00D27CDB">
        <w:t>, for instance, age groups, health or behavioral health conditions, psychosocial needs, utilization patterns</w:t>
      </w:r>
      <w:r w:rsidR="002C6FBC">
        <w:t xml:space="preserve"> overall, and patterns that drive up</w:t>
      </w:r>
      <w:r w:rsidR="00D27CDB">
        <w:t xml:space="preserve"> health costs.</w:t>
      </w:r>
      <w:r w:rsidR="002C6FBC">
        <w:t xml:space="preserve"> They look at whether patients are receiving guideline care, are receiving coordinated health care, and as indicated, care that is integrated with behavioral health providers.</w:t>
      </w:r>
      <w:r w:rsidR="003D5B14">
        <w:t xml:space="preserve"> </w:t>
      </w:r>
    </w:p>
    <w:p w14:paraId="2C40CF06" w14:textId="77777777" w:rsidR="00A81B26" w:rsidRDefault="00D513A5" w:rsidP="00A81B26">
      <w:r>
        <w:t>They assess regional resources and identify gaps and strengths. The</w:t>
      </w:r>
      <w:r w:rsidR="003B51AB">
        <w:t>y</w:t>
      </w:r>
      <w:r>
        <w:t xml:space="preserve"> engage community partners. They engage primary care providers and practices in program development. </w:t>
      </w:r>
      <w:r w:rsidR="00FC5E2D">
        <w:t xml:space="preserve"> </w:t>
      </w:r>
    </w:p>
    <w:p w14:paraId="4D52EA54" w14:textId="77777777" w:rsidR="00661921" w:rsidRDefault="00661921" w:rsidP="00A81B26"/>
    <w:p w14:paraId="00F4677F" w14:textId="77777777" w:rsidR="00A81B26" w:rsidRDefault="00203C72" w:rsidP="00661921">
      <w:pPr>
        <w:ind w:firstLine="720"/>
      </w:pPr>
      <w:r>
        <w:t>T</w:t>
      </w:r>
      <w:r w:rsidR="00A81B26">
        <w:t>he types of services the program provides will depend on the service region.  A program in an impoverished area with a shortage of primary care and behavioral health may need to deliver intensive in-person medical and behavioral health care. A program in a community with high-performing PCMHs and behaviora</w:t>
      </w:r>
      <w:r w:rsidR="00F85083">
        <w:t>l health services can focus on</w:t>
      </w:r>
      <w:r w:rsidR="00A81B26">
        <w:t xml:space="preserve"> comprehensive care coordination and health coaching.</w:t>
      </w:r>
    </w:p>
    <w:p w14:paraId="3B33117C" w14:textId="77777777" w:rsidR="00661921" w:rsidRDefault="00661921" w:rsidP="00661921">
      <w:pPr>
        <w:ind w:firstLine="720"/>
      </w:pPr>
    </w:p>
    <w:p w14:paraId="31328B2E" w14:textId="2990E00B" w:rsidR="00A81B26" w:rsidRDefault="00A81B26" w:rsidP="00661921">
      <w:pPr>
        <w:ind w:firstLine="720"/>
      </w:pPr>
      <w:r>
        <w:t>Types of program services provided will depend on the practice where the client receives care.  The types of program staff depends on these factors: patient (</w:t>
      </w:r>
      <w:proofErr w:type="gramStart"/>
      <w:r>
        <w:t>sub</w:t>
      </w:r>
      <w:r w:rsidR="00C400F1">
        <w:t>)</w:t>
      </w:r>
      <w:r w:rsidR="0049502A">
        <w:t>populations</w:t>
      </w:r>
      <w:proofErr w:type="gramEnd"/>
      <w:r>
        <w:t xml:space="preserve"> and their care needs, types of available regional services, </w:t>
      </w:r>
      <w:r w:rsidR="00CB5136">
        <w:t xml:space="preserve">and </w:t>
      </w:r>
      <w:r>
        <w:t>physician practice</w:t>
      </w:r>
      <w:r w:rsidR="00CB5136">
        <w:t>.</w:t>
      </w:r>
    </w:p>
    <w:p w14:paraId="7B122D70" w14:textId="77777777" w:rsidR="003427AC" w:rsidRDefault="003427AC" w:rsidP="00661921">
      <w:pPr>
        <w:ind w:firstLine="720"/>
      </w:pPr>
    </w:p>
    <w:p w14:paraId="036617B4" w14:textId="26FF6E41" w:rsidR="00020A96" w:rsidRDefault="00020A96" w:rsidP="003427AC">
      <w:pPr>
        <w:ind w:firstLine="720"/>
      </w:pPr>
      <w:r>
        <w:lastRenderedPageBreak/>
        <w:t xml:space="preserve">Program developers will need to create rule in/rule out criteria. For example, rule out inpatient admissions due to pregnancy, oncology, </w:t>
      </w:r>
      <w:r w:rsidR="00564B0C">
        <w:t>trauma, or a surgical procedure,</w:t>
      </w:r>
      <w:r>
        <w:t xml:space="preserve"> advanced age and/or a dementia diagnosis. Stratification should also take into account the skill sets of the care management team.</w:t>
      </w:r>
      <w:r w:rsidR="00935219">
        <w:t xml:space="preserve"> </w:t>
      </w:r>
    </w:p>
    <w:p w14:paraId="7EA80B29" w14:textId="77777777" w:rsidR="00EA0F46" w:rsidRDefault="00EA0F46" w:rsidP="00020A96"/>
    <w:p w14:paraId="0FC11BA2" w14:textId="77777777" w:rsidR="00D513A5" w:rsidRDefault="00D62187" w:rsidP="00EA0F46">
      <w:pPr>
        <w:ind w:firstLine="720"/>
      </w:pPr>
      <w:r>
        <w:t>Memorandums of understanding and contractual agreements solidify</w:t>
      </w:r>
      <w:r w:rsidR="00D2790F">
        <w:t xml:space="preserve"> arrangements and expectations between the CHT program, provide</w:t>
      </w:r>
      <w:r w:rsidR="00EA0F46">
        <w:t xml:space="preserve">rs, and other program partners. </w:t>
      </w:r>
      <w:r w:rsidR="00656B01">
        <w:fldChar w:fldCharType="begin"/>
      </w:r>
      <w:r w:rsidR="003A5041">
        <w:instrText xml:space="preserve"> ADDIN EN.CITE &lt;EndNote&gt;&lt;Cite&gt;&lt;Author&gt;Hasselman&lt;/Author&gt;&lt;Year&gt;2013&lt;/Year&gt;&lt;RecNum&gt;68&lt;/RecNum&gt;&lt;DisplayText&gt;[6, 9]&lt;/DisplayText&gt;&lt;record&gt;&lt;rec-number&gt;68&lt;/rec-number&gt;&lt;foreign-keys&gt;&lt;key app="EN" db-id="vf0retrx0dd22meddeqxw296wszweeearsd5" timestamp="1445381430"&gt;68&lt;/key&gt;&lt;/foreign-keys&gt;&lt;ref-type name="Unpublished Work"&gt;34&lt;/ref-type&gt;&lt;contributors&gt;&lt;authors&gt;&lt;author&gt;Hasselman, Dianne&lt;/author&gt;&lt;/authors&gt;&lt;/contributors&gt;&lt;titles&gt;&lt;title&gt;Super-utilizer Summit. Common themes from innovative complex care management programs&lt;/title&gt;&lt;/titles&gt;&lt;dates&gt;&lt;year&gt;2013&lt;/year&gt;&lt;/dates&gt;&lt;pub-location&gt;Hamilton, NJ&lt;/pub-location&gt;&lt;publisher&gt;Robert Wood Johnson Foundation and the Center for Health Care Strategies.Inc&lt;/publisher&gt;&lt;urls&gt;&lt;related-urls&gt;&lt;url&gt;http://www.rwjf.org/content/dam/farm/reports/reports/2013/rwjf407990&lt;/url&gt;&lt;/related-urls&gt;&lt;/urls&gt;&lt;/record&gt;&lt;/Cite&gt;&lt;Cite&gt;&lt;Author&gt;Takach&lt;/Author&gt;&lt;Year&gt;2013&lt;/Year&gt;&lt;RecNum&gt;13&lt;/RecNum&gt;&lt;record&gt;&lt;rec-number&gt;13&lt;/rec-number&gt;&lt;foreign-keys&gt;&lt;key app="EN" db-id="vf0retrx0dd22meddeqxw296wszweeearsd5" timestamp="1429120681"&gt;13&lt;/key&gt;&lt;/foreign-keys&gt;&lt;ref-type name="Unpublished Work"&gt;34&lt;/ref-type&gt;&lt;contributors&gt;&lt;authors&gt;&lt;author&gt;Takach, Mary&lt;/author&gt;&lt;author&gt;Buxbaum, Jason&lt;/author&gt;&lt;/authors&gt;&lt;/contributors&gt;&lt;titles&gt;&lt;title&gt;Care management for Medicaid enrollees through community health teams&lt;/title&gt;&lt;/titles&gt;&lt;dates&gt;&lt;year&gt;2013&lt;/year&gt;&lt;/dates&gt;&lt;pub-location&gt;Washington, DC&lt;/pub-location&gt;&lt;publisher&gt;The Commonwealth Fund&lt;/publisher&gt;&lt;urls&gt;&lt;related-urls&gt;&lt;url&gt;http://www.commonwealthfund.org/publications/fund-reports/2013/may/care-management&lt;/url&gt;&lt;/related-urls&gt;&lt;/urls&gt;&lt;/record&gt;&lt;/Cite&gt;&lt;/EndNote&gt;</w:instrText>
      </w:r>
      <w:r w:rsidR="00656B01">
        <w:fldChar w:fldCharType="separate"/>
      </w:r>
      <w:r w:rsidR="003A5041">
        <w:rPr>
          <w:noProof/>
        </w:rPr>
        <w:t>[6, 9]</w:t>
      </w:r>
      <w:r w:rsidR="00656B01">
        <w:fldChar w:fldCharType="end"/>
      </w:r>
    </w:p>
    <w:p w14:paraId="7E4DD384" w14:textId="77777777" w:rsidR="00EA0F46" w:rsidRDefault="00EA0F46" w:rsidP="00EA0F46">
      <w:pPr>
        <w:ind w:firstLine="720"/>
      </w:pPr>
    </w:p>
    <w:p w14:paraId="0AB85B9A" w14:textId="34D6A1EF" w:rsidR="00EA0F46" w:rsidRDefault="00EA0F46" w:rsidP="00EA0F46">
      <w:pPr>
        <w:ind w:firstLine="720"/>
      </w:pPr>
      <w:r>
        <w:t xml:space="preserve">Table 6 provides a complete list of policy </w:t>
      </w:r>
      <w:r w:rsidR="00E0657A">
        <w:t>question</w:t>
      </w:r>
      <w:r>
        <w:t xml:space="preserve"> decisions that CMCS recommends </w:t>
      </w:r>
      <w:r w:rsidR="00E0657A">
        <w:t>that</w:t>
      </w:r>
      <w:r>
        <w:t xml:space="preserve"> policy makers should ask when developing (or expanding) super-utilizer programs. While these recommendations were created to support the development of super-utilizer programs, they apply to CHT or CCM program development as well.</w:t>
      </w:r>
    </w:p>
    <w:p w14:paraId="5D9EE51B" w14:textId="77777777" w:rsidR="00661921" w:rsidRDefault="00661921" w:rsidP="00661921">
      <w:pPr>
        <w:ind w:firstLine="720"/>
      </w:pPr>
    </w:p>
    <w:p w14:paraId="33C8258F" w14:textId="77777777" w:rsidR="00D55CC3" w:rsidRPr="00564B0C" w:rsidRDefault="00D55CC3" w:rsidP="00BF278A">
      <w:pPr>
        <w:pStyle w:val="Caption"/>
        <w:rPr>
          <w:i w:val="0"/>
        </w:rPr>
      </w:pPr>
      <w:bookmarkStart w:id="33" w:name="_Toc442075199"/>
      <w:bookmarkStart w:id="34" w:name="_Toc442103126"/>
      <w:r w:rsidRPr="00564B0C">
        <w:rPr>
          <w:i w:val="0"/>
        </w:rPr>
        <w:t xml:space="preserve">Table </w:t>
      </w:r>
      <w:r w:rsidR="00093B19" w:rsidRPr="00564B0C">
        <w:rPr>
          <w:i w:val="0"/>
        </w:rPr>
        <w:fldChar w:fldCharType="begin"/>
      </w:r>
      <w:r w:rsidR="00093B19" w:rsidRPr="00564B0C">
        <w:rPr>
          <w:i w:val="0"/>
        </w:rPr>
        <w:instrText xml:space="preserve"> SEQ Table \* ARABIC </w:instrText>
      </w:r>
      <w:r w:rsidR="00093B19" w:rsidRPr="00564B0C">
        <w:rPr>
          <w:i w:val="0"/>
        </w:rPr>
        <w:fldChar w:fldCharType="separate"/>
      </w:r>
      <w:r w:rsidR="003B565F" w:rsidRPr="00564B0C">
        <w:rPr>
          <w:i w:val="0"/>
          <w:noProof/>
        </w:rPr>
        <w:t>6</w:t>
      </w:r>
      <w:r w:rsidR="00093B19" w:rsidRPr="00564B0C">
        <w:rPr>
          <w:i w:val="0"/>
          <w:noProof/>
        </w:rPr>
        <w:fldChar w:fldCharType="end"/>
      </w:r>
      <w:r w:rsidRPr="00564B0C">
        <w:rPr>
          <w:i w:val="0"/>
        </w:rPr>
        <w:t xml:space="preserve">: Policies decisions to consider when creating (or expanding) a </w:t>
      </w:r>
      <w:r w:rsidR="00356A2D" w:rsidRPr="00564B0C">
        <w:rPr>
          <w:i w:val="0"/>
        </w:rPr>
        <w:t xml:space="preserve">CHT, CCM or </w:t>
      </w:r>
      <w:r w:rsidRPr="00564B0C">
        <w:rPr>
          <w:i w:val="0"/>
        </w:rPr>
        <w:t>super-utilizer program</w:t>
      </w:r>
      <w:bookmarkEnd w:id="33"/>
      <w:bookmarkEnd w:id="34"/>
      <w:r w:rsidRPr="00564B0C">
        <w:rPr>
          <w:i w:val="0"/>
        </w:rPr>
        <w:t xml:space="preserve"> </w:t>
      </w:r>
    </w:p>
    <w:tbl>
      <w:tblPr>
        <w:tblStyle w:val="TableGrid"/>
        <w:tblW w:w="0" w:type="auto"/>
        <w:tblLook w:val="04A0" w:firstRow="1" w:lastRow="0" w:firstColumn="1" w:lastColumn="0" w:noHBand="0" w:noVBand="1"/>
      </w:tblPr>
      <w:tblGrid>
        <w:gridCol w:w="2119"/>
        <w:gridCol w:w="7146"/>
      </w:tblGrid>
      <w:tr w:rsidR="00D55CC3" w14:paraId="2DEBB532" w14:textId="77777777" w:rsidTr="00667D8B">
        <w:trPr>
          <w:tblHeader/>
        </w:trPr>
        <w:tc>
          <w:tcPr>
            <w:tcW w:w="2119" w:type="dxa"/>
            <w:shd w:val="clear" w:color="auto" w:fill="E7E6E6" w:themeFill="background2"/>
          </w:tcPr>
          <w:p w14:paraId="2055B63E" w14:textId="77777777" w:rsidR="00D55CC3" w:rsidRPr="00885580" w:rsidRDefault="00D55CC3" w:rsidP="00667D8B">
            <w:pPr>
              <w:rPr>
                <w:b/>
              </w:rPr>
            </w:pPr>
            <w:r>
              <w:rPr>
                <w:b/>
              </w:rPr>
              <w:t>Policy q</w:t>
            </w:r>
            <w:r w:rsidRPr="00885580">
              <w:rPr>
                <w:b/>
              </w:rPr>
              <w:t>uestion</w:t>
            </w:r>
          </w:p>
        </w:tc>
        <w:tc>
          <w:tcPr>
            <w:tcW w:w="7146" w:type="dxa"/>
            <w:shd w:val="clear" w:color="auto" w:fill="E7E6E6" w:themeFill="background2"/>
          </w:tcPr>
          <w:p w14:paraId="133D3374" w14:textId="77777777" w:rsidR="00D55CC3" w:rsidRPr="00885580" w:rsidRDefault="00D55CC3" w:rsidP="00667D8B">
            <w:pPr>
              <w:rPr>
                <w:b/>
              </w:rPr>
            </w:pPr>
            <w:r w:rsidRPr="00885580">
              <w:rPr>
                <w:b/>
              </w:rPr>
              <w:t>Analysis and considerations</w:t>
            </w:r>
          </w:p>
        </w:tc>
      </w:tr>
      <w:tr w:rsidR="00D55CC3" w14:paraId="018A8BA9" w14:textId="77777777" w:rsidTr="00667D8B">
        <w:tc>
          <w:tcPr>
            <w:tcW w:w="2119" w:type="dxa"/>
          </w:tcPr>
          <w:p w14:paraId="469300A7" w14:textId="77777777" w:rsidR="00D55CC3" w:rsidRPr="00262869" w:rsidRDefault="00D55CC3" w:rsidP="00A52205">
            <w:pPr>
              <w:pStyle w:val="ListParagraph"/>
              <w:numPr>
                <w:ilvl w:val="0"/>
                <w:numId w:val="28"/>
              </w:numPr>
              <w:rPr>
                <w:b/>
              </w:rPr>
            </w:pPr>
            <w:r w:rsidRPr="00262869">
              <w:rPr>
                <w:b/>
              </w:rPr>
              <w:t>Should we pursue a super-utilizer program in our state?</w:t>
            </w:r>
          </w:p>
        </w:tc>
        <w:tc>
          <w:tcPr>
            <w:tcW w:w="7146" w:type="dxa"/>
          </w:tcPr>
          <w:p w14:paraId="108CD712" w14:textId="77777777" w:rsidR="00D55CC3" w:rsidRPr="00262869" w:rsidRDefault="00D55CC3" w:rsidP="00667D8B">
            <w:pPr>
              <w:rPr>
                <w:b/>
              </w:rPr>
            </w:pPr>
            <w:r w:rsidRPr="00262869">
              <w:rPr>
                <w:b/>
              </w:rPr>
              <w:t>Understand the scope of the pro</w:t>
            </w:r>
            <w:r>
              <w:rPr>
                <w:b/>
              </w:rPr>
              <w:t>blem</w:t>
            </w:r>
          </w:p>
          <w:p w14:paraId="06237D33" w14:textId="77777777" w:rsidR="00D55CC3" w:rsidRDefault="00D55CC3" w:rsidP="00502BB5">
            <w:pPr>
              <w:pStyle w:val="ListParagraph"/>
              <w:numPr>
                <w:ilvl w:val="0"/>
                <w:numId w:val="1"/>
              </w:numPr>
            </w:pPr>
            <w:r>
              <w:t>Identify the major super-utilizer subpopulations within the state</w:t>
            </w:r>
          </w:p>
          <w:p w14:paraId="1A86AEB9" w14:textId="77777777" w:rsidR="00D55CC3" w:rsidRDefault="00D55CC3" w:rsidP="00502BB5">
            <w:pPr>
              <w:pStyle w:val="ListParagraph"/>
              <w:numPr>
                <w:ilvl w:val="0"/>
                <w:numId w:val="1"/>
              </w:numPr>
            </w:pPr>
            <w:r>
              <w:t>Identify a provisional set of factors driver high-utilization among these populations</w:t>
            </w:r>
          </w:p>
          <w:p w14:paraId="3BE9B497" w14:textId="77777777" w:rsidR="00D55CC3" w:rsidRDefault="00D55CC3" w:rsidP="00502BB5">
            <w:pPr>
              <w:pStyle w:val="ListParagraph"/>
              <w:numPr>
                <w:ilvl w:val="0"/>
                <w:numId w:val="1"/>
              </w:numPr>
            </w:pPr>
            <w:r>
              <w:t>Assess the feasibility of eliminating unnecessary utilization through a set of targeted interventions to address these factors</w:t>
            </w:r>
          </w:p>
          <w:p w14:paraId="0FC1E657" w14:textId="77777777" w:rsidR="00D55CC3" w:rsidRDefault="00D55CC3" w:rsidP="00502BB5">
            <w:pPr>
              <w:pStyle w:val="ListParagraph"/>
              <w:numPr>
                <w:ilvl w:val="0"/>
                <w:numId w:val="1"/>
              </w:numPr>
            </w:pPr>
            <w:r>
              <w:t>Estimate the potential cost and savings associated with a program able to address factors driving high costs and unnecessary utilization</w:t>
            </w:r>
          </w:p>
          <w:p w14:paraId="1CAE5726" w14:textId="77777777" w:rsidR="00D55CC3" w:rsidRDefault="00D55CC3" w:rsidP="00502BB5">
            <w:pPr>
              <w:pStyle w:val="ListParagraph"/>
              <w:numPr>
                <w:ilvl w:val="0"/>
                <w:numId w:val="1"/>
              </w:numPr>
            </w:pPr>
            <w:r>
              <w:t>By super-user sub-populations (or as a whole), determine if super-utilizers are impactable, e.g., are there patterns of care, chronic conditions, or social barriers that can be addressed</w:t>
            </w:r>
          </w:p>
          <w:p w14:paraId="6752017A" w14:textId="77777777" w:rsidR="00D55CC3" w:rsidRDefault="00D55CC3" w:rsidP="00502BB5">
            <w:pPr>
              <w:pStyle w:val="ListParagraph"/>
              <w:numPr>
                <w:ilvl w:val="0"/>
                <w:numId w:val="1"/>
              </w:numPr>
            </w:pPr>
            <w:r>
              <w:t>Determine types of interventions to address the needs of populations</w:t>
            </w:r>
          </w:p>
          <w:p w14:paraId="500F99C2" w14:textId="77777777" w:rsidR="00D55CC3" w:rsidRDefault="00D55CC3" w:rsidP="00502BB5">
            <w:pPr>
              <w:pStyle w:val="ListParagraph"/>
              <w:numPr>
                <w:ilvl w:val="0"/>
                <w:numId w:val="1"/>
              </w:numPr>
            </w:pPr>
            <w:r>
              <w:t>Estimate the initial and recurring cost of establishing a program to deliver interventions and compare costs to potential savings</w:t>
            </w:r>
          </w:p>
        </w:tc>
      </w:tr>
      <w:tr w:rsidR="00D55CC3" w14:paraId="684BFD7E" w14:textId="77777777" w:rsidTr="00667D8B">
        <w:tc>
          <w:tcPr>
            <w:tcW w:w="2119" w:type="dxa"/>
          </w:tcPr>
          <w:p w14:paraId="3B1C8040" w14:textId="77777777" w:rsidR="00D55CC3" w:rsidRPr="003C3416" w:rsidRDefault="00D55CC3" w:rsidP="00667D8B">
            <w:pPr>
              <w:rPr>
                <w:b/>
                <w:i/>
              </w:rPr>
            </w:pPr>
            <w:r w:rsidRPr="003C3416">
              <w:rPr>
                <w:b/>
                <w:i/>
              </w:rPr>
              <w:t xml:space="preserve">Necessary infrastructure </w:t>
            </w:r>
          </w:p>
        </w:tc>
        <w:tc>
          <w:tcPr>
            <w:tcW w:w="7146" w:type="dxa"/>
          </w:tcPr>
          <w:p w14:paraId="4F70F762" w14:textId="77777777" w:rsidR="00D55CC3" w:rsidRDefault="00D55CC3" w:rsidP="00502BB5">
            <w:pPr>
              <w:pStyle w:val="ListParagraph"/>
              <w:numPr>
                <w:ilvl w:val="0"/>
                <w:numId w:val="2"/>
              </w:numPr>
            </w:pPr>
            <w:r w:rsidRPr="00ED5B7D">
              <w:rPr>
                <w:b/>
                <w:u w:val="single"/>
              </w:rPr>
              <w:t>Web-based provider portals with patient data</w:t>
            </w:r>
            <w:r>
              <w:t>: allow providers and programs to sort their patients by number of recent hospitalizations and ED visits so they can consider their patients with respect to utilization patterns and develop interventions to meet their needs</w:t>
            </w:r>
          </w:p>
          <w:p w14:paraId="3BCF51A1" w14:textId="77777777" w:rsidR="00D55CC3" w:rsidRDefault="00D55CC3" w:rsidP="00502BB5">
            <w:pPr>
              <w:pStyle w:val="ListParagraph"/>
              <w:numPr>
                <w:ilvl w:val="0"/>
                <w:numId w:val="2"/>
              </w:numPr>
            </w:pPr>
            <w:r w:rsidRPr="00391C96">
              <w:rPr>
                <w:b/>
                <w:u w:val="single"/>
              </w:rPr>
              <w:t>Real-time utilization data</w:t>
            </w:r>
            <w:r>
              <w:t xml:space="preserve">: use a state health information exchange (HIE) to deliver real-time data to programs, allowing programs to identify and engage potential clients during their ED or inpatient visit.  </w:t>
            </w:r>
          </w:p>
          <w:p w14:paraId="1B7B5DF7" w14:textId="77777777" w:rsidR="00D55CC3" w:rsidRDefault="00D55CC3" w:rsidP="00502BB5">
            <w:pPr>
              <w:pStyle w:val="ListParagraph"/>
              <w:numPr>
                <w:ilvl w:val="1"/>
                <w:numId w:val="2"/>
              </w:numPr>
            </w:pPr>
            <w:r>
              <w:t>Or, have hospitals provide daily ED and inpatient admission data to a centralized state database through admission/data/transfer feeds</w:t>
            </w:r>
          </w:p>
          <w:p w14:paraId="66D0835A" w14:textId="77777777" w:rsidR="00D55CC3" w:rsidRDefault="00D55CC3" w:rsidP="00502BB5">
            <w:pPr>
              <w:pStyle w:val="ListParagraph"/>
              <w:numPr>
                <w:ilvl w:val="0"/>
                <w:numId w:val="2"/>
              </w:numPr>
            </w:pPr>
            <w:r w:rsidRPr="00B10730">
              <w:rPr>
                <w:b/>
                <w:u w:val="single"/>
              </w:rPr>
              <w:t>Create decision support tools</w:t>
            </w:r>
            <w:r>
              <w:t xml:space="preserve">: to identify and intervene with high risk individuals based on patterns of frequent hospitalizations; based on gaps in care, such as severe asthma without a controller medicine. </w:t>
            </w:r>
          </w:p>
        </w:tc>
      </w:tr>
      <w:tr w:rsidR="00D55CC3" w14:paraId="274E03C8" w14:textId="77777777" w:rsidTr="00667D8B">
        <w:tc>
          <w:tcPr>
            <w:tcW w:w="2119" w:type="dxa"/>
          </w:tcPr>
          <w:p w14:paraId="4648B6E5" w14:textId="50629E43" w:rsidR="00D55CC3" w:rsidRPr="00E44B58" w:rsidRDefault="00D55CC3" w:rsidP="00271B2B">
            <w:pPr>
              <w:pStyle w:val="ListParagraph"/>
              <w:numPr>
                <w:ilvl w:val="0"/>
                <w:numId w:val="28"/>
              </w:numPr>
              <w:rPr>
                <w:b/>
              </w:rPr>
            </w:pPr>
            <w:r>
              <w:rPr>
                <w:b/>
              </w:rPr>
              <w:t xml:space="preserve">What </w:t>
            </w:r>
            <w:r w:rsidR="00271B2B">
              <w:rPr>
                <w:b/>
              </w:rPr>
              <w:t>health plans</w:t>
            </w:r>
            <w:r>
              <w:rPr>
                <w:b/>
              </w:rPr>
              <w:t xml:space="preserve"> </w:t>
            </w:r>
            <w:proofErr w:type="gramStart"/>
            <w:r>
              <w:rPr>
                <w:b/>
              </w:rPr>
              <w:t>are</w:t>
            </w:r>
            <w:proofErr w:type="gramEnd"/>
            <w:r>
              <w:rPr>
                <w:b/>
              </w:rPr>
              <w:t xml:space="preserve"> involved?</w:t>
            </w:r>
          </w:p>
        </w:tc>
        <w:tc>
          <w:tcPr>
            <w:tcW w:w="7146" w:type="dxa"/>
          </w:tcPr>
          <w:p w14:paraId="6E9D4D26" w14:textId="77777777" w:rsidR="00D55CC3" w:rsidRDefault="00D55CC3" w:rsidP="00502BB5">
            <w:pPr>
              <w:pStyle w:val="ListParagraph"/>
              <w:numPr>
                <w:ilvl w:val="0"/>
                <w:numId w:val="3"/>
              </w:numPr>
            </w:pPr>
            <w:r>
              <w:t>Medicaid, Medicare, commercial, large public or private organizations?</w:t>
            </w:r>
          </w:p>
          <w:p w14:paraId="23A5A278" w14:textId="77777777" w:rsidR="00D55CC3" w:rsidRDefault="00D55CC3" w:rsidP="00502BB5">
            <w:pPr>
              <w:pStyle w:val="ListParagraph"/>
              <w:numPr>
                <w:ilvl w:val="0"/>
                <w:numId w:val="3"/>
              </w:numPr>
            </w:pPr>
            <w:r>
              <w:t>Opportunity to combine datasets</w:t>
            </w:r>
          </w:p>
          <w:p w14:paraId="24568C38" w14:textId="77777777" w:rsidR="00D55CC3" w:rsidRDefault="00D55CC3" w:rsidP="00502BB5">
            <w:pPr>
              <w:pStyle w:val="ListParagraph"/>
              <w:numPr>
                <w:ilvl w:val="0"/>
                <w:numId w:val="3"/>
              </w:numPr>
            </w:pPr>
            <w:r>
              <w:t xml:space="preserve">Can create data challenges when assembling an all-payer claims </w:t>
            </w:r>
            <w:r>
              <w:lastRenderedPageBreak/>
              <w:t>database</w:t>
            </w:r>
          </w:p>
        </w:tc>
      </w:tr>
      <w:tr w:rsidR="00D55CC3" w14:paraId="2B2ACC7C" w14:textId="77777777" w:rsidTr="00F14128">
        <w:trPr>
          <w:cantSplit/>
        </w:trPr>
        <w:tc>
          <w:tcPr>
            <w:tcW w:w="2119" w:type="dxa"/>
          </w:tcPr>
          <w:p w14:paraId="76F3D569" w14:textId="77777777" w:rsidR="00D55CC3" w:rsidRPr="00AC0736" w:rsidRDefault="00D55CC3" w:rsidP="00A52205">
            <w:pPr>
              <w:pStyle w:val="ListParagraph"/>
              <w:numPr>
                <w:ilvl w:val="0"/>
                <w:numId w:val="28"/>
              </w:numPr>
              <w:rPr>
                <w:b/>
              </w:rPr>
            </w:pPr>
            <w:r w:rsidRPr="00AC0736">
              <w:rPr>
                <w:b/>
              </w:rPr>
              <w:lastRenderedPageBreak/>
              <w:t>Who provides the services; what is their relationship to primary care providers?</w:t>
            </w:r>
          </w:p>
        </w:tc>
        <w:tc>
          <w:tcPr>
            <w:tcW w:w="7146" w:type="dxa"/>
          </w:tcPr>
          <w:p w14:paraId="034F2179" w14:textId="77777777" w:rsidR="00D55CC3" w:rsidRDefault="00D55CC3" w:rsidP="00502BB5">
            <w:pPr>
              <w:pStyle w:val="ListParagraph"/>
              <w:numPr>
                <w:ilvl w:val="0"/>
                <w:numId w:val="4"/>
              </w:numPr>
            </w:pPr>
            <w:r>
              <w:t>Will the program work with PCPs to enhance their capacity and provide alternative intensive services?</w:t>
            </w:r>
          </w:p>
          <w:p w14:paraId="0DC3CA0B" w14:textId="77777777" w:rsidR="00D55CC3" w:rsidRDefault="00D55CC3" w:rsidP="00502BB5">
            <w:pPr>
              <w:pStyle w:val="ListParagraph"/>
              <w:numPr>
                <w:ilvl w:val="0"/>
                <w:numId w:val="4"/>
              </w:numPr>
            </w:pPr>
            <w:r>
              <w:t>Will the program transfer patients from primary care to a specialized setting?</w:t>
            </w:r>
          </w:p>
        </w:tc>
      </w:tr>
      <w:tr w:rsidR="00D55CC3" w14:paraId="48DB1430" w14:textId="77777777" w:rsidTr="00667D8B">
        <w:tc>
          <w:tcPr>
            <w:tcW w:w="2119" w:type="dxa"/>
          </w:tcPr>
          <w:p w14:paraId="23F37C47" w14:textId="77777777" w:rsidR="00D55CC3" w:rsidRPr="00AC0736" w:rsidRDefault="00D55CC3" w:rsidP="00667D8B">
            <w:pPr>
              <w:rPr>
                <w:b/>
                <w:i/>
              </w:rPr>
            </w:pPr>
            <w:r w:rsidRPr="00AC0736">
              <w:rPr>
                <w:b/>
                <w:i/>
              </w:rPr>
              <w:t>Program options</w:t>
            </w:r>
          </w:p>
        </w:tc>
        <w:tc>
          <w:tcPr>
            <w:tcW w:w="7146" w:type="dxa"/>
          </w:tcPr>
          <w:p w14:paraId="4EF3715B" w14:textId="77777777" w:rsidR="00D55CC3" w:rsidRDefault="00D55CC3" w:rsidP="00502BB5">
            <w:pPr>
              <w:pStyle w:val="ListParagraph"/>
              <w:numPr>
                <w:ilvl w:val="0"/>
                <w:numId w:val="5"/>
              </w:numPr>
            </w:pPr>
            <w:r w:rsidRPr="00AC0736">
              <w:rPr>
                <w:b/>
              </w:rPr>
              <w:t>Centralized</w:t>
            </w:r>
            <w:r>
              <w:t xml:space="preserve">: care managers are embedded in primary care practices identified as serving a high volume of Medicaid patients, or they are high-performing PCMHs with the infrastructure to work with additional staff (see VT, </w:t>
            </w:r>
            <w:proofErr w:type="spellStart"/>
            <w:r>
              <w:t>CareOregon</w:t>
            </w:r>
            <w:proofErr w:type="spellEnd"/>
            <w:r>
              <w:t>)</w:t>
            </w:r>
          </w:p>
          <w:p w14:paraId="6C50876C" w14:textId="77777777" w:rsidR="00D55CC3" w:rsidRDefault="00D55CC3" w:rsidP="00502BB5">
            <w:pPr>
              <w:pStyle w:val="ListParagraph"/>
              <w:numPr>
                <w:ilvl w:val="0"/>
                <w:numId w:val="5"/>
              </w:numPr>
            </w:pPr>
            <w:r>
              <w:rPr>
                <w:b/>
              </w:rPr>
              <w:t>Supportive networks</w:t>
            </w:r>
            <w:r w:rsidRPr="00AC0736">
              <w:t>:</w:t>
            </w:r>
            <w:r>
              <w:t xml:space="preserve"> Not-for-profit, community-based organizations provide care managers to support a regional network of PC practices. Care managers travel between practices and build capacity within the practices (see NC)</w:t>
            </w:r>
          </w:p>
          <w:p w14:paraId="6868327E" w14:textId="77777777" w:rsidR="00D55CC3" w:rsidRDefault="00D55CC3" w:rsidP="00502BB5">
            <w:pPr>
              <w:pStyle w:val="ListParagraph"/>
              <w:numPr>
                <w:ilvl w:val="0"/>
                <w:numId w:val="5"/>
              </w:numPr>
            </w:pPr>
            <w:r>
              <w:rPr>
                <w:b/>
              </w:rPr>
              <w:t>Community</w:t>
            </w:r>
            <w:r w:rsidRPr="001B6DBF">
              <w:t>-</w:t>
            </w:r>
            <w:r>
              <w:t>based teams: Regional interdisciplinary teams visit patients in their homes and community settings. Teams target the highest utilizers, but work with PC practices to identify referrals and patient coordinate care (See ME)</w:t>
            </w:r>
          </w:p>
          <w:p w14:paraId="0065FA26" w14:textId="77777777" w:rsidR="00D55CC3" w:rsidRDefault="00D55CC3" w:rsidP="00502BB5">
            <w:pPr>
              <w:pStyle w:val="ListParagraph"/>
              <w:numPr>
                <w:ilvl w:val="0"/>
                <w:numId w:val="5"/>
              </w:numPr>
            </w:pPr>
            <w:r>
              <w:rPr>
                <w:b/>
              </w:rPr>
              <w:t>Short</w:t>
            </w:r>
            <w:r w:rsidRPr="00496110">
              <w:t>-</w:t>
            </w:r>
            <w:r w:rsidRPr="00496110">
              <w:rPr>
                <w:b/>
              </w:rPr>
              <w:t>term intervention in a super-utilizer clinic</w:t>
            </w:r>
            <w:r>
              <w:t>: provides comprehensive medical, mental health, addiction treatment and social services for a limited duration, typically 6-9 months (see Spectrum)</w:t>
            </w:r>
          </w:p>
          <w:p w14:paraId="633A2645" w14:textId="77777777" w:rsidR="00D55CC3" w:rsidRDefault="00D55CC3" w:rsidP="00502BB5">
            <w:pPr>
              <w:pStyle w:val="ListParagraph"/>
              <w:numPr>
                <w:ilvl w:val="0"/>
                <w:numId w:val="5"/>
              </w:numPr>
            </w:pPr>
            <w:r>
              <w:rPr>
                <w:b/>
              </w:rPr>
              <w:t>Permanent Ambulatory ICU</w:t>
            </w:r>
            <w:r w:rsidRPr="005B2813">
              <w:t>:</w:t>
            </w:r>
            <w:r>
              <w:t xml:space="preserve"> takes over care when the PCP agrees the patient has complex needs beyond the capacity of the practice. Clinic is staffed with multi-disciplinary providers (see Hennepin Health)</w:t>
            </w:r>
          </w:p>
        </w:tc>
      </w:tr>
      <w:tr w:rsidR="00D55CC3" w14:paraId="1FE1BC29" w14:textId="77777777" w:rsidTr="00667D8B">
        <w:tc>
          <w:tcPr>
            <w:tcW w:w="2119" w:type="dxa"/>
          </w:tcPr>
          <w:p w14:paraId="17A2459D" w14:textId="77777777" w:rsidR="00D55CC3" w:rsidRPr="0053212B" w:rsidRDefault="00D55CC3" w:rsidP="00A52205">
            <w:pPr>
              <w:pStyle w:val="ListParagraph"/>
              <w:numPr>
                <w:ilvl w:val="0"/>
                <w:numId w:val="28"/>
              </w:numPr>
              <w:rPr>
                <w:b/>
              </w:rPr>
            </w:pPr>
            <w:r w:rsidRPr="0053212B">
              <w:rPr>
                <w:b/>
              </w:rPr>
              <w:t>What is the targeting strategy?</w:t>
            </w:r>
          </w:p>
        </w:tc>
        <w:tc>
          <w:tcPr>
            <w:tcW w:w="7146" w:type="dxa"/>
          </w:tcPr>
          <w:p w14:paraId="47555926" w14:textId="77777777" w:rsidR="00D55CC3" w:rsidRDefault="00D55CC3" w:rsidP="00667D8B">
            <w:r>
              <w:t xml:space="preserve">Overall, </w:t>
            </w:r>
            <w:r w:rsidRPr="00A8361C">
              <w:rPr>
                <w:b/>
              </w:rPr>
              <w:t>targets patients are likely to experience high levels of cost and are impactable.</w:t>
            </w:r>
            <w:r>
              <w:t xml:space="preserve"> Specific targeting approaches include:</w:t>
            </w:r>
          </w:p>
          <w:p w14:paraId="3049DABA" w14:textId="77777777" w:rsidR="00D55CC3" w:rsidRPr="003F2306" w:rsidRDefault="00D55CC3" w:rsidP="00502BB5">
            <w:pPr>
              <w:pStyle w:val="ListParagraph"/>
              <w:numPr>
                <w:ilvl w:val="0"/>
                <w:numId w:val="6"/>
              </w:numPr>
              <w:rPr>
                <w:b/>
              </w:rPr>
            </w:pPr>
            <w:r w:rsidRPr="003F2306">
              <w:rPr>
                <w:b/>
              </w:rPr>
              <w:t>Targeting based on high observed-to-expected costs</w:t>
            </w:r>
          </w:p>
          <w:p w14:paraId="1C58D5D5" w14:textId="77777777" w:rsidR="00D55CC3" w:rsidRDefault="00D55CC3" w:rsidP="00502BB5">
            <w:pPr>
              <w:pStyle w:val="ListParagraph"/>
              <w:numPr>
                <w:ilvl w:val="0"/>
                <w:numId w:val="6"/>
              </w:numPr>
            </w:pPr>
            <w:r w:rsidRPr="003F2306">
              <w:rPr>
                <w:b/>
              </w:rPr>
              <w:t>Targeting specific patterns of care:</w:t>
            </w:r>
            <w:r>
              <w:t xml:space="preserve"> such as fragmented care, high ED utilization, high volume of preventable hospitalizations combined with no primary care visits or visiting multiple primary care or specialty care providers in a very short time</w:t>
            </w:r>
          </w:p>
          <w:p w14:paraId="17101211" w14:textId="77777777" w:rsidR="00D55CC3" w:rsidRDefault="00D55CC3" w:rsidP="00502BB5">
            <w:pPr>
              <w:pStyle w:val="ListParagraph"/>
              <w:numPr>
                <w:ilvl w:val="0"/>
                <w:numId w:val="6"/>
              </w:numPr>
            </w:pPr>
            <w:r w:rsidRPr="003F2306">
              <w:rPr>
                <w:b/>
              </w:rPr>
              <w:t>Targeting very high levels of utilization</w:t>
            </w:r>
            <w:r>
              <w:t xml:space="preserve"> of inpatient admissions and/or ED visits within 6-18 months: This method may identify people with more severe, chronic medical illness</w:t>
            </w:r>
          </w:p>
          <w:p w14:paraId="5E91C6CD" w14:textId="77777777" w:rsidR="00D55CC3" w:rsidRDefault="00D55CC3" w:rsidP="00502BB5">
            <w:pPr>
              <w:pStyle w:val="ListParagraph"/>
              <w:numPr>
                <w:ilvl w:val="0"/>
                <w:numId w:val="6"/>
              </w:numPr>
            </w:pPr>
            <w:r w:rsidRPr="003F2306">
              <w:rPr>
                <w:b/>
              </w:rPr>
              <w:t>Targeting based on referrals and follow-up investigation</w:t>
            </w:r>
            <w:r>
              <w:t>: programs accept referrals from local providers and other community resources, then use a data-based and interview-based approach to determine impactability</w:t>
            </w:r>
          </w:p>
          <w:p w14:paraId="1984A242" w14:textId="77777777" w:rsidR="00D55CC3" w:rsidRDefault="00D55CC3" w:rsidP="00502BB5">
            <w:pPr>
              <w:pStyle w:val="ListParagraph"/>
              <w:numPr>
                <w:ilvl w:val="0"/>
                <w:numId w:val="6"/>
              </w:numPr>
            </w:pPr>
            <w:r w:rsidRPr="00A335A6">
              <w:rPr>
                <w:b/>
              </w:rPr>
              <w:t>Excluding candidate clients with medical conditions associated with high, but non-preventable costs</w:t>
            </w:r>
            <w:r>
              <w:t xml:space="preserve"> such as cancer, acute trauma</w:t>
            </w:r>
          </w:p>
          <w:p w14:paraId="10517427" w14:textId="77777777" w:rsidR="00D55CC3" w:rsidRDefault="00D55CC3" w:rsidP="00502BB5">
            <w:pPr>
              <w:pStyle w:val="ListParagraph"/>
              <w:numPr>
                <w:ilvl w:val="0"/>
                <w:numId w:val="6"/>
              </w:numPr>
            </w:pPr>
            <w:r w:rsidRPr="00954405">
              <w:rPr>
                <w:b/>
              </w:rPr>
              <w:t>Targeting by community</w:t>
            </w:r>
            <w:r>
              <w:t xml:space="preserve">: target underserved communities to address inadequate systems of care primarily in regard to primary care and behavioral health </w:t>
            </w:r>
          </w:p>
        </w:tc>
      </w:tr>
      <w:tr w:rsidR="00D55CC3" w14:paraId="074C9608" w14:textId="77777777" w:rsidTr="00353D47">
        <w:trPr>
          <w:cantSplit/>
        </w:trPr>
        <w:tc>
          <w:tcPr>
            <w:tcW w:w="2119" w:type="dxa"/>
          </w:tcPr>
          <w:p w14:paraId="31FC2904" w14:textId="77777777" w:rsidR="00D55CC3" w:rsidRPr="0053212B" w:rsidRDefault="00D55CC3" w:rsidP="00A52205">
            <w:pPr>
              <w:pStyle w:val="ListParagraph"/>
              <w:numPr>
                <w:ilvl w:val="0"/>
                <w:numId w:val="28"/>
              </w:numPr>
              <w:rPr>
                <w:b/>
              </w:rPr>
            </w:pPr>
            <w:r w:rsidRPr="0053212B">
              <w:rPr>
                <w:b/>
              </w:rPr>
              <w:lastRenderedPageBreak/>
              <w:t>What services are provided?</w:t>
            </w:r>
          </w:p>
        </w:tc>
        <w:tc>
          <w:tcPr>
            <w:tcW w:w="7146" w:type="dxa"/>
          </w:tcPr>
          <w:p w14:paraId="31BE5A2B" w14:textId="77777777" w:rsidR="00D55CC3" w:rsidRDefault="00D55CC3" w:rsidP="00502BB5">
            <w:pPr>
              <w:pStyle w:val="ListParagraph"/>
              <w:numPr>
                <w:ilvl w:val="0"/>
                <w:numId w:val="7"/>
              </w:numPr>
            </w:pPr>
            <w:r w:rsidRPr="007E14FD">
              <w:rPr>
                <w:b/>
              </w:rPr>
              <w:t>Services should match the needs of the (sub)populations</w:t>
            </w:r>
            <w:r>
              <w:t>, e.g., high ED use, high inpatient use, need for disease management, culturally appropriate, focus on health or behavioral health</w:t>
            </w:r>
          </w:p>
          <w:p w14:paraId="6E95E3AF" w14:textId="77777777" w:rsidR="00D55CC3" w:rsidRDefault="00D55CC3" w:rsidP="00502BB5">
            <w:pPr>
              <w:pStyle w:val="ListParagraph"/>
              <w:numPr>
                <w:ilvl w:val="0"/>
                <w:numId w:val="7"/>
              </w:numPr>
            </w:pPr>
            <w:r>
              <w:t>Develop care plans or health goal plans</w:t>
            </w:r>
          </w:p>
        </w:tc>
      </w:tr>
      <w:tr w:rsidR="00D55CC3" w14:paraId="2995717E" w14:textId="77777777" w:rsidTr="00667D8B">
        <w:tc>
          <w:tcPr>
            <w:tcW w:w="2119" w:type="dxa"/>
          </w:tcPr>
          <w:p w14:paraId="20246249" w14:textId="77777777" w:rsidR="00D55CC3" w:rsidRPr="0053212B" w:rsidRDefault="00D55CC3" w:rsidP="00A52205">
            <w:pPr>
              <w:pStyle w:val="ListParagraph"/>
              <w:numPr>
                <w:ilvl w:val="0"/>
                <w:numId w:val="28"/>
              </w:numPr>
              <w:rPr>
                <w:b/>
              </w:rPr>
            </w:pPr>
            <w:r>
              <w:rPr>
                <w:b/>
              </w:rPr>
              <w:t>How will the program be funded?</w:t>
            </w:r>
          </w:p>
        </w:tc>
        <w:tc>
          <w:tcPr>
            <w:tcW w:w="7146" w:type="dxa"/>
          </w:tcPr>
          <w:p w14:paraId="2EDB58E5" w14:textId="77777777" w:rsidR="00D55CC3" w:rsidRDefault="00D55CC3" w:rsidP="00502BB5">
            <w:pPr>
              <w:pStyle w:val="ListParagraph"/>
              <w:numPr>
                <w:ilvl w:val="0"/>
                <w:numId w:val="7"/>
              </w:numPr>
            </w:pPr>
            <w:r>
              <w:t>Medicaid case management payment</w:t>
            </w:r>
          </w:p>
          <w:p w14:paraId="2FEE22E2" w14:textId="77777777" w:rsidR="00D55CC3" w:rsidRDefault="00D55CC3" w:rsidP="00502BB5">
            <w:pPr>
              <w:pStyle w:val="ListParagraph"/>
              <w:numPr>
                <w:ilvl w:val="0"/>
                <w:numId w:val="7"/>
              </w:numPr>
            </w:pPr>
            <w:r>
              <w:t>Multi-payer case management payment</w:t>
            </w:r>
          </w:p>
          <w:p w14:paraId="5DBCFBD6" w14:textId="77777777" w:rsidR="00D55CC3" w:rsidRDefault="00D55CC3" w:rsidP="00502BB5">
            <w:pPr>
              <w:pStyle w:val="ListParagraph"/>
              <w:numPr>
                <w:ilvl w:val="0"/>
                <w:numId w:val="7"/>
              </w:numPr>
            </w:pPr>
            <w:r>
              <w:t>Per-episode of care payment for program services</w:t>
            </w:r>
          </w:p>
          <w:p w14:paraId="36162260" w14:textId="77777777" w:rsidR="00D55CC3" w:rsidRDefault="00D55CC3" w:rsidP="00502BB5">
            <w:pPr>
              <w:pStyle w:val="ListParagraph"/>
              <w:numPr>
                <w:ilvl w:val="0"/>
                <w:numId w:val="7"/>
              </w:numPr>
            </w:pPr>
            <w:r>
              <w:t>Per-Member Per-Month payment to Managed Care Organization</w:t>
            </w:r>
          </w:p>
          <w:p w14:paraId="0A318A5B" w14:textId="77777777" w:rsidR="00D55CC3" w:rsidRDefault="00D55CC3" w:rsidP="00502BB5">
            <w:pPr>
              <w:pStyle w:val="ListParagraph"/>
              <w:numPr>
                <w:ilvl w:val="0"/>
                <w:numId w:val="7"/>
              </w:numPr>
            </w:pPr>
            <w:r>
              <w:t>Shared savings for total cost of care</w:t>
            </w:r>
          </w:p>
        </w:tc>
      </w:tr>
    </w:tbl>
    <w:p w14:paraId="652FBD99" w14:textId="77777777" w:rsidR="00D55CC3" w:rsidRPr="00C56668" w:rsidRDefault="00D55CC3" w:rsidP="00D55CC3">
      <w:pPr>
        <w:rPr>
          <w:sz w:val="18"/>
          <w:szCs w:val="18"/>
        </w:rPr>
      </w:pPr>
      <w:r w:rsidRPr="00C56668">
        <w:rPr>
          <w:sz w:val="18"/>
          <w:szCs w:val="18"/>
        </w:rPr>
        <w:t xml:space="preserve"> </w:t>
      </w:r>
      <w:r w:rsidR="00C56668" w:rsidRPr="00C56668">
        <w:rPr>
          <w:b/>
          <w:sz w:val="18"/>
          <w:szCs w:val="18"/>
        </w:rPr>
        <w:t>Source:</w:t>
      </w:r>
      <w:r w:rsidR="00C56668" w:rsidRPr="00C56668">
        <w:rPr>
          <w:sz w:val="18"/>
          <w:szCs w:val="18"/>
        </w:rPr>
        <w:t xml:space="preserve"> </w:t>
      </w:r>
      <w:hyperlink r:id="rId22" w:history="1">
        <w:r w:rsidR="00C56668" w:rsidRPr="00283156">
          <w:rPr>
            <w:rStyle w:val="Hyperlink"/>
            <w:rFonts w:ascii="Segoe UI" w:hAnsi="Segoe UI" w:cs="Segoe UI"/>
            <w:sz w:val="18"/>
            <w:szCs w:val="18"/>
          </w:rPr>
          <w:t>http://www.medicaid.gov/federal-policy-guidance/downloads/CIB-07-24-2013.pdf</w:t>
        </w:r>
      </w:hyperlink>
      <w:r w:rsidR="00C56668">
        <w:rPr>
          <w:rFonts w:ascii="Segoe UI" w:hAnsi="Segoe UI" w:cs="Segoe UI"/>
          <w:sz w:val="18"/>
          <w:szCs w:val="18"/>
        </w:rPr>
        <w:t xml:space="preserve"> </w:t>
      </w:r>
      <w:r w:rsidR="00946154" w:rsidRPr="00BF278A">
        <w:fldChar w:fldCharType="begin"/>
      </w:r>
      <w:r w:rsidR="003A5041">
        <w:instrText xml:space="preserve"> ADDIN EN.CITE &lt;EndNote&gt;&lt;Cite&gt;&lt;Author&gt;Mann&lt;/Author&gt;&lt;Year&gt;2013&lt;/Year&gt;&lt;RecNum&gt;63&lt;/RecNum&gt;&lt;DisplayText&gt;[8]&lt;/DisplayText&gt;&lt;record&gt;&lt;rec-number&gt;63&lt;/rec-number&gt;&lt;foreign-keys&gt;&lt;key app="EN" db-id="vf0retrx0dd22meddeqxw296wszweeearsd5" timestamp="1445108599"&gt;63&lt;/key&gt;&lt;/foreign-keys&gt;&lt;ref-type name="Unpublished Work"&gt;34&lt;/ref-type&gt;&lt;contributors&gt;&lt;authors&gt;&lt;author&gt;Mann, Cindy&lt;/author&gt;&lt;/authors&gt;&lt;/contributors&gt;&lt;titles&gt;&lt;title&gt;CMCS Informational Bulletin. Targeting Medicaid Super-Utilizers to decrease costs and improve quality&lt;/title&gt;&lt;/titles&gt;&lt;pages&gt;1-39&lt;/pages&gt;&lt;dates&gt;&lt;year&gt;2013&lt;/year&gt;&lt;/dates&gt;&lt;pub-location&gt;Baltimore, MD&lt;/pub-location&gt;&lt;publisher&gt;Centers for Medicare and Medicaid Services&lt;/publisher&gt;&lt;urls&gt;&lt;related-urls&gt;&lt;url&gt;http://www.medicaid.gov/federal-policy-guidance/downloads/CIB-07-24-2013.pdf&lt;/url&gt;&lt;/related-urls&gt;&lt;/urls&gt;&lt;/record&gt;&lt;/Cite&gt;&lt;/EndNote&gt;</w:instrText>
      </w:r>
      <w:r w:rsidR="00946154" w:rsidRPr="00BF278A">
        <w:fldChar w:fldCharType="separate"/>
      </w:r>
      <w:r w:rsidR="003A5041">
        <w:rPr>
          <w:noProof/>
        </w:rPr>
        <w:t>[8]</w:t>
      </w:r>
      <w:r w:rsidR="00946154" w:rsidRPr="00BF278A">
        <w:fldChar w:fldCharType="end"/>
      </w:r>
    </w:p>
    <w:p w14:paraId="738973B7" w14:textId="77777777" w:rsidR="00A40134" w:rsidRDefault="00A40134" w:rsidP="00027299">
      <w:pPr>
        <w:pStyle w:val="Heading2"/>
      </w:pPr>
    </w:p>
    <w:p w14:paraId="7B292B36" w14:textId="77777777" w:rsidR="000B154F" w:rsidRDefault="000B154F" w:rsidP="000B154F">
      <w:pPr>
        <w:pStyle w:val="Heading2"/>
      </w:pPr>
      <w:bookmarkStart w:id="35" w:name="_Toc442088139"/>
      <w:bookmarkStart w:id="36" w:name="_Toc442173240"/>
      <w:r>
        <w:t xml:space="preserve">Process: </w:t>
      </w:r>
      <w:r w:rsidR="00FA71D7">
        <w:t>Support patient centered medical homes (PCMH)</w:t>
      </w:r>
      <w:bookmarkEnd w:id="35"/>
      <w:bookmarkEnd w:id="36"/>
    </w:p>
    <w:p w14:paraId="1049C741" w14:textId="77777777" w:rsidR="003F0074" w:rsidRPr="003F0074" w:rsidRDefault="003F0074" w:rsidP="003F0074"/>
    <w:p w14:paraId="756BC102" w14:textId="77777777" w:rsidR="000B154F" w:rsidRDefault="00B32A63" w:rsidP="000B154F">
      <w:pPr>
        <w:pBdr>
          <w:top w:val="single" w:sz="4" w:space="1" w:color="auto"/>
          <w:left w:val="single" w:sz="4" w:space="4" w:color="auto"/>
          <w:bottom w:val="single" w:sz="4" w:space="1" w:color="auto"/>
          <w:right w:val="single" w:sz="4" w:space="4" w:color="auto"/>
        </w:pBdr>
      </w:pPr>
      <w:hyperlink w:anchor="_Appendix_1:_ACA" w:history="1">
        <w:r w:rsidR="000B154F" w:rsidRPr="00CF5D89">
          <w:rPr>
            <w:b/>
          </w:rPr>
          <w:t xml:space="preserve">ACA CHT Component </w:t>
        </w:r>
        <w:r w:rsidR="001B5DA6" w:rsidRPr="00CF5D89">
          <w:rPr>
            <w:b/>
          </w:rPr>
          <w:t>2</w:t>
        </w:r>
      </w:hyperlink>
      <w:r w:rsidR="000B154F">
        <w:t xml:space="preserve">: </w:t>
      </w:r>
      <w:r w:rsidR="00FA71D7">
        <w:t>supports core elements of the PCMH</w:t>
      </w:r>
      <w:r w:rsidR="001F03A5">
        <w:t xml:space="preserve">  </w:t>
      </w:r>
    </w:p>
    <w:p w14:paraId="796DBABD" w14:textId="77777777" w:rsidR="003F0074" w:rsidRDefault="003F0074" w:rsidP="001B5DA6">
      <w:pPr>
        <w:ind w:firstLine="720"/>
      </w:pPr>
    </w:p>
    <w:p w14:paraId="7E05C309" w14:textId="6F152A8D" w:rsidR="001F03A5" w:rsidRDefault="001F03A5" w:rsidP="003F0074">
      <w:pPr>
        <w:ind w:firstLine="720"/>
      </w:pPr>
      <w:r>
        <w:t xml:space="preserve">Of primary interest within this component is </w:t>
      </w:r>
      <w:r w:rsidR="003F0074">
        <w:t xml:space="preserve">whether </w:t>
      </w:r>
      <w:r>
        <w:t>CHTs support integrated, coordinated care. This means the CHT works to coordinate care across health, behavioral health, and community and state resources. In North Carolina</w:t>
      </w:r>
      <w:r w:rsidR="00061112">
        <w:t xml:space="preserve"> and Vermont</w:t>
      </w:r>
      <w:r>
        <w:t>, CHTs are able to access information about what agencies are working with a patient. This reduces potential service redundancy.</w:t>
      </w:r>
      <w:r w:rsidR="003F0074">
        <w:t xml:space="preserve"> </w:t>
      </w:r>
      <w:r w:rsidR="00AC3515">
        <w:t>Additionally, CHTs provide staffing resources the PCMH does not have.</w:t>
      </w:r>
    </w:p>
    <w:p w14:paraId="3E18326C" w14:textId="77777777" w:rsidR="00061112" w:rsidRDefault="00061112" w:rsidP="00A44429">
      <w:pPr>
        <w:pStyle w:val="Heading5"/>
      </w:pPr>
    </w:p>
    <w:p w14:paraId="41532057" w14:textId="1F9F8533" w:rsidR="00A44429" w:rsidRPr="00173748" w:rsidRDefault="00036053" w:rsidP="00A44429">
      <w:pPr>
        <w:pStyle w:val="Heading5"/>
      </w:pPr>
      <w:r>
        <w:t xml:space="preserve">CHT </w:t>
      </w:r>
      <w:r w:rsidR="00A44429">
        <w:t xml:space="preserve">Composition </w:t>
      </w:r>
    </w:p>
    <w:p w14:paraId="2D0C91E8" w14:textId="77777777" w:rsidR="00A44429" w:rsidRDefault="00A44429" w:rsidP="00A44429">
      <w:pPr>
        <w:ind w:firstLine="720"/>
      </w:pPr>
      <w:r>
        <w:t>The composition of CHTs varies, and depends on the program model and the program setting. Core staff typically includes nursing, social work and community outreach. Other staff typically associated with CHTs and CCM are behavioral health, pharmacist, health educator, and nutritionist/dietician.</w:t>
      </w:r>
    </w:p>
    <w:p w14:paraId="56464520" w14:textId="77777777" w:rsidR="00A44429" w:rsidRDefault="00A44429" w:rsidP="00A44429">
      <w:pPr>
        <w:ind w:firstLine="720"/>
      </w:pPr>
    </w:p>
    <w:p w14:paraId="60D6C047" w14:textId="086B2DD6" w:rsidR="0026705C" w:rsidRDefault="00A44429" w:rsidP="0026705C">
      <w:pPr>
        <w:keepNext/>
        <w:ind w:firstLine="720"/>
        <w:rPr>
          <w:color w:val="000000" w:themeColor="text1"/>
        </w:rPr>
      </w:pPr>
      <w:r w:rsidRPr="002640A2">
        <w:rPr>
          <w:color w:val="000000" w:themeColor="text1"/>
        </w:rPr>
        <w:t xml:space="preserve">CHTs include licensed staff to provide behavioral health support. Depending on the program model, this support may be offered in the provider setting or in the field. Behavioral health counseling is typically short-term, no more than </w:t>
      </w:r>
      <w:r w:rsidR="00910CFE">
        <w:rPr>
          <w:color w:val="000000" w:themeColor="text1"/>
        </w:rPr>
        <w:t>8</w:t>
      </w:r>
      <w:r w:rsidRPr="002640A2">
        <w:rPr>
          <w:color w:val="000000" w:themeColor="text1"/>
        </w:rPr>
        <w:t xml:space="preserve"> visits. The counseling is directed to support the patient’s health needs or goals, for instance, managing symptoms of anxiety or depression. CHT behavioral health staff make referrals and get the patient linked to appropriate behavioral health services and providers. They also may help coordinate care between behavioral and primary care providers.</w:t>
      </w:r>
      <w:r w:rsidR="00910CFE">
        <w:rPr>
          <w:color w:val="000000" w:themeColor="text1"/>
        </w:rPr>
        <w:t xml:space="preserve"> </w:t>
      </w:r>
      <w:r w:rsidRPr="002640A2">
        <w:rPr>
          <w:color w:val="000000" w:themeColor="text1"/>
        </w:rPr>
        <w:fldChar w:fldCharType="begin"/>
      </w:r>
      <w:r>
        <w:rPr>
          <w:color w:val="000000" w:themeColor="text1"/>
        </w:rPr>
        <w:instrText xml:space="preserve"> ADDIN EN.CITE &lt;EndNote&gt;&lt;Cite&gt;&lt;Author&gt;Mann&lt;/Author&gt;&lt;Year&gt;2013&lt;/Year&gt;&lt;RecNum&gt;63&lt;/RecNum&gt;&lt;DisplayText&gt;[8, 9]&lt;/DisplayText&gt;&lt;record&gt;&lt;rec-number&gt;63&lt;/rec-number&gt;&lt;foreign-keys&gt;&lt;key app="EN" db-id="vf0retrx0dd22meddeqxw296wszweeearsd5" timestamp="1445108599"&gt;63&lt;/key&gt;&lt;/foreign-keys&gt;&lt;ref-type name="Unpublished Work"&gt;34&lt;/ref-type&gt;&lt;contributors&gt;&lt;authors&gt;&lt;author&gt;Mann, Cindy&lt;/author&gt;&lt;/authors&gt;&lt;/contributors&gt;&lt;titles&gt;&lt;title&gt;CMCS Informational Bulletin. Targeting Medicaid Super-Utilizers to decrease costs and improve quality&lt;/title&gt;&lt;/titles&gt;&lt;pages&gt;1-39&lt;/pages&gt;&lt;dates&gt;&lt;year&gt;2013&lt;/year&gt;&lt;/dates&gt;&lt;pub-location&gt;Baltimore, MD&lt;/pub-location&gt;&lt;publisher&gt;Centers for Medicare and Medicaid Services&lt;/publisher&gt;&lt;urls&gt;&lt;related-urls&gt;&lt;url&gt;http://www.medicaid.gov/federal-policy-guidance/downloads/CIB-07-24-2013.pdf&lt;/url&gt;&lt;/related-urls&gt;&lt;/urls&gt;&lt;/record&gt;&lt;/Cite&gt;&lt;Cite&gt;&lt;Author&gt;Takach&lt;/Author&gt;&lt;Year&gt;2013&lt;/Year&gt;&lt;RecNum&gt;13&lt;/RecNum&gt;&lt;record&gt;&lt;rec-number&gt;13&lt;/rec-number&gt;&lt;foreign-keys&gt;&lt;key app="EN" db-id="vf0retrx0dd22meddeqxw296wszweeearsd5" timestamp="1429120681"&gt;13&lt;/key&gt;&lt;/foreign-keys&gt;&lt;ref-type name="Unpublished Work"&gt;34&lt;/ref-type&gt;&lt;contributors&gt;&lt;authors&gt;&lt;author&gt;Takach, Mary&lt;/author&gt;&lt;author&gt;Buxbaum, Jason&lt;/author&gt;&lt;/authors&gt;&lt;/contributors&gt;&lt;titles&gt;&lt;title&gt;Care management for Medicaid enrollees through community health teams&lt;/title&gt;&lt;/titles&gt;&lt;dates&gt;&lt;year&gt;2013&lt;/year&gt;&lt;/dates&gt;&lt;pub-location&gt;Washington, DC&lt;/pub-location&gt;&lt;publisher&gt;The Commonwealth Fund&lt;/publisher&gt;&lt;urls&gt;&lt;related-urls&gt;&lt;url&gt;http://www.commonwealthfund.org/publications/fund-reports/2013/may/care-management&lt;/url&gt;&lt;/related-urls&gt;&lt;/urls&gt;&lt;/record&gt;&lt;/Cite&gt;&lt;/EndNote&gt;</w:instrText>
      </w:r>
      <w:r w:rsidRPr="002640A2">
        <w:rPr>
          <w:color w:val="000000" w:themeColor="text1"/>
        </w:rPr>
        <w:fldChar w:fldCharType="separate"/>
      </w:r>
      <w:r>
        <w:rPr>
          <w:noProof/>
          <w:color w:val="000000" w:themeColor="text1"/>
        </w:rPr>
        <w:t>[8, 9]</w:t>
      </w:r>
      <w:r w:rsidRPr="002640A2">
        <w:rPr>
          <w:color w:val="000000" w:themeColor="text1"/>
        </w:rPr>
        <w:fldChar w:fldCharType="end"/>
      </w:r>
      <w:r w:rsidR="0026705C" w:rsidRPr="0026705C">
        <w:rPr>
          <w:color w:val="000000" w:themeColor="text1"/>
        </w:rPr>
        <w:t xml:space="preserve"> </w:t>
      </w:r>
    </w:p>
    <w:p w14:paraId="299B53F6" w14:textId="77777777" w:rsidR="0026705C" w:rsidRDefault="0026705C" w:rsidP="0026705C">
      <w:pPr>
        <w:keepNext/>
        <w:ind w:firstLine="720"/>
        <w:rPr>
          <w:color w:val="000000" w:themeColor="text1"/>
        </w:rPr>
      </w:pPr>
    </w:p>
    <w:p w14:paraId="46F0DAFC" w14:textId="77777777" w:rsidR="00061112" w:rsidRDefault="00061112" w:rsidP="0026705C">
      <w:pPr>
        <w:keepNext/>
        <w:ind w:firstLine="720"/>
        <w:rPr>
          <w:color w:val="000000" w:themeColor="text1"/>
        </w:rPr>
      </w:pPr>
      <w:r>
        <w:rPr>
          <w:color w:val="000000" w:themeColor="text1"/>
        </w:rPr>
        <w:t>It can be difficult to differentiate the roles and responsibilities of CHT or CCM staff and the nurse care manager. Figure 4 shows that Cambridge Health Alliance’s CCM team has a social worker and community health worker that works with a nurse care manager, and how the roles align.</w:t>
      </w:r>
    </w:p>
    <w:p w14:paraId="210DCE7D" w14:textId="77777777" w:rsidR="009154B0" w:rsidRDefault="009154B0" w:rsidP="0026705C">
      <w:pPr>
        <w:pStyle w:val="Caption"/>
      </w:pPr>
      <w:bookmarkStart w:id="37" w:name="_Toc442088123"/>
    </w:p>
    <w:p w14:paraId="29B75C31" w14:textId="77777777" w:rsidR="009154B0" w:rsidRDefault="009154B0" w:rsidP="0026705C">
      <w:pPr>
        <w:pStyle w:val="Caption"/>
      </w:pPr>
    </w:p>
    <w:p w14:paraId="7A5881EA" w14:textId="77777777" w:rsidR="009154B0" w:rsidRDefault="009154B0" w:rsidP="0026705C">
      <w:pPr>
        <w:pStyle w:val="Caption"/>
      </w:pPr>
    </w:p>
    <w:p w14:paraId="307CDE1A" w14:textId="77777777" w:rsidR="009154B0" w:rsidRDefault="009154B0" w:rsidP="0026705C">
      <w:pPr>
        <w:pStyle w:val="Caption"/>
      </w:pPr>
    </w:p>
    <w:p w14:paraId="41615B18" w14:textId="77777777" w:rsidR="009154B0" w:rsidRDefault="009154B0" w:rsidP="0026705C">
      <w:pPr>
        <w:pStyle w:val="Caption"/>
      </w:pPr>
    </w:p>
    <w:p w14:paraId="4EF084C7" w14:textId="77777777" w:rsidR="009154B0" w:rsidRDefault="009154B0" w:rsidP="0026705C">
      <w:pPr>
        <w:pStyle w:val="Caption"/>
      </w:pPr>
    </w:p>
    <w:p w14:paraId="7C22B70F" w14:textId="77777777" w:rsidR="0026705C" w:rsidRPr="00395478" w:rsidRDefault="0026705C" w:rsidP="0026705C">
      <w:pPr>
        <w:pStyle w:val="Caption"/>
        <w:rPr>
          <w:i w:val="0"/>
          <w:color w:val="000000" w:themeColor="text1"/>
        </w:rPr>
      </w:pPr>
      <w:bookmarkStart w:id="38" w:name="_Toc442103118"/>
      <w:r w:rsidRPr="00395478">
        <w:rPr>
          <w:i w:val="0"/>
        </w:rPr>
        <w:lastRenderedPageBreak/>
        <w:t xml:space="preserve">Figure </w:t>
      </w:r>
      <w:r w:rsidR="00093B19" w:rsidRPr="00395478">
        <w:rPr>
          <w:i w:val="0"/>
        </w:rPr>
        <w:fldChar w:fldCharType="begin"/>
      </w:r>
      <w:r w:rsidR="00093B19" w:rsidRPr="00395478">
        <w:rPr>
          <w:i w:val="0"/>
        </w:rPr>
        <w:instrText xml:space="preserve"> SEQ Figure \* ARABIC </w:instrText>
      </w:r>
      <w:r w:rsidR="00093B19" w:rsidRPr="00395478">
        <w:rPr>
          <w:i w:val="0"/>
        </w:rPr>
        <w:fldChar w:fldCharType="separate"/>
      </w:r>
      <w:r w:rsidR="007221FF" w:rsidRPr="00395478">
        <w:rPr>
          <w:i w:val="0"/>
          <w:noProof/>
        </w:rPr>
        <w:t>4</w:t>
      </w:r>
      <w:r w:rsidR="00093B19" w:rsidRPr="00395478">
        <w:rPr>
          <w:i w:val="0"/>
          <w:noProof/>
        </w:rPr>
        <w:fldChar w:fldCharType="end"/>
      </w:r>
      <w:r w:rsidRPr="00395478">
        <w:rPr>
          <w:i w:val="0"/>
        </w:rPr>
        <w:t xml:space="preserve">: CHA complex care management </w:t>
      </w:r>
      <w:r w:rsidR="00A8134F" w:rsidRPr="00395478">
        <w:rPr>
          <w:i w:val="0"/>
        </w:rPr>
        <w:t xml:space="preserve">staff </w:t>
      </w:r>
      <w:r w:rsidR="0021111C" w:rsidRPr="00395478">
        <w:rPr>
          <w:i w:val="0"/>
        </w:rPr>
        <w:t>role</w:t>
      </w:r>
      <w:r w:rsidR="00BF6B64" w:rsidRPr="00395478">
        <w:rPr>
          <w:i w:val="0"/>
        </w:rPr>
        <w:t>s</w:t>
      </w:r>
      <w:r w:rsidR="0021111C" w:rsidRPr="00395478">
        <w:rPr>
          <w:i w:val="0"/>
        </w:rPr>
        <w:t xml:space="preserve"> differentiation</w:t>
      </w:r>
      <w:bookmarkEnd w:id="37"/>
      <w:bookmarkEnd w:id="38"/>
      <w:r w:rsidR="0021111C" w:rsidRPr="00395478">
        <w:rPr>
          <w:i w:val="0"/>
        </w:rPr>
        <w:t xml:space="preserve"> </w:t>
      </w:r>
    </w:p>
    <w:p w14:paraId="5AD5A273" w14:textId="77777777" w:rsidR="0026705C" w:rsidRDefault="0026705C" w:rsidP="0026705C">
      <w:pPr>
        <w:keepNext/>
        <w:ind w:firstLine="720"/>
      </w:pPr>
      <w:r w:rsidRPr="0026705C">
        <w:rPr>
          <w:noProof/>
          <w:color w:val="000000" w:themeColor="text1"/>
        </w:rPr>
        <w:drawing>
          <wp:inline distT="0" distB="0" distL="0" distR="0" wp14:anchorId="6A2D84F7" wp14:editId="6F52ED67">
            <wp:extent cx="5276465" cy="383286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2020" cy="3836895"/>
                    </a:xfrm>
                    <a:prstGeom prst="rect">
                      <a:avLst/>
                    </a:prstGeom>
                    <a:noFill/>
                    <a:ln>
                      <a:noFill/>
                    </a:ln>
                  </pic:spPr>
                </pic:pic>
              </a:graphicData>
            </a:graphic>
          </wp:inline>
        </w:drawing>
      </w:r>
    </w:p>
    <w:p w14:paraId="50C5F41D" w14:textId="77777777" w:rsidR="00A44429" w:rsidRPr="00BF6B64" w:rsidRDefault="0026705C" w:rsidP="00BF6B64">
      <w:pPr>
        <w:rPr>
          <w:sz w:val="18"/>
          <w:szCs w:val="18"/>
        </w:rPr>
      </w:pPr>
      <w:r w:rsidRPr="00BF6B64">
        <w:rPr>
          <w:sz w:val="18"/>
          <w:szCs w:val="18"/>
        </w:rPr>
        <w:t xml:space="preserve">Source: Carr, E., </w:t>
      </w:r>
      <w:r w:rsidRPr="00BF6B64">
        <w:rPr>
          <w:i/>
          <w:iCs/>
          <w:sz w:val="18"/>
          <w:szCs w:val="18"/>
        </w:rPr>
        <w:t>Building a complex care management program to support primary care. PowerPoint</w:t>
      </w:r>
      <w:r w:rsidRPr="00BF6B64">
        <w:rPr>
          <w:sz w:val="18"/>
          <w:szCs w:val="18"/>
        </w:rPr>
        <w:t xml:space="preserve">. 2015 </w:t>
      </w:r>
      <w:r w:rsidRPr="00BF6B64">
        <w:rPr>
          <w:sz w:val="18"/>
          <w:szCs w:val="18"/>
        </w:rPr>
        <w:fldChar w:fldCharType="begin"/>
      </w:r>
      <w:r w:rsidR="00EC5583">
        <w:rPr>
          <w:sz w:val="18"/>
          <w:szCs w:val="18"/>
        </w:rPr>
        <w:instrText xml:space="preserve"> ADDIN EN.CITE &lt;EndNote&gt;&lt;Cite&gt;&lt;Author&gt;Carr&lt;/Author&gt;&lt;Year&gt;2015&lt;/Year&gt;&lt;RecNum&gt;106&lt;/RecNum&gt;&lt;DisplayText&gt;[14]&lt;/DisplayText&gt;&lt;record&gt;&lt;rec-number&gt;106&lt;/rec-number&gt;&lt;foreign-keys&gt;&lt;key app="EN" db-id="vf0retrx0dd22meddeqxw296wszweeearsd5" timestamp="1454341892"&gt;106&lt;/key&gt;&lt;/foreign-keys&gt;&lt;ref-type name="Report"&gt;27&lt;/ref-type&gt;&lt;contributors&gt;&lt;authors&gt;&lt;author&gt;Carr, Eleni&lt;/author&gt;&lt;/authors&gt;&lt;/contributors&gt;&lt;titles&gt;&lt;title&gt;Building a complex care management program to support primary care. PowerPoint&lt;/title&gt;&lt;/titles&gt;&lt;dates&gt;&lt;year&gt;2015&lt;/year&gt;&lt;/dates&gt;&lt;pub-location&gt;Cambridge, MA&lt;/pub-location&gt;&lt;publisher&gt;Cambridge Health Alliance&lt;/publisher&gt;&lt;urls&gt;&lt;/urls&gt;&lt;/record&gt;&lt;/Cite&gt;&lt;/EndNote&gt;</w:instrText>
      </w:r>
      <w:r w:rsidRPr="00BF6B64">
        <w:rPr>
          <w:sz w:val="18"/>
          <w:szCs w:val="18"/>
        </w:rPr>
        <w:fldChar w:fldCharType="separate"/>
      </w:r>
      <w:r w:rsidR="00EC5583">
        <w:rPr>
          <w:noProof/>
          <w:sz w:val="18"/>
          <w:szCs w:val="18"/>
        </w:rPr>
        <w:t>[14]</w:t>
      </w:r>
      <w:r w:rsidRPr="00BF6B64">
        <w:rPr>
          <w:sz w:val="18"/>
          <w:szCs w:val="18"/>
        </w:rPr>
        <w:fldChar w:fldCharType="end"/>
      </w:r>
    </w:p>
    <w:p w14:paraId="3E8384A6" w14:textId="77777777" w:rsidR="00395478" w:rsidRDefault="00395478" w:rsidP="0026705C">
      <w:pPr>
        <w:pStyle w:val="Heading5"/>
        <w:spacing w:before="120"/>
      </w:pPr>
    </w:p>
    <w:p w14:paraId="5532CA4F" w14:textId="77777777" w:rsidR="00A44429" w:rsidRDefault="00A44429" w:rsidP="0026705C">
      <w:pPr>
        <w:pStyle w:val="Heading5"/>
        <w:spacing w:before="120"/>
      </w:pPr>
      <w:r>
        <w:t>Model of care</w:t>
      </w:r>
    </w:p>
    <w:p w14:paraId="1888275F" w14:textId="77777777" w:rsidR="00A44429" w:rsidRDefault="00A44429" w:rsidP="00A44429">
      <w:pPr>
        <w:ind w:firstLine="720"/>
      </w:pPr>
      <w:r>
        <w:t xml:space="preserve">CHT field staff must be able to address the patient’s psychosocial needs, provide disease care management, as well as chronic care case management.  Our review of the care management literature found complex care management is the care management model that best matches CHT practices. </w:t>
      </w:r>
      <w:r>
        <w:fldChar w:fldCharType="begin">
          <w:fldData xml:space="preserve">PEVuZE5vdGU+PENpdGU+PEF1dGhvcj5IYXNzZWxtYW48L0F1dGhvcj48WWVhcj4yMDEzPC9ZZWFy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</w:fldData>
        </w:fldChar>
      </w:r>
      <w:r w:rsidR="0026705C">
        <w:instrText xml:space="preserve"> ADDIN EN.CITE </w:instrText>
      </w:r>
      <w:r w:rsidR="0026705C">
        <w:fldChar w:fldCharType="begin">
          <w:fldData xml:space="preserve">PEVuZE5vdGU+PENpdGU+PEF1dGhvcj5IYXNzZWxtYW48L0F1dGhvcj48WWVhcj4yMDEzPC9ZZWFy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</w:fldData>
        </w:fldChar>
      </w:r>
      <w:r w:rsidR="0026705C">
        <w:instrText xml:space="preserve"> ADDIN EN.CITE.DATA </w:instrText>
      </w:r>
      <w:r w:rsidR="0026705C">
        <w:fldChar w:fldCharType="end"/>
      </w:r>
      <w:r>
        <w:fldChar w:fldCharType="separate"/>
      </w:r>
      <w:r w:rsidR="0026705C">
        <w:rPr>
          <w:noProof/>
        </w:rPr>
        <w:t>[4, 6, 18]</w:t>
      </w:r>
      <w:r>
        <w:fldChar w:fldCharType="end"/>
      </w:r>
    </w:p>
    <w:p w14:paraId="3A5B25DA" w14:textId="77777777" w:rsidR="00A44429" w:rsidRDefault="00A44429" w:rsidP="00A44429">
      <w:pPr>
        <w:ind w:firstLine="720"/>
      </w:pPr>
    </w:p>
    <w:p w14:paraId="55C7FAD4" w14:textId="77777777" w:rsidR="00AC3515" w:rsidRDefault="00AC3515" w:rsidP="00AC3515">
      <w:pPr>
        <w:pStyle w:val="Heading5"/>
      </w:pPr>
      <w:r>
        <w:t>Types of services: Medical appointments and care coordination</w:t>
      </w:r>
    </w:p>
    <w:p w14:paraId="73EE80A9" w14:textId="77777777" w:rsidR="00AC3515" w:rsidRDefault="00AC3515" w:rsidP="00AC3515">
      <w:pPr>
        <w:ind w:firstLine="720"/>
      </w:pPr>
      <w:r>
        <w:t xml:space="preserve">Consistent with supporting the medical home and with providing patients complex care management, CHT staff work with patients regarding attending their medical appointments and providing care coordination. This includes coordination with other state or local agencies that provide services. </w:t>
      </w:r>
    </w:p>
    <w:p w14:paraId="1FCAD7F2" w14:textId="77777777" w:rsidR="00AC3515" w:rsidRDefault="00AC3515" w:rsidP="00AC3515">
      <w:pPr>
        <w:ind w:firstLine="720"/>
      </w:pPr>
    </w:p>
    <w:p w14:paraId="43CB1ED4" w14:textId="5684A12E" w:rsidR="00AC3515" w:rsidRDefault="00AC3515" w:rsidP="00AC3515">
      <w:pPr>
        <w:ind w:firstLine="720"/>
      </w:pPr>
      <w:r>
        <w:t>CHTs make sure patients know when the</w:t>
      </w:r>
      <w:r w:rsidR="00395478">
        <w:t>y</w:t>
      </w:r>
      <w:r>
        <w:t xml:space="preserve"> have appointments. This is facilitated by having access to the patient record. They help the patient prepare for the appointment. They may attend appointments with the patient to support the patient or to help them understand information provided at the visit.  </w:t>
      </w:r>
    </w:p>
    <w:p w14:paraId="626A8288" w14:textId="77777777" w:rsidR="00AC3515" w:rsidRDefault="00AC3515" w:rsidP="00AC3515">
      <w:pPr>
        <w:ind w:firstLine="720"/>
      </w:pPr>
    </w:p>
    <w:p w14:paraId="58503597" w14:textId="7D45E510" w:rsidR="00F80834" w:rsidRDefault="00AC3515" w:rsidP="00164517">
      <w:pPr>
        <w:ind w:firstLine="720"/>
      </w:pPr>
      <w:r>
        <w:t>A key component of Vermont’s and North Carolina’s CHT programs is their emphasis that CHTs support the patient centered medical home, Accountable Care Organization, or pri</w:t>
      </w:r>
      <w:r w:rsidR="00164517">
        <w:t xml:space="preserve">mary care practice. In Vermont </w:t>
      </w:r>
      <w:r>
        <w:t xml:space="preserve">the CHTs </w:t>
      </w:r>
      <w:r w:rsidR="00164517">
        <w:t xml:space="preserve">appear to be </w:t>
      </w:r>
      <w:r>
        <w:t xml:space="preserve">seamlessly integrated into the patient centered medical home. </w:t>
      </w:r>
      <w:r w:rsidR="00F80834">
        <w:t>Care management is supported by a robust and centralized case management identification system.</w:t>
      </w:r>
    </w:p>
    <w:p w14:paraId="1824CE0E" w14:textId="77777777" w:rsidR="00AC3515" w:rsidRDefault="00AC3515" w:rsidP="00AC3515">
      <w:pPr>
        <w:pStyle w:val="Heading5"/>
      </w:pPr>
      <w:r>
        <w:lastRenderedPageBreak/>
        <w:t>Types of services: Health education and coaching</w:t>
      </w:r>
    </w:p>
    <w:p w14:paraId="5701ADA6" w14:textId="77777777" w:rsidR="007A1FAC" w:rsidRDefault="007A1FAC" w:rsidP="007A1FAC">
      <w:r>
        <w:tab/>
        <w:t xml:space="preserve">Types of services typically provided by CHTs include: </w:t>
      </w:r>
    </w:p>
    <w:p w14:paraId="766FACD7" w14:textId="77777777" w:rsidR="007A1FAC" w:rsidRDefault="007A1FAC" w:rsidP="007A1FAC"/>
    <w:p w14:paraId="3546B7C1" w14:textId="77777777" w:rsidR="00AC3515" w:rsidRDefault="00AC3515" w:rsidP="00AC3515">
      <w:pPr>
        <w:pStyle w:val="ListParagraph"/>
        <w:numPr>
          <w:ilvl w:val="0"/>
          <w:numId w:val="25"/>
        </w:numPr>
      </w:pPr>
      <w:r>
        <w:t>Patient-caregiver self-management education</w:t>
      </w:r>
    </w:p>
    <w:p w14:paraId="7504467E" w14:textId="77777777" w:rsidR="00AC3515" w:rsidRDefault="00AC3515" w:rsidP="00AC3515">
      <w:pPr>
        <w:pStyle w:val="ListParagraph"/>
        <w:numPr>
          <w:ilvl w:val="0"/>
          <w:numId w:val="25"/>
        </w:numPr>
      </w:pPr>
      <w:r>
        <w:t>Health education and health coaching</w:t>
      </w:r>
    </w:p>
    <w:p w14:paraId="401158BE" w14:textId="77777777" w:rsidR="00AC3515" w:rsidRDefault="00AC3515" w:rsidP="00AC3515">
      <w:pPr>
        <w:pStyle w:val="ListParagraph"/>
        <w:numPr>
          <w:ilvl w:val="0"/>
          <w:numId w:val="25"/>
        </w:numPr>
      </w:pPr>
      <w:r>
        <w:t>Pain management</w:t>
      </w:r>
    </w:p>
    <w:p w14:paraId="74864C5C" w14:textId="77777777" w:rsidR="00AC3515" w:rsidRDefault="00AC3515" w:rsidP="00785157">
      <w:pPr>
        <w:pStyle w:val="ListParagraph"/>
        <w:numPr>
          <w:ilvl w:val="0"/>
          <w:numId w:val="25"/>
        </w:numPr>
      </w:pPr>
      <w:r>
        <w:t>Management of chronic conditions</w:t>
      </w:r>
    </w:p>
    <w:p w14:paraId="5F2C4F5E" w14:textId="77777777" w:rsidR="00AC3515" w:rsidRPr="00B41958" w:rsidRDefault="00AC3515" w:rsidP="001B5DA6">
      <w:pPr>
        <w:ind w:firstLine="720"/>
      </w:pPr>
    </w:p>
    <w:p w14:paraId="41EDC35B" w14:textId="421BD2BD" w:rsidR="000B154F" w:rsidRDefault="00FA71D7" w:rsidP="000B154F">
      <w:pPr>
        <w:pStyle w:val="Heading2"/>
      </w:pPr>
      <w:bookmarkStart w:id="39" w:name="_Toc442088140"/>
      <w:bookmarkStart w:id="40" w:name="_Toc442173241"/>
      <w:r>
        <w:t>Care planning</w:t>
      </w:r>
      <w:bookmarkEnd w:id="39"/>
      <w:bookmarkEnd w:id="40"/>
    </w:p>
    <w:p w14:paraId="7D718AA6" w14:textId="77777777" w:rsidR="00164517" w:rsidRPr="00164517" w:rsidRDefault="00164517" w:rsidP="00164517"/>
    <w:p w14:paraId="596C5DB6" w14:textId="77777777" w:rsidR="000B154F" w:rsidRDefault="00B32A63" w:rsidP="000B154F">
      <w:pPr>
        <w:pBdr>
          <w:top w:val="single" w:sz="4" w:space="1" w:color="auto"/>
          <w:left w:val="single" w:sz="4" w:space="4" w:color="auto"/>
          <w:bottom w:val="single" w:sz="4" w:space="1" w:color="auto"/>
          <w:right w:val="single" w:sz="4" w:space="4" w:color="auto"/>
        </w:pBdr>
      </w:pPr>
      <w:hyperlink w:anchor="_Appendix_1:_ACA" w:history="1">
        <w:r w:rsidR="000B154F" w:rsidRPr="00CF5D89">
          <w:rPr>
            <w:b/>
          </w:rPr>
          <w:t xml:space="preserve">ACA CHT Component </w:t>
        </w:r>
        <w:r w:rsidR="00FA71D7" w:rsidRPr="00CF5D89">
          <w:rPr>
            <w:b/>
          </w:rPr>
          <w:t>4</w:t>
        </w:r>
      </w:hyperlink>
      <w:r w:rsidR="000B154F" w:rsidRPr="00CF5D89">
        <w:rPr>
          <w:b/>
        </w:rPr>
        <w:t>:</w:t>
      </w:r>
      <w:r w:rsidR="000B154F">
        <w:t xml:space="preserve"> In collaboration with local health care providers, develop interdisciplinary, inter-professional care plans…that integrate clinical and preventive and health promotion services.</w:t>
      </w:r>
    </w:p>
    <w:p w14:paraId="07E0FB9E" w14:textId="77777777" w:rsidR="00164517" w:rsidRDefault="00164517" w:rsidP="000B154F">
      <w:pPr>
        <w:ind w:firstLine="720"/>
      </w:pPr>
    </w:p>
    <w:p w14:paraId="2D53FF49" w14:textId="0CD4E38D" w:rsidR="000B154F" w:rsidRDefault="000B154F" w:rsidP="000B154F">
      <w:pPr>
        <w:ind w:firstLine="720"/>
      </w:pPr>
      <w:r>
        <w:t xml:space="preserve">CHT </w:t>
      </w:r>
      <w:proofErr w:type="gramStart"/>
      <w:r>
        <w:t>staff meet</w:t>
      </w:r>
      <w:proofErr w:type="gramEnd"/>
      <w:r>
        <w:t xml:space="preserve"> with the patient and conduct an in-depth health and </w:t>
      </w:r>
      <w:r w:rsidR="0047104C">
        <w:t>psychosocial</w:t>
      </w:r>
      <w:r>
        <w:t xml:space="preserve"> assessment. Based on </w:t>
      </w:r>
      <w:r w:rsidR="006F333F">
        <w:t xml:space="preserve">the assessment, </w:t>
      </w:r>
      <w:proofErr w:type="gramStart"/>
      <w:r w:rsidR="006F333F">
        <w:t>staff then work</w:t>
      </w:r>
      <w:proofErr w:type="gramEnd"/>
      <w:r>
        <w:t xml:space="preserve"> with the patient to develop a care plan and health goals that address both health and psychosocial needs. </w:t>
      </w:r>
    </w:p>
    <w:p w14:paraId="0A756A24" w14:textId="77777777" w:rsidR="000B154F" w:rsidRDefault="00927331" w:rsidP="000B154F">
      <w:pPr>
        <w:ind w:firstLine="720"/>
      </w:pPr>
      <w:r>
        <w:rPr>
          <w:noProof/>
        </w:rPr>
        <mc:AlternateContent>
          <mc:Choice Requires="wps">
            <w:drawing>
              <wp:anchor distT="0" distB="0" distL="114300" distR="114300" simplePos="0" relativeHeight="251660288" behindDoc="0" locked="0" layoutInCell="1" allowOverlap="1" wp14:anchorId="5B6A7FB4" wp14:editId="1FB1FCD3">
                <wp:simplePos x="0" y="0"/>
                <wp:positionH relativeFrom="column">
                  <wp:posOffset>-91440</wp:posOffset>
                </wp:positionH>
                <wp:positionV relativeFrom="paragraph">
                  <wp:posOffset>76835</wp:posOffset>
                </wp:positionV>
                <wp:extent cx="2849880" cy="449580"/>
                <wp:effectExtent l="0" t="0" r="7620" b="7620"/>
                <wp:wrapSquare wrapText="bothSides"/>
                <wp:docPr id="1" name="Text Box 1"/>
                <wp:cNvGraphicFramePr/>
                <a:graphic xmlns:a="http://schemas.openxmlformats.org/drawingml/2006/main">
                  <a:graphicData uri="http://schemas.microsoft.com/office/word/2010/wordprocessingShape">
                    <wps:wsp>
                      <wps:cNvSpPr txBox="1"/>
                      <wps:spPr>
                        <a:xfrm>
                          <a:off x="0" y="0"/>
                          <a:ext cx="2849880" cy="449580"/>
                        </a:xfrm>
                        <a:prstGeom prst="rect">
                          <a:avLst/>
                        </a:prstGeom>
                        <a:solidFill>
                          <a:prstClr val="white"/>
                        </a:solidFill>
                        <a:ln>
                          <a:noFill/>
                        </a:ln>
                        <a:effectLst/>
                      </wps:spPr>
                      <wps:txbx>
                        <w:txbxContent>
                          <w:p w14:paraId="09222DBE" w14:textId="77777777" w:rsidR="00C95548" w:rsidRPr="00B62734" w:rsidRDefault="00C95548" w:rsidP="005918D5">
                            <w:pPr>
                              <w:pStyle w:val="Caption"/>
                              <w:rPr>
                                <w:noProof/>
                              </w:rPr>
                            </w:pPr>
                            <w:bookmarkStart w:id="41" w:name="_Toc442088124"/>
                            <w:bookmarkStart w:id="42" w:name="_Toc442103119"/>
                            <w:r>
                              <w:t xml:space="preserve">Figure </w:t>
                            </w:r>
                            <w:r w:rsidR="00B32A63">
                              <w:fldChar w:fldCharType="begin"/>
                            </w:r>
                            <w:r w:rsidR="00B32A63">
                              <w:instrText xml:space="preserve"> SEQ Figure \* ARABIC </w:instrText>
                            </w:r>
                            <w:r w:rsidR="00B32A63">
                              <w:fldChar w:fldCharType="separate"/>
                            </w:r>
                            <w:r>
                              <w:rPr>
                                <w:noProof/>
                              </w:rPr>
                              <w:t>5</w:t>
                            </w:r>
                            <w:r w:rsidR="00B32A63">
                              <w:rPr>
                                <w:noProof/>
                              </w:rPr>
                              <w:fldChar w:fldCharType="end"/>
                            </w:r>
                            <w:r>
                              <w:t xml:space="preserve">: CCNC Informatics: Source: </w:t>
                            </w:r>
                            <w:r w:rsidRPr="008B3D6F">
                              <w:t>https://www.communitycarenc.org/informatics-center/</w:t>
                            </w:r>
                            <w:bookmarkEnd w:id="41"/>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7.15pt;margin-top:6.05pt;width:224.4pt;height: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" stroked="f">
                <v:textbox inset="0,0,0,0">
                  <w:txbxContent>
                    <w:p w14:paraId="09222DBE" w14:textId="77777777" w:rsidR="00C95548" w:rsidRPr="00B62734" w:rsidRDefault="00C95548" w:rsidP="005918D5">
                      <w:pPr>
                        <w:pStyle w:val="Caption"/>
                        <w:rPr>
                          <w:noProof/>
                        </w:rPr>
                      </w:pPr>
                      <w:bookmarkStart w:id="42" w:name="_Toc442088124"/>
                      <w:bookmarkStart w:id="43" w:name="_Toc442103119"/>
                      <w:r>
                        <w:t xml:space="preserve">Figure </w:t>
                      </w:r>
                      <w:fldSimple w:instr=" SEQ Figure \* ARABIC ">
                        <w:r>
                          <w:rPr>
                            <w:noProof/>
                          </w:rPr>
                          <w:t>5</w:t>
                        </w:r>
                      </w:fldSimple>
                      <w:r>
                        <w:t xml:space="preserve">: CCNC Informatics: Source: </w:t>
                      </w:r>
                      <w:r w:rsidRPr="008B3D6F">
                        <w:t>https://www.communitycarenc.org/informatics-center/</w:t>
                      </w:r>
                      <w:bookmarkEnd w:id="42"/>
                      <w:bookmarkEnd w:id="43"/>
                    </w:p>
                  </w:txbxContent>
                </v:textbox>
                <w10:wrap type="square"/>
              </v:shape>
            </w:pict>
          </mc:Fallback>
        </mc:AlternateContent>
      </w:r>
    </w:p>
    <w:p w14:paraId="557599A7" w14:textId="5E2A4B66" w:rsidR="000B154F" w:rsidRDefault="00E373BE" w:rsidP="000B154F">
      <w:pPr>
        <w:ind w:firstLine="720"/>
      </w:pPr>
      <w:r w:rsidRPr="00BB2814">
        <w:rPr>
          <w:noProof/>
        </w:rPr>
        <w:drawing>
          <wp:anchor distT="0" distB="0" distL="114300" distR="114300" simplePos="0" relativeHeight="251692032" behindDoc="0" locked="0" layoutInCell="1" allowOverlap="1" wp14:anchorId="0A3CFBBA" wp14:editId="6091D693">
            <wp:simplePos x="0" y="0"/>
            <wp:positionH relativeFrom="margin">
              <wp:posOffset>-129540</wp:posOffset>
            </wp:positionH>
            <wp:positionV relativeFrom="margin">
              <wp:posOffset>3471545</wp:posOffset>
            </wp:positionV>
            <wp:extent cx="2849880" cy="3876675"/>
            <wp:effectExtent l="0" t="0" r="762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9880"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54F">
        <w:t xml:space="preserve">The CHT staff also may create </w:t>
      </w:r>
      <w:r w:rsidR="006F333F">
        <w:t xml:space="preserve">a </w:t>
      </w:r>
      <w:r w:rsidR="000B154F">
        <w:t xml:space="preserve">plan in conjunction with the provider and provider practice and </w:t>
      </w:r>
      <w:r w:rsidR="0047104C">
        <w:t>may</w:t>
      </w:r>
      <w:r w:rsidR="000B154F">
        <w:t xml:space="preserve"> engage family members or other supportive friends in care planning. The CHT provides the patient with the care plan. In that way, the care plan serves as a road map for the patient, providers and others. We found states update the care plan with the patient, and conduct periodic reassessments. </w:t>
      </w:r>
    </w:p>
    <w:p w14:paraId="1B948CD0" w14:textId="77777777" w:rsidR="000B154F" w:rsidRDefault="000B154F" w:rsidP="000B154F">
      <w:pPr>
        <w:ind w:firstLine="720"/>
      </w:pPr>
    </w:p>
    <w:p w14:paraId="2CEAC5AE" w14:textId="47C14E38" w:rsidR="000B154F" w:rsidRDefault="000B154F" w:rsidP="000B154F">
      <w:pPr>
        <w:ind w:firstLine="720"/>
      </w:pPr>
      <w:r>
        <w:t>Based on the care plan, the CHT staff will make referrals to services and supports. The CHT staff typically “front-loads” referrals to services that address psychosocial needs or referrals to behavioral health or substance use providers and services.</w:t>
      </w:r>
      <w:r w:rsidR="001F03A5">
        <w:t xml:space="preserve"> However, the aim </w:t>
      </w:r>
      <w:r w:rsidR="006F333F">
        <w:t>of</w:t>
      </w:r>
      <w:r w:rsidR="001F03A5">
        <w:t xml:space="preserve"> the </w:t>
      </w:r>
      <w:r w:rsidR="006F333F">
        <w:t>intervention</w:t>
      </w:r>
      <w:r>
        <w:t xml:space="preserve"> is to improve health and healthy lifestyles. Therefore, health education and </w:t>
      </w:r>
      <w:r w:rsidR="006F333F">
        <w:t>health management are care plan</w:t>
      </w:r>
      <w:r>
        <w:t xml:space="preserve"> components.</w:t>
      </w:r>
    </w:p>
    <w:p w14:paraId="45AE6DF1" w14:textId="77777777" w:rsidR="000B154F" w:rsidRDefault="000B154F" w:rsidP="000B154F">
      <w:pPr>
        <w:ind w:firstLine="720"/>
      </w:pPr>
    </w:p>
    <w:p w14:paraId="4FBC8633" w14:textId="58437DE5" w:rsidR="000B154F" w:rsidRPr="00B41958" w:rsidRDefault="000B154F" w:rsidP="000B154F">
      <w:pPr>
        <w:ind w:firstLine="720"/>
      </w:pPr>
      <w:r>
        <w:t>States such as Vermont and North Carolina are able to monitor patient</w:t>
      </w:r>
      <w:r w:rsidR="007A0785">
        <w:t>s</w:t>
      </w:r>
      <w:r>
        <w:t xml:space="preserve"> and address patient goals using quantitative data such as dashboards, and through access to the patient record. For instance, the CHT can monitor patient attendance at </w:t>
      </w:r>
      <w:r w:rsidR="007A0785">
        <w:t xml:space="preserve">   </w:t>
      </w:r>
      <w:r>
        <w:t>appointments or prescription refills.</w:t>
      </w:r>
    </w:p>
    <w:p w14:paraId="06ADD9AD" w14:textId="77777777" w:rsidR="007A0785" w:rsidRDefault="007A0785">
      <w:pPr>
        <w:spacing w:after="160" w:line="259" w:lineRule="auto"/>
        <w:rPr>
          <w:rFonts w:asciiTheme="majorHAnsi" w:eastAsiaTheme="majorEastAsia" w:hAnsiTheme="majorHAnsi" w:cstheme="majorBidi"/>
          <w:b/>
          <w:color w:val="2E74B5" w:themeColor="accent1" w:themeShade="BF"/>
          <w:sz w:val="26"/>
          <w:szCs w:val="26"/>
        </w:rPr>
      </w:pPr>
      <w:bookmarkStart w:id="43" w:name="_Toc442088141"/>
      <w:bookmarkStart w:id="44" w:name="_Toc442173242"/>
      <w:r>
        <w:br w:type="page"/>
      </w:r>
    </w:p>
    <w:p w14:paraId="0E752F97" w14:textId="05E03DC1" w:rsidR="00DD0B1D" w:rsidRDefault="00DD0B1D" w:rsidP="00DD0B1D">
      <w:pPr>
        <w:pStyle w:val="Heading2"/>
      </w:pPr>
      <w:r>
        <w:lastRenderedPageBreak/>
        <w:t>Process: Support during transitions</w:t>
      </w:r>
      <w:bookmarkEnd w:id="43"/>
      <w:bookmarkEnd w:id="44"/>
    </w:p>
    <w:p w14:paraId="5B46E245" w14:textId="77777777" w:rsidR="00110704" w:rsidRPr="00110704" w:rsidRDefault="00110704" w:rsidP="00110704"/>
    <w:p w14:paraId="40AF7E42" w14:textId="77777777" w:rsidR="00DD0B1D" w:rsidRDefault="00B32A63" w:rsidP="000B75DA">
      <w:pPr>
        <w:pBdr>
          <w:top w:val="single" w:sz="4" w:space="1" w:color="auto"/>
          <w:left w:val="single" w:sz="4" w:space="4" w:color="auto"/>
          <w:bottom w:val="single" w:sz="4" w:space="1" w:color="auto"/>
          <w:right w:val="single" w:sz="4" w:space="4" w:color="auto"/>
        </w:pBdr>
      </w:pPr>
      <w:hyperlink w:anchor="_Appendix_1:_ACA" w:history="1">
        <w:r w:rsidR="00DD0B1D" w:rsidRPr="00DD0B1D">
          <w:rPr>
            <w:b/>
          </w:rPr>
          <w:t xml:space="preserve">ACA CHT Component </w:t>
        </w:r>
        <w:r w:rsidR="00DD0B1D">
          <w:rPr>
            <w:b/>
          </w:rPr>
          <w:t>7</w:t>
        </w:r>
      </w:hyperlink>
      <w:r w:rsidR="00DD0B1D" w:rsidRPr="00DD0B1D">
        <w:rPr>
          <w:b/>
        </w:rPr>
        <w:t>:</w:t>
      </w:r>
      <w:r w:rsidR="00DD0B1D">
        <w:t xml:space="preserve"> Provide 24-hour care management and support during transitions in care settings including: discharge planning, </w:t>
      </w:r>
      <w:r w:rsidR="000B75DA">
        <w:t>assuring post-discharge plans are appropriate, referrals to appropriate mental and behavioral services</w:t>
      </w:r>
    </w:p>
    <w:p w14:paraId="278B91FB" w14:textId="2FFE6D27" w:rsidR="00A40134" w:rsidRDefault="00DD0B1D" w:rsidP="000B75DA">
      <w:pPr>
        <w:spacing w:before="120"/>
        <w:ind w:firstLine="720"/>
      </w:pPr>
      <w:r>
        <w:t>When an assigned patient or any patient who meets enrollment criteria is admitted to the hospital or visits the ED, the CHT follow</w:t>
      </w:r>
      <w:r w:rsidR="005E1307">
        <w:t>s</w:t>
      </w:r>
      <w:r>
        <w:t xml:space="preserve">-up promptly. The CHT may meet the patient bedside, or within 24-48 hours of admission or ED visit.  Of note, not every patient who uses the ED or is ready for hospital discharge needs follow-up CHT services. </w:t>
      </w:r>
      <w:hyperlink w:anchor="_Appendix_5:_Sample" w:history="1">
        <w:r w:rsidRPr="003E40F4">
          <w:rPr>
            <w:rStyle w:val="Hyperlink"/>
          </w:rPr>
          <w:t>Appendix 5</w:t>
        </w:r>
      </w:hyperlink>
      <w:r>
        <w:t xml:space="preserve"> shows a decision support flow for determining when CHTs should follow up with a patient in the ED or ready for discharge. </w:t>
      </w:r>
    </w:p>
    <w:p w14:paraId="306C0228" w14:textId="77777777" w:rsidR="00AE7B47" w:rsidRDefault="00AE7B47" w:rsidP="00AE7B47">
      <w:pPr>
        <w:spacing w:before="120"/>
      </w:pPr>
    </w:p>
    <w:p w14:paraId="3A9B864F" w14:textId="77777777" w:rsidR="004A24E8" w:rsidRDefault="00197551" w:rsidP="00027299">
      <w:pPr>
        <w:pStyle w:val="Heading2"/>
      </w:pPr>
      <w:bookmarkStart w:id="45" w:name="_Toc442088142"/>
      <w:bookmarkStart w:id="46" w:name="_Toc442173243"/>
      <w:r>
        <w:t xml:space="preserve">Structure: </w:t>
      </w:r>
      <w:r w:rsidR="00027299">
        <w:t>Data</w:t>
      </w:r>
      <w:r>
        <w:t xml:space="preserve"> </w:t>
      </w:r>
      <w:r w:rsidR="0098473F">
        <w:t>and analy</w:t>
      </w:r>
      <w:r w:rsidR="00B57FB3">
        <w:t>tic</w:t>
      </w:r>
      <w:r w:rsidR="0098473F">
        <w:t xml:space="preserve"> capabilities</w:t>
      </w:r>
      <w:bookmarkEnd w:id="45"/>
      <w:bookmarkEnd w:id="46"/>
    </w:p>
    <w:p w14:paraId="49635C97" w14:textId="77777777" w:rsidR="00110704" w:rsidRPr="00110704" w:rsidRDefault="00110704" w:rsidP="00110704"/>
    <w:p w14:paraId="7B7C4D00" w14:textId="77777777" w:rsidR="00B57FB3" w:rsidRPr="00B57FB3" w:rsidRDefault="00B32A63" w:rsidP="00B57FB3">
      <w:pPr>
        <w:pBdr>
          <w:top w:val="single" w:sz="4" w:space="1" w:color="auto"/>
          <w:left w:val="single" w:sz="4" w:space="4" w:color="auto"/>
          <w:bottom w:val="single" w:sz="4" w:space="1" w:color="auto"/>
          <w:right w:val="single" w:sz="4" w:space="4" w:color="auto"/>
        </w:pBdr>
      </w:pPr>
      <w:hyperlink w:anchor="_Appendix_1:_ACA" w:history="1">
        <w:r w:rsidR="00B57FB3" w:rsidRPr="00DD0B1D">
          <w:rPr>
            <w:b/>
          </w:rPr>
          <w:t>ACA CHT Component 9</w:t>
        </w:r>
      </w:hyperlink>
      <w:r w:rsidR="00B57FB3" w:rsidRPr="00DD0B1D">
        <w:rPr>
          <w:b/>
        </w:rPr>
        <w:t>:</w:t>
      </w:r>
      <w:r w:rsidR="00B57FB3">
        <w:t xml:space="preserve"> Demonstrate a capacity to implement and maintain health information technology.</w:t>
      </w:r>
    </w:p>
    <w:p w14:paraId="6AA30411" w14:textId="77777777" w:rsidR="00A40134" w:rsidRDefault="00340460" w:rsidP="0075218A">
      <w:pPr>
        <w:spacing w:before="120"/>
        <w:rPr>
          <w:b/>
        </w:rPr>
      </w:pPr>
      <w:r w:rsidRPr="00273AF9">
        <w:rPr>
          <w:noProof/>
        </w:rPr>
        <w:drawing>
          <wp:anchor distT="0" distB="0" distL="114300" distR="114300" simplePos="0" relativeHeight="251658240" behindDoc="0" locked="0" layoutInCell="1" allowOverlap="1" wp14:anchorId="55E1B498" wp14:editId="4EDA1A56">
            <wp:simplePos x="0" y="0"/>
            <wp:positionH relativeFrom="margin">
              <wp:posOffset>3009900</wp:posOffset>
            </wp:positionH>
            <wp:positionV relativeFrom="paragraph">
              <wp:posOffset>233045</wp:posOffset>
            </wp:positionV>
            <wp:extent cx="3535680" cy="5034915"/>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5680" cy="5034915"/>
                    </a:xfrm>
                    <a:prstGeom prst="rect">
                      <a:avLst/>
                    </a:prstGeom>
                    <a:noFill/>
                    <a:ln>
                      <a:noFill/>
                    </a:ln>
                  </pic:spPr>
                </pic:pic>
              </a:graphicData>
            </a:graphic>
          </wp:anchor>
        </w:drawing>
      </w:r>
      <w:r w:rsidR="006A0DD1">
        <w:rPr>
          <w:b/>
        </w:rPr>
        <w:t>Centralized d</w:t>
      </w:r>
      <w:r w:rsidR="007E45E8" w:rsidRPr="007E45E8">
        <w:rPr>
          <w:b/>
        </w:rPr>
        <w:t>ata warehouse or data repository</w:t>
      </w:r>
    </w:p>
    <w:p w14:paraId="0ADFDED0" w14:textId="77777777" w:rsidR="008F269A" w:rsidRDefault="008F269A" w:rsidP="00A40134">
      <w:pPr>
        <w:ind w:firstLine="720"/>
        <w:rPr>
          <w:rFonts w:cs="Adobe Garamond Pro"/>
          <w:color w:val="221E1F"/>
          <w:sz w:val="20"/>
          <w:szCs w:val="20"/>
        </w:rPr>
      </w:pPr>
      <w:r w:rsidRPr="008F269A">
        <w:rPr>
          <w:rFonts w:cs="Adobe Garamond Pro"/>
          <w:i/>
          <w:color w:val="221E1F"/>
          <w:sz w:val="20"/>
          <w:szCs w:val="20"/>
        </w:rPr>
        <w:t>“One leader referred to data as ‘oxygen for our program.’ Programs place a high priority on developing a robust data repository that can be mined to identify groups of patients that might respond well to complex care management.”</w:t>
      </w:r>
      <w:r w:rsidRPr="008F269A">
        <w:rPr>
          <w:rFonts w:cs="Adobe Garamond Pro"/>
          <w:color w:val="221E1F"/>
          <w:sz w:val="20"/>
          <w:szCs w:val="20"/>
        </w:rPr>
        <w:fldChar w:fldCharType="begin"/>
      </w:r>
      <w:r w:rsidR="003A5041">
        <w:rPr>
          <w:rFonts w:cs="Adobe Garamond Pro"/>
          <w:color w:val="221E1F"/>
          <w:sz w:val="20"/>
          <w:szCs w:val="20"/>
        </w:rPr>
        <w:instrText xml:space="preserve"> ADDIN EN.CITE &lt;EndNote&gt;&lt;Cite&gt;&lt;Author&gt;Hasselman&lt;/Author&gt;&lt;Year&gt;2013&lt;/Year&gt;&lt;RecNum&gt;68&lt;/RecNum&gt;&lt;DisplayText&gt;[6]&lt;/DisplayText&gt;&lt;record&gt;&lt;rec-number&gt;68&lt;/rec-number&gt;&lt;foreign-keys&gt;&lt;key app="EN" db-id="vf0retrx0dd22meddeqxw296wszweeearsd5" timestamp="1445381430"&gt;68&lt;/key&gt;&lt;/foreign-keys&gt;&lt;ref-type name="Unpublished Work"&gt;34&lt;/ref-type&gt;&lt;contributors&gt;&lt;authors&gt;&lt;author&gt;Hasselman, Dianne&lt;/author&gt;&lt;/authors&gt;&lt;/contributors&gt;&lt;titles&gt;&lt;title&gt;Super-utilizer Summit. Common themes from innovative complex care management programs&lt;/title&gt;&lt;/titles&gt;&lt;dates&gt;&lt;year&gt;2013&lt;/year&gt;&lt;/dates&gt;&lt;pub-location&gt;Hamilton, NJ&lt;/pub-location&gt;&lt;publisher&gt;Robert Wood Johnson Foundation and the Center for Health Care Strategies.Inc&lt;/publisher&gt;&lt;urls&gt;&lt;related-urls&gt;&lt;url&gt;http://www.rwjf.org/content/dam/farm/reports/reports/2013/rwjf407990&lt;/url&gt;&lt;/related-urls&gt;&lt;/urls&gt;&lt;/record&gt;&lt;/Cite&gt;&lt;/EndNote&gt;</w:instrText>
      </w:r>
      <w:r w:rsidRPr="008F269A">
        <w:rPr>
          <w:rFonts w:cs="Adobe Garamond Pro"/>
          <w:color w:val="221E1F"/>
          <w:sz w:val="20"/>
          <w:szCs w:val="20"/>
        </w:rPr>
        <w:fldChar w:fldCharType="separate"/>
      </w:r>
      <w:r w:rsidR="003A5041">
        <w:rPr>
          <w:rFonts w:cs="Adobe Garamond Pro"/>
          <w:noProof/>
          <w:color w:val="221E1F"/>
          <w:sz w:val="20"/>
          <w:szCs w:val="20"/>
        </w:rPr>
        <w:t>[6]</w:t>
      </w:r>
      <w:r w:rsidRPr="008F269A">
        <w:rPr>
          <w:rFonts w:cs="Adobe Garamond Pro"/>
          <w:color w:val="221E1F"/>
          <w:sz w:val="20"/>
          <w:szCs w:val="20"/>
        </w:rPr>
        <w:fldChar w:fldCharType="end"/>
      </w:r>
    </w:p>
    <w:p w14:paraId="497394D9" w14:textId="77777777" w:rsidR="00A40134" w:rsidRPr="008F269A" w:rsidRDefault="00A40134" w:rsidP="00A87F54">
      <w:pPr>
        <w:rPr>
          <w:b/>
        </w:rPr>
      </w:pPr>
    </w:p>
    <w:p w14:paraId="72222704" w14:textId="77777777" w:rsidR="00F56102" w:rsidRDefault="00B47AC4" w:rsidP="00353D47">
      <w:pPr>
        <w:ind w:firstLine="720"/>
      </w:pPr>
      <w:r>
        <w:t xml:space="preserve">High performing programs </w:t>
      </w:r>
      <w:r w:rsidR="00FE17A7">
        <w:t xml:space="preserve">have </w:t>
      </w:r>
      <w:r>
        <w:t>a centralized data warehouse or data repository</w:t>
      </w:r>
      <w:r w:rsidR="00FE17A7">
        <w:t xml:space="preserve"> </w:t>
      </w:r>
      <w:r w:rsidR="00B57FB3">
        <w:t xml:space="preserve">from which programs </w:t>
      </w:r>
      <w:r w:rsidR="00E577E1">
        <w:t>and their staff c</w:t>
      </w:r>
      <w:r w:rsidR="00B57FB3">
        <w:t xml:space="preserve">an </w:t>
      </w:r>
      <w:r w:rsidR="00FE17A7">
        <w:t>access a comprehensive and integrated database of healthcare information</w:t>
      </w:r>
      <w:r>
        <w:t xml:space="preserve">. The </w:t>
      </w:r>
      <w:r w:rsidR="00965BD2">
        <w:t xml:space="preserve">state Medicaid office typically takes ownership of creating and managing the </w:t>
      </w:r>
      <w:r>
        <w:t xml:space="preserve">data warehouse. </w:t>
      </w:r>
      <w:r w:rsidR="005A5B17">
        <w:t>However, there also needs to be capacity within the practices, programs, organizations, or agencies contributing or receiving data to provide or use data.</w:t>
      </w:r>
    </w:p>
    <w:p w14:paraId="233FAAA8" w14:textId="77777777" w:rsidR="00353D47" w:rsidRDefault="00353D47" w:rsidP="00A87F54"/>
    <w:p w14:paraId="56169C85" w14:textId="159DE701" w:rsidR="00780F05" w:rsidRDefault="00A3612F" w:rsidP="00E744F8">
      <w:pPr>
        <w:ind w:firstLine="720"/>
      </w:pPr>
      <w:r>
        <w:rPr>
          <w:noProof/>
        </w:rPr>
        <mc:AlternateContent>
          <mc:Choice Requires="wps">
            <w:drawing>
              <wp:anchor distT="0" distB="0" distL="114300" distR="114300" simplePos="0" relativeHeight="251689984" behindDoc="0" locked="0" layoutInCell="1" allowOverlap="1" wp14:anchorId="20313D65" wp14:editId="1C0D119A">
                <wp:simplePos x="0" y="0"/>
                <wp:positionH relativeFrom="column">
                  <wp:posOffset>3063240</wp:posOffset>
                </wp:positionH>
                <wp:positionV relativeFrom="paragraph">
                  <wp:posOffset>1873885</wp:posOffset>
                </wp:positionV>
                <wp:extent cx="3048000" cy="4191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048000" cy="419100"/>
                        </a:xfrm>
                        <a:prstGeom prst="rect">
                          <a:avLst/>
                        </a:prstGeom>
                        <a:solidFill>
                          <a:prstClr val="white"/>
                        </a:solidFill>
                        <a:ln>
                          <a:noFill/>
                        </a:ln>
                        <a:effectLst/>
                      </wps:spPr>
                      <wps:txbx>
                        <w:txbxContent>
                          <w:p w14:paraId="116BBD00" w14:textId="77777777" w:rsidR="00C95548" w:rsidRPr="0021736A" w:rsidRDefault="00C95548" w:rsidP="00A44429">
                            <w:pPr>
                              <w:pStyle w:val="Caption"/>
                              <w:rPr>
                                <w:noProof/>
                              </w:rPr>
                            </w:pPr>
                            <w:r>
                              <w:t xml:space="preserve">Source: </w:t>
                            </w:r>
                            <w:hyperlink r:id="rId26" w:history="1">
                              <w:r w:rsidRPr="00194653">
                                <w:rPr>
                                  <w:rStyle w:val="Hyperlink"/>
                                </w:rPr>
                                <w:t>https://www.communitycarenc.org/informatics-center/cmis/</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241.2pt;margin-top:147.55pt;width:240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" stroked="f">
                <v:textbox inset="0,0,0,0">
                  <w:txbxContent>
                    <w:p w14:paraId="116BBD00" w14:textId="77777777" w:rsidR="00C95548" w:rsidRPr="0021736A" w:rsidRDefault="00C95548" w:rsidP="00A44429">
                      <w:pPr>
                        <w:pStyle w:val="Caption"/>
                        <w:rPr>
                          <w:noProof/>
                        </w:rPr>
                      </w:pPr>
                      <w:r>
                        <w:t xml:space="preserve">Source: </w:t>
                      </w:r>
                      <w:hyperlink r:id="rId27" w:history="1">
                        <w:r w:rsidRPr="00194653">
                          <w:rPr>
                            <w:rStyle w:val="Hyperlink"/>
                          </w:rPr>
                          <w:t>https://www.communitycarenc.org/informatics-center/cmis/</w:t>
                        </w:r>
                      </w:hyperlink>
                      <w:r>
                        <w:t xml:space="preserve"> </w:t>
                      </w:r>
                    </w:p>
                  </w:txbxContent>
                </v:textbox>
                <w10:wrap type="square"/>
              </v:shape>
            </w:pict>
          </mc:Fallback>
        </mc:AlternateContent>
      </w:r>
      <w:r w:rsidR="00F56102">
        <w:t xml:space="preserve">The data repository </w:t>
      </w:r>
      <w:r w:rsidR="000C4B1E">
        <w:t>starts with</w:t>
      </w:r>
      <w:r w:rsidR="00F56102">
        <w:t xml:space="preserve"> claims data</w:t>
      </w:r>
      <w:r w:rsidR="000C4B1E">
        <w:t xml:space="preserve"> (to understand the size and scope of utilization, usage patterns, cost centers and diagnoses that drive cost).  </w:t>
      </w:r>
      <w:r w:rsidR="00E577E1">
        <w:t>Idea</w:t>
      </w:r>
      <w:r w:rsidR="000C4B1E">
        <w:t>lly, the repository</w:t>
      </w:r>
      <w:r w:rsidR="00B47AC4">
        <w:t xml:space="preserve"> </w:t>
      </w:r>
      <w:r w:rsidR="00E577E1">
        <w:t xml:space="preserve">also </w:t>
      </w:r>
      <w:r w:rsidR="005A5B17">
        <w:t>should</w:t>
      </w:r>
      <w:r w:rsidR="000C4B1E">
        <w:t xml:space="preserve"> include</w:t>
      </w:r>
      <w:r w:rsidR="00B47AC4">
        <w:t xml:space="preserve"> data across </w:t>
      </w:r>
      <w:r w:rsidR="00271B2B">
        <w:t>health plans</w:t>
      </w:r>
      <w:r w:rsidR="00780F05">
        <w:t>—Medicaid, Medicare and private insurers</w:t>
      </w:r>
      <w:r w:rsidR="00D7128D">
        <w:t xml:space="preserve">. </w:t>
      </w:r>
      <w:r w:rsidR="000C4B1E">
        <w:t xml:space="preserve">It also </w:t>
      </w:r>
      <w:r w:rsidR="00E577E1">
        <w:t>goes</w:t>
      </w:r>
      <w:r w:rsidR="000C4B1E">
        <w:t xml:space="preserve"> beyond claims data to</w:t>
      </w:r>
      <w:r w:rsidR="00780F05">
        <w:t xml:space="preserve"> </w:t>
      </w:r>
      <w:r w:rsidR="00D7128D">
        <w:t>in</w:t>
      </w:r>
      <w:r w:rsidR="00780F05">
        <w:t>clude</w:t>
      </w:r>
      <w:r w:rsidR="006A0DD1">
        <w:t>, for example,</w:t>
      </w:r>
      <w:r w:rsidR="00D7128D">
        <w:t xml:space="preserve"> encounter data, pharmacy data, electronic health record data, birth and death certificate data, data from other state agencies, </w:t>
      </w:r>
      <w:r w:rsidR="00D11359">
        <w:t xml:space="preserve">and </w:t>
      </w:r>
      <w:r w:rsidR="00780F05">
        <w:t>c</w:t>
      </w:r>
      <w:r w:rsidR="00D7128D">
        <w:t>ase management data.</w:t>
      </w:r>
      <w:r w:rsidR="00D11359">
        <w:t xml:space="preserve"> </w:t>
      </w:r>
      <w:r w:rsidR="000C4B1E">
        <w:t>Other data sources include</w:t>
      </w:r>
      <w:r w:rsidR="00F56102">
        <w:t xml:space="preserve"> alternative data sources, such as real-time notification of inpatient admissions or </w:t>
      </w:r>
      <w:r w:rsidR="00F56102">
        <w:lastRenderedPageBreak/>
        <w:t>ED visits, patient demographic files, patient assessments, data from EHRs, data from other state agencies, information from families, and from the care team.</w:t>
      </w:r>
      <w:r w:rsidR="000C4B1E">
        <w:t xml:space="preserve"> </w:t>
      </w:r>
      <w:r w:rsidR="00D11359">
        <w:fldChar w:fldCharType="begin">
          <w:fldData xml:space="preserve">PEVuZE5vdGU+PENpdGU+PEF1dGhvcj5JQ0YgSW50ZXJuYXRpb25hbDwvQXV0aG9yPjxZZWFyPjIw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</w:fldData>
        </w:fldChar>
      </w:r>
      <w:r w:rsidR="0026705C">
        <w:instrText xml:space="preserve"> ADDIN EN.CITE </w:instrText>
      </w:r>
      <w:r w:rsidR="0026705C">
        <w:fldChar w:fldCharType="begin">
          <w:fldData xml:space="preserve">PEVuZE5vdGU+PENpdGU+PEF1dGhvcj5JQ0YgSW50ZXJuYXRpb25hbDwvQXV0aG9yPjxZZWFyPjIw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</w:fldData>
        </w:fldChar>
      </w:r>
      <w:r w:rsidR="0026705C">
        <w:instrText xml:space="preserve"> ADDIN EN.CITE.DATA </w:instrText>
      </w:r>
      <w:r w:rsidR="0026705C">
        <w:fldChar w:fldCharType="end"/>
      </w:r>
      <w:r w:rsidR="00D11359">
        <w:fldChar w:fldCharType="separate"/>
      </w:r>
      <w:r w:rsidR="0026705C">
        <w:rPr>
          <w:noProof/>
        </w:rPr>
        <w:t>[19-21]</w:t>
      </w:r>
      <w:r w:rsidR="00D11359">
        <w:fldChar w:fldCharType="end"/>
      </w:r>
      <w:proofErr w:type="gramStart"/>
      <w:r w:rsidR="00D11359">
        <w:t xml:space="preserve"> </w:t>
      </w:r>
      <w:r w:rsidR="00E744F8">
        <w:t xml:space="preserve"> </w:t>
      </w:r>
      <w:r w:rsidR="00780F05">
        <w:t>Creating</w:t>
      </w:r>
      <w:proofErr w:type="gramEnd"/>
      <w:r w:rsidR="00780F05">
        <w:t xml:space="preserve"> such a </w:t>
      </w:r>
      <w:r w:rsidR="000C4B1E">
        <w:t>repository</w:t>
      </w:r>
      <w:r w:rsidR="00780F05">
        <w:t xml:space="preserve"> can be daunting. North Carolina </w:t>
      </w:r>
      <w:r w:rsidR="00AD6F6B">
        <w:t xml:space="preserve">in its toolkit </w:t>
      </w:r>
      <w:r w:rsidR="00780F05">
        <w:t>notes that current laws regarding technology and data sharing have not kept up with technological advances.</w:t>
      </w:r>
      <w:r w:rsidR="00FE17A7">
        <w:t xml:space="preserve"> </w:t>
      </w:r>
      <w:r w:rsidR="00D11359">
        <w:fldChar w:fldCharType="begin"/>
      </w:r>
      <w:r w:rsidR="0026705C">
        <w:instrText xml:space="preserve"> ADDIN EN.CITE &lt;EndNote&gt;&lt;Cite&gt;&lt;Author&gt;CCNC&lt;/Author&gt;&lt;Year&gt;2015&lt;/Year&gt;&lt;RecNum&gt;72&lt;/RecNum&gt;&lt;DisplayText&gt;[21]&lt;/DisplayText&gt;&lt;record&gt;&lt;rec-number&gt;72&lt;/rec-number&gt;&lt;foreign-keys&gt;&lt;key app="EN" db-id="vf0retrx0dd22meddeqxw296wszweeearsd5" timestamp="1446045673"&gt;72&lt;/key&gt;&lt;/foreign-keys&gt;&lt;ref-type name="Web Page"&gt;12&lt;/ref-type&gt;&lt;contributors&gt;&lt;authors&gt;&lt;author&gt;CCNC&lt;/author&gt;&lt;/authors&gt;&lt;/contributors&gt;&lt;titles&gt;&lt;title&gt;Community Care of North Carolina Toolkit. MODULE 7: Creating an Informatics Center and Accountability / Feedback&lt;/title&gt;&lt;/titles&gt;&lt;number&gt;August 15, 2015&lt;/number&gt;&lt;dates&gt;&lt;year&gt;2015&lt;/year&gt;&lt;/dates&gt;&lt;urls&gt;&lt;related-urls&gt;&lt;url&gt;http://commonwealth.communitycarenc.org/toolkit/7/default.aspx &lt;/url&gt;&lt;/related-urls&gt;&lt;/urls&gt;&lt;/record&gt;&lt;/Cite&gt;&lt;/EndNote&gt;</w:instrText>
      </w:r>
      <w:r w:rsidR="00D11359">
        <w:fldChar w:fldCharType="separate"/>
      </w:r>
      <w:r w:rsidR="0026705C">
        <w:rPr>
          <w:noProof/>
        </w:rPr>
        <w:t>[21]</w:t>
      </w:r>
      <w:r w:rsidR="00D11359">
        <w:fldChar w:fldCharType="end"/>
      </w:r>
      <w:r w:rsidR="00D11359">
        <w:t xml:space="preserve"> </w:t>
      </w:r>
      <w:r w:rsidR="00FE17A7">
        <w:t xml:space="preserve"> </w:t>
      </w:r>
    </w:p>
    <w:p w14:paraId="3C7F86D0" w14:textId="77777777" w:rsidR="006B43EB" w:rsidRDefault="006B43EB" w:rsidP="006B43EB">
      <w:pPr>
        <w:ind w:firstLine="720"/>
      </w:pPr>
    </w:p>
    <w:p w14:paraId="699BC2DE" w14:textId="117014CE" w:rsidR="00B97180" w:rsidRDefault="00F56102" w:rsidP="009D2325">
      <w:pPr>
        <w:ind w:firstLine="720"/>
      </w:pPr>
      <w:r>
        <w:rPr>
          <w:b/>
        </w:rPr>
        <w:t>Use data in real-time</w:t>
      </w:r>
      <w:r w:rsidR="009D2325">
        <w:rPr>
          <w:b/>
        </w:rPr>
        <w:t>.</w:t>
      </w:r>
      <w:r w:rsidR="006B43EB">
        <w:rPr>
          <w:b/>
        </w:rPr>
        <w:t xml:space="preserve"> </w:t>
      </w:r>
      <w:r w:rsidR="00B11702">
        <w:t>Programs n</w:t>
      </w:r>
      <w:r w:rsidR="00B11702" w:rsidRPr="002A5DD6">
        <w:t>eed</w:t>
      </w:r>
      <w:r w:rsidR="00B11702">
        <w:t xml:space="preserve"> to have access to real-time i</w:t>
      </w:r>
      <w:r w:rsidR="009D2325">
        <w:t>nformation—to identify patients and</w:t>
      </w:r>
      <w:r w:rsidR="00B11702">
        <w:t xml:space="preserve"> to receive notifications of</w:t>
      </w:r>
      <w:r w:rsidR="006E1868">
        <w:t xml:space="preserve"> </w:t>
      </w:r>
      <w:r w:rsidR="00B97180">
        <w:t>ED visits or inpatient admissions</w:t>
      </w:r>
      <w:r w:rsidR="00A87F54">
        <w:t xml:space="preserve">. This includes patients not affiliated with a primary care practice. </w:t>
      </w:r>
      <w:r w:rsidR="009D2325">
        <w:t xml:space="preserve"> </w:t>
      </w:r>
      <w:r w:rsidR="005A5B17">
        <w:t>The use of</w:t>
      </w:r>
      <w:r w:rsidR="004413EF">
        <w:t xml:space="preserve"> real-time</w:t>
      </w:r>
      <w:r w:rsidR="005A5B17">
        <w:t xml:space="preserve"> patient dashboards </w:t>
      </w:r>
      <w:r w:rsidR="004413EF">
        <w:t xml:space="preserve">or reports </w:t>
      </w:r>
      <w:r w:rsidR="005A5B17">
        <w:t xml:space="preserve">can give CHT staff an understanding of patient performance. For instance, CHT staff can access pharmacy reports to see if the patient filled her/his prescriptions, preventive care reports, </w:t>
      </w:r>
      <w:r w:rsidR="004413EF">
        <w:t xml:space="preserve">disease management reports, </w:t>
      </w:r>
      <w:r w:rsidR="005A5B17">
        <w:t>utilization reports (did the patient make it to her/his annual physical?)</w:t>
      </w:r>
      <w:r w:rsidR="009E0933">
        <w:t xml:space="preserve">, </w:t>
      </w:r>
      <w:r w:rsidR="002B5F54">
        <w:t>and whether is</w:t>
      </w:r>
      <w:r w:rsidR="009E0933">
        <w:t xml:space="preserve"> utilization trending in the right direction (ED visits down, primary care visits up).</w:t>
      </w:r>
      <w:r w:rsidR="004413EF">
        <w:t xml:space="preserve"> With these tools, CHT staff can provide the right intervention at the right time.</w:t>
      </w:r>
    </w:p>
    <w:p w14:paraId="178FB63D" w14:textId="77777777" w:rsidR="00317A2C" w:rsidRDefault="00317A2C" w:rsidP="00B11702"/>
    <w:p w14:paraId="7F4EF1BC" w14:textId="77777777" w:rsidR="00363E6C" w:rsidRDefault="002C50C8" w:rsidP="00B11702">
      <w:r>
        <w:t xml:space="preserve">Please see: </w:t>
      </w:r>
      <w:hyperlink r:id="rId28" w:history="1">
        <w:r w:rsidRPr="00102B57">
          <w:rPr>
            <w:rStyle w:val="Hyperlink"/>
          </w:rPr>
          <w:t>https://www.communitycarenc.org/informatics-center/</w:t>
        </w:r>
      </w:hyperlink>
      <w:r>
        <w:t xml:space="preserve"> for a description of North Carolina’s informatics center.</w:t>
      </w:r>
    </w:p>
    <w:p w14:paraId="129CC69D" w14:textId="77777777" w:rsidR="00317A2C" w:rsidRDefault="00317A2C" w:rsidP="00B11702"/>
    <w:p w14:paraId="237C3EB1" w14:textId="77777777" w:rsidR="00E11AA5" w:rsidRDefault="00E11AA5" w:rsidP="00E11AA5">
      <w:pPr>
        <w:pStyle w:val="Heading2"/>
      </w:pPr>
      <w:bookmarkStart w:id="47" w:name="_Toc442088143"/>
      <w:bookmarkStart w:id="48" w:name="_Toc442173244"/>
      <w:r>
        <w:t>Outcomes</w:t>
      </w:r>
      <w:bookmarkEnd w:id="47"/>
      <w:bookmarkEnd w:id="48"/>
    </w:p>
    <w:p w14:paraId="13DADC9C" w14:textId="77777777" w:rsidR="002B5F54" w:rsidRPr="002B5F54" w:rsidRDefault="002B5F54" w:rsidP="002B5F54"/>
    <w:p w14:paraId="707DD4FB" w14:textId="77777777" w:rsidR="00684E5E" w:rsidRDefault="00B32A63" w:rsidP="00E11AA5">
      <w:pPr>
        <w:pBdr>
          <w:top w:val="single" w:sz="4" w:space="1" w:color="auto"/>
          <w:left w:val="single" w:sz="4" w:space="4" w:color="auto"/>
          <w:bottom w:val="single" w:sz="4" w:space="1" w:color="auto"/>
          <w:right w:val="single" w:sz="4" w:space="4" w:color="auto"/>
        </w:pBdr>
      </w:pPr>
      <w:hyperlink w:anchor="_Appendix_1:_ACA" w:history="1">
        <w:r w:rsidR="00E11AA5" w:rsidRPr="00DD0B1D">
          <w:rPr>
            <w:b/>
          </w:rPr>
          <w:t xml:space="preserve">ACA CHT Component </w:t>
        </w:r>
        <w:r w:rsidR="00E11AA5">
          <w:rPr>
            <w:b/>
          </w:rPr>
          <w:t>10</w:t>
        </w:r>
      </w:hyperlink>
      <w:r w:rsidR="00E11AA5" w:rsidRPr="00DD0B1D">
        <w:rPr>
          <w:b/>
        </w:rPr>
        <w:t>:</w:t>
      </w:r>
      <w:r w:rsidR="00E11AA5">
        <w:t xml:space="preserve"> Report to the </w:t>
      </w:r>
      <w:r w:rsidR="008428A3">
        <w:t>Secretary</w:t>
      </w:r>
      <w:r w:rsidR="00E11AA5">
        <w:t xml:space="preserve"> information on quality measures</w:t>
      </w:r>
    </w:p>
    <w:p w14:paraId="2660825E" w14:textId="77777777" w:rsidR="00945418" w:rsidRPr="005F0E12" w:rsidRDefault="00945418" w:rsidP="005F0E12"/>
    <w:p w14:paraId="5F761A40" w14:textId="63C7A467" w:rsidR="002B3BE6" w:rsidRDefault="0055295D" w:rsidP="002B3BE6">
      <w:pPr>
        <w:ind w:firstLine="720"/>
      </w:pPr>
      <w:r>
        <w:t xml:space="preserve">High performing states and programs are collecting data to determine effectiveness, outcomes, and cost savings. To do so, they </w:t>
      </w:r>
      <w:r w:rsidR="00BD3715">
        <w:t xml:space="preserve">put </w:t>
      </w:r>
      <w:r>
        <w:t xml:space="preserve">in place measures, data collection processes, and the analytic support to do analysis and reporting. </w:t>
      </w:r>
    </w:p>
    <w:p w14:paraId="50D9FBBD" w14:textId="77777777" w:rsidR="002B3BE6" w:rsidRDefault="002B3BE6" w:rsidP="000E27DE">
      <w:pPr>
        <w:ind w:firstLine="720"/>
      </w:pPr>
    </w:p>
    <w:p w14:paraId="559B707A" w14:textId="3A2D16CA" w:rsidR="00B7291F" w:rsidRPr="005F0E12" w:rsidRDefault="005F0E12" w:rsidP="000E27DE">
      <w:pPr>
        <w:ind w:firstLine="720"/>
      </w:pPr>
      <w:r w:rsidRPr="005F0E12">
        <w:t>B</w:t>
      </w:r>
      <w:r>
        <w:t xml:space="preserve">elow we provide some of the ways states are monitoring </w:t>
      </w:r>
      <w:r w:rsidR="00FA4453">
        <w:t>effectiveness</w:t>
      </w:r>
      <w:r>
        <w:t xml:space="preserve"> and outcomes.</w:t>
      </w:r>
      <w:r w:rsidR="0055295D">
        <w:t xml:space="preserve"> </w:t>
      </w:r>
      <w:r w:rsidR="00F63C55">
        <w:t xml:space="preserve">These measures are not inclusive of all the data reporting </w:t>
      </w:r>
      <w:r w:rsidR="00FA4453">
        <w:t xml:space="preserve">that </w:t>
      </w:r>
      <w:r w:rsidR="00F63C55">
        <w:t>states and programs conduct, but it does give the reader a sense</w:t>
      </w:r>
      <w:r w:rsidR="00337A6B">
        <w:t xml:space="preserve"> </w:t>
      </w:r>
      <w:r w:rsidR="00FA4453">
        <w:t>of</w:t>
      </w:r>
      <w:r w:rsidR="00337A6B">
        <w:t xml:space="preserve"> the wide range of measures.</w:t>
      </w:r>
    </w:p>
    <w:p w14:paraId="4736EAF6" w14:textId="77777777" w:rsidR="0055295D" w:rsidRDefault="0055295D" w:rsidP="00F03A42"/>
    <w:p w14:paraId="20E0B5C3" w14:textId="77777777" w:rsidR="00F03A42" w:rsidRPr="005F0E12" w:rsidRDefault="00F03A42" w:rsidP="00337A6B">
      <w:pPr>
        <w:rPr>
          <w:b/>
        </w:rPr>
      </w:pPr>
      <w:r w:rsidRPr="005F0E12">
        <w:rPr>
          <w:b/>
        </w:rPr>
        <w:t>Effectiveness/Evaluation strategy</w:t>
      </w:r>
    </w:p>
    <w:p w14:paraId="67A9BDDF" w14:textId="77777777" w:rsidR="00F03A42" w:rsidRDefault="00F03A42" w:rsidP="00A52205">
      <w:pPr>
        <w:pStyle w:val="ListParagraph"/>
        <w:numPr>
          <w:ilvl w:val="0"/>
          <w:numId w:val="52"/>
        </w:numPr>
        <w:spacing w:after="160"/>
      </w:pPr>
      <w:r>
        <w:t xml:space="preserve">Monitor program effectiveness using quality, cost and patient experience data </w:t>
      </w:r>
      <w:r>
        <w:fldChar w:fldCharType="begin"/>
      </w:r>
      <w:r>
        <w:instrText xml:space="preserve"> ADDIN EN.CITE &lt;EndNote&gt;&lt;Cite&gt;&lt;Author&gt;Takach&lt;/Author&gt;&lt;Year&gt;2013&lt;/Year&gt;&lt;RecNum&gt;13&lt;/RecNum&gt;&lt;DisplayText&gt;[9]&lt;/DisplayText&gt;&lt;record&gt;&lt;rec-number&gt;13&lt;/rec-number&gt;&lt;foreign-keys&gt;&lt;key app="EN" db-id="vf0retrx0dd22meddeqxw296wszweeearsd5" timestamp="1429120681"&gt;13&lt;/key&gt;&lt;/foreign-keys&gt;&lt;ref-type name="Unpublished Work"&gt;34&lt;/ref-type&gt;&lt;contributors&gt;&lt;authors&gt;&lt;author&gt;Takach, Mary&lt;/author&gt;&lt;author&gt;Buxbaum, Jason&lt;/author&gt;&lt;/authors&gt;&lt;/contributors&gt;&lt;titles&gt;&lt;title&gt;Care management for Medicaid enrollees through community health teams&lt;/title&gt;&lt;/titles&gt;&lt;dates&gt;&lt;year&gt;2013&lt;/year&gt;&lt;/dates&gt;&lt;pub-location&gt;Washington, DC&lt;/pub-location&gt;&lt;publisher&gt;The Commonwealth Fund&lt;/publisher&gt;&lt;urls&gt;&lt;related-urls&gt;&lt;url&gt;http://www.commonwealthfund.org/publications/fund-reports/2013/may/care-management&lt;/url&gt;&lt;/related-urls&gt;&lt;/urls&gt;&lt;/record&gt;&lt;/Cite&gt;&lt;/EndNote&gt;</w:instrText>
      </w:r>
      <w:r>
        <w:fldChar w:fldCharType="separate"/>
      </w:r>
      <w:r>
        <w:rPr>
          <w:noProof/>
        </w:rPr>
        <w:t>[9]</w:t>
      </w:r>
      <w:r>
        <w:fldChar w:fldCharType="end"/>
      </w:r>
    </w:p>
    <w:p w14:paraId="75E61183" w14:textId="2DA769C1" w:rsidR="00F03A42" w:rsidRDefault="00E606F8" w:rsidP="00A52205">
      <w:pPr>
        <w:pStyle w:val="ListParagraph"/>
        <w:numPr>
          <w:ilvl w:val="0"/>
          <w:numId w:val="52"/>
        </w:numPr>
        <w:spacing w:after="160"/>
      </w:pPr>
      <w:r>
        <w:t>Alabama</w:t>
      </w:r>
      <w:r w:rsidR="00F03A42">
        <w:t xml:space="preserve">: reconciling medications for discharged patients and ensuring timely transmission of discharge records; CAHPS measure patient experience; tracking changes in inpatient readmissions and ED visits </w:t>
      </w:r>
      <w:r w:rsidR="00F03A42">
        <w:fldChar w:fldCharType="begin"/>
      </w:r>
      <w:r w:rsidR="00F03A42">
        <w:instrText xml:space="preserve"> ADDIN EN.CITE &lt;EndNote&gt;&lt;Cite&gt;&lt;Author&gt;Takach&lt;/Author&gt;&lt;Year&gt;2013&lt;/Year&gt;&lt;RecNum&gt;13&lt;/RecNum&gt;&lt;DisplayText&gt;[9]&lt;/DisplayText&gt;&lt;record&gt;&lt;rec-number&gt;13&lt;/rec-number&gt;&lt;foreign-keys&gt;&lt;key app="EN" db-id="vf0retrx0dd22meddeqxw296wszweeearsd5" timestamp="1429120681"&gt;13&lt;/key&gt;&lt;/foreign-keys&gt;&lt;ref-type name="Unpublished Work"&gt;34&lt;/ref-type&gt;&lt;contributors&gt;&lt;authors&gt;&lt;author&gt;Takach, Mary&lt;/author&gt;&lt;author&gt;Buxbaum, Jason&lt;/author&gt;&lt;/authors&gt;&lt;/contributors&gt;&lt;titles&gt;&lt;title&gt;Care management for Medicaid enrollees through community health teams&lt;/title&gt;&lt;/titles&gt;&lt;dates&gt;&lt;year&gt;2013&lt;/year&gt;&lt;/dates&gt;&lt;pub-location&gt;Washington, DC&lt;/pub-location&gt;&lt;publisher&gt;The Commonwealth Fund&lt;/publisher&gt;&lt;urls&gt;&lt;related-urls&gt;&lt;url&gt;http://www.commonwealthfund.org/publications/fund-reports/2013/may/care-management&lt;/url&gt;&lt;/related-urls&gt;&lt;/urls&gt;&lt;/record&gt;&lt;/Cite&gt;&lt;/EndNote&gt;</w:instrText>
      </w:r>
      <w:r w:rsidR="00F03A42">
        <w:fldChar w:fldCharType="separate"/>
      </w:r>
      <w:r w:rsidR="00F03A42">
        <w:rPr>
          <w:noProof/>
        </w:rPr>
        <w:t>[9]</w:t>
      </w:r>
      <w:r w:rsidR="00F03A42">
        <w:fldChar w:fldCharType="end"/>
      </w:r>
    </w:p>
    <w:p w14:paraId="163AD850" w14:textId="77777777" w:rsidR="00F03A42" w:rsidRDefault="00F03A42" w:rsidP="00A52205">
      <w:pPr>
        <w:pStyle w:val="ListParagraph"/>
        <w:numPr>
          <w:ilvl w:val="0"/>
          <w:numId w:val="52"/>
        </w:numPr>
        <w:spacing w:after="160"/>
      </w:pPr>
      <w:r>
        <w:t xml:space="preserve">HEDIS measures </w:t>
      </w:r>
      <w:r>
        <w:fldChar w:fldCharType="begin"/>
      </w:r>
      <w:r>
        <w:instrText xml:space="preserve"> ADDIN EN.CITE &lt;EndNote&gt;&lt;Cite&gt;&lt;Author&gt;Takach&lt;/Author&gt;&lt;Year&gt;2013&lt;/Year&gt;&lt;RecNum&gt;13&lt;/RecNum&gt;&lt;DisplayText&gt;[9]&lt;/DisplayText&gt;&lt;record&gt;&lt;rec-number&gt;13&lt;/rec-number&gt;&lt;foreign-keys&gt;&lt;key app="EN" db-id="vf0retrx0dd22meddeqxw296wszweeearsd5" timestamp="1429120681"&gt;13&lt;/key&gt;&lt;/foreign-keys&gt;&lt;ref-type name="Unpublished Work"&gt;34&lt;/ref-type&gt;&lt;contributors&gt;&lt;authors&gt;&lt;author&gt;Takach, Mary&lt;/author&gt;&lt;author&gt;Buxbaum, Jason&lt;/author&gt;&lt;/authors&gt;&lt;/contributors&gt;&lt;titles&gt;&lt;title&gt;Care management for Medicaid enrollees through community health teams&lt;/title&gt;&lt;/titles&gt;&lt;dates&gt;&lt;year&gt;2013&lt;/year&gt;&lt;/dates&gt;&lt;pub-location&gt;Washington, DC&lt;/pub-location&gt;&lt;publisher&gt;The Commonwealth Fund&lt;/publisher&gt;&lt;urls&gt;&lt;related-urls&gt;&lt;url&gt;http://www.commonwealthfund.org/publications/fund-reports/2013/may/care-management&lt;/url&gt;&lt;/related-urls&gt;&lt;/urls&gt;&lt;/record&gt;&lt;/Cite&gt;&lt;/EndNote&gt;</w:instrText>
      </w:r>
      <w:r>
        <w:fldChar w:fldCharType="separate"/>
      </w:r>
      <w:r>
        <w:rPr>
          <w:noProof/>
        </w:rPr>
        <w:t>[9]</w:t>
      </w:r>
      <w:r>
        <w:fldChar w:fldCharType="end"/>
      </w:r>
    </w:p>
    <w:p w14:paraId="6A892324" w14:textId="75391CCF" w:rsidR="00F03A42" w:rsidRDefault="00E606F8" w:rsidP="00A52205">
      <w:pPr>
        <w:pStyle w:val="ListParagraph"/>
        <w:numPr>
          <w:ilvl w:val="0"/>
          <w:numId w:val="52"/>
        </w:numPr>
        <w:spacing w:after="160"/>
      </w:pPr>
      <w:r>
        <w:t>North Carolina</w:t>
      </w:r>
      <w:r w:rsidR="00F03A42">
        <w:t>: actuarial analysis, but not consistent with AHRQ eval</w:t>
      </w:r>
      <w:r w:rsidR="0047104C">
        <w:t>uation</w:t>
      </w:r>
      <w:r w:rsidR="00F03A42">
        <w:t xml:space="preserve"> standards </w:t>
      </w:r>
      <w:r w:rsidR="00F03A42">
        <w:fldChar w:fldCharType="begin"/>
      </w:r>
      <w:r w:rsidR="00F03A42">
        <w:instrText xml:space="preserve"> ADDIN EN.CITE &lt;EndNote&gt;&lt;Cite&gt;&lt;Author&gt;Takach&lt;/Author&gt;&lt;Year&gt;2013&lt;/Year&gt;&lt;RecNum&gt;13&lt;/RecNum&gt;&lt;DisplayText&gt;[9]&lt;/DisplayText&gt;&lt;record&gt;&lt;rec-number&gt;13&lt;/rec-number&gt;&lt;foreign-keys&gt;&lt;key app="EN" db-id="vf0retrx0dd22meddeqxw296wszweeearsd5" timestamp="1429120681"&gt;13&lt;/key&gt;&lt;/foreign-keys&gt;&lt;ref-type name="Unpublished Work"&gt;34&lt;/ref-type&gt;&lt;contributors&gt;&lt;authors&gt;&lt;author&gt;Takach, Mary&lt;/author&gt;&lt;author&gt;Buxbaum, Jason&lt;/author&gt;&lt;/authors&gt;&lt;/contributors&gt;&lt;titles&gt;&lt;title&gt;Care management for Medicaid enrollees through community health teams&lt;/title&gt;&lt;/titles&gt;&lt;dates&gt;&lt;year&gt;2013&lt;/year&gt;&lt;/dates&gt;&lt;pub-location&gt;Washington, DC&lt;/pub-location&gt;&lt;publisher&gt;The Commonwealth Fund&lt;/publisher&gt;&lt;urls&gt;&lt;related-urls&gt;&lt;url&gt;http://www.commonwealthfund.org/publications/fund-reports/2013/may/care-management&lt;/url&gt;&lt;/related-urls&gt;&lt;/urls&gt;&lt;/record&gt;&lt;/Cite&gt;&lt;/EndNote&gt;</w:instrText>
      </w:r>
      <w:r w:rsidR="00F03A42">
        <w:fldChar w:fldCharType="separate"/>
      </w:r>
      <w:r w:rsidR="00F03A42">
        <w:rPr>
          <w:noProof/>
        </w:rPr>
        <w:t>[9]</w:t>
      </w:r>
      <w:r w:rsidR="00F03A42">
        <w:fldChar w:fldCharType="end"/>
      </w:r>
    </w:p>
    <w:p w14:paraId="2A16111E" w14:textId="18F69E34" w:rsidR="00F03A42" w:rsidRDefault="00E606F8" w:rsidP="00A52205">
      <w:pPr>
        <w:pStyle w:val="ListParagraph"/>
        <w:numPr>
          <w:ilvl w:val="0"/>
          <w:numId w:val="52"/>
        </w:numPr>
        <w:spacing w:after="160"/>
      </w:pPr>
      <w:r>
        <w:t>Vermont</w:t>
      </w:r>
      <w:r w:rsidR="00F03A42">
        <w:t xml:space="preserve">: annual expenditures compared with matched control group </w:t>
      </w:r>
      <w:r w:rsidR="00F03A42">
        <w:fldChar w:fldCharType="begin"/>
      </w:r>
      <w:r w:rsidR="00F03A42">
        <w:instrText xml:space="preserve"> ADDIN EN.CITE &lt;EndNote&gt;&lt;Cite&gt;&lt;Author&gt;Takach&lt;/Author&gt;&lt;Year&gt;2013&lt;/Year&gt;&lt;RecNum&gt;13&lt;/RecNum&gt;&lt;DisplayText&gt;[9]&lt;/DisplayText&gt;&lt;record&gt;&lt;rec-number&gt;13&lt;/rec-number&gt;&lt;foreign-keys&gt;&lt;key app="EN" db-id="vf0retrx0dd22meddeqxw296wszweeearsd5" timestamp="1429120681"&gt;13&lt;/key&gt;&lt;/foreign-keys&gt;&lt;ref-type name="Unpublished Work"&gt;34&lt;/ref-type&gt;&lt;contributors&gt;&lt;authors&gt;&lt;author&gt;Takach, Mary&lt;/author&gt;&lt;author&gt;Buxbaum, Jason&lt;/author&gt;&lt;/authors&gt;&lt;/contributors&gt;&lt;titles&gt;&lt;title&gt;Care management for Medicaid enrollees through community health teams&lt;/title&gt;&lt;/titles&gt;&lt;dates&gt;&lt;year&gt;2013&lt;/year&gt;&lt;/dates&gt;&lt;pub-location&gt;Washington, DC&lt;/pub-location&gt;&lt;publisher&gt;The Commonwealth Fund&lt;/publisher&gt;&lt;urls&gt;&lt;related-urls&gt;&lt;url&gt;http://www.commonwealthfund.org/publications/fund-reports/2013/may/care-management&lt;/url&gt;&lt;/related-urls&gt;&lt;/urls&gt;&lt;/record&gt;&lt;/Cite&gt;&lt;/EndNote&gt;</w:instrText>
      </w:r>
      <w:r w:rsidR="00F03A42">
        <w:fldChar w:fldCharType="separate"/>
      </w:r>
      <w:r w:rsidR="00F03A42">
        <w:rPr>
          <w:noProof/>
        </w:rPr>
        <w:t>[9]</w:t>
      </w:r>
      <w:r w:rsidR="00F03A42">
        <w:fldChar w:fldCharType="end"/>
      </w:r>
    </w:p>
    <w:p w14:paraId="2B9B7B19" w14:textId="77777777" w:rsidR="00F03A42" w:rsidRPr="0055295D" w:rsidRDefault="00F03A42" w:rsidP="00337A6B">
      <w:pPr>
        <w:rPr>
          <w:b/>
        </w:rPr>
      </w:pPr>
      <w:r w:rsidRPr="0055295D">
        <w:rPr>
          <w:b/>
        </w:rPr>
        <w:t xml:space="preserve">Utilization measures: </w:t>
      </w:r>
    </w:p>
    <w:p w14:paraId="06CE47B3" w14:textId="77777777" w:rsidR="00F03A42" w:rsidRDefault="00F03A42" w:rsidP="00A52205">
      <w:pPr>
        <w:pStyle w:val="ListParagraph"/>
        <w:numPr>
          <w:ilvl w:val="0"/>
          <w:numId w:val="42"/>
        </w:numPr>
        <w:spacing w:after="160"/>
      </w:pPr>
      <w:r>
        <w:t xml:space="preserve">Hospital admissions and readmissions (vs. controls, or propensity matched controls; 30-day all cause readmission rates year; readmissions same hospital; decreased admissions by “super-users”; 90-day readmission for those at highest risk of hospitalization; decreased admissions by diabetes patients; decreased non-obstetric admissions; admissions adjusted for clinical severity); homeless and housed; homeless not housed </w:t>
      </w:r>
      <w:r>
        <w:fldChar w:fldCharType="begin"/>
      </w:r>
      <w:r>
        <w:instrText xml:space="preserve"> ADDIN EN.CITE &lt;EndNote&gt;&lt;Cite&gt;&lt;Author&gt;Freund&lt;/Author&gt;&lt;Year&gt;2010&lt;/Year&gt;&lt;RecNum&gt;8&lt;/RecNum&gt;&lt;DisplayText&gt;[22]&lt;/DisplayText&gt;&lt;record&gt;&lt;rec-number&gt;8&lt;/rec-number&gt;&lt;foreign-keys&gt;&lt;key app="EN" db-id="vf0retrx0dd22meddeqxw296wszweeearsd5" timestamp="1429035933"&gt;8&lt;/key&gt;&lt;/foreign-keys&gt;&lt;ref-type name="Journal Article"&gt;17&lt;/ref-type&gt;&lt;contributors&gt;&lt;authors&gt;&lt;author&gt;Freund, Tobias&lt;/author&gt;&lt;author&gt;Wensing, Michel&lt;/author&gt;&lt;author&gt;Mahler, Cornelia&lt;/author&gt;&lt;author&gt;Gensichen, Jochen&lt;/author&gt;&lt;author&gt;Erler, Antje&lt;/author&gt;&lt;author&gt;Beyer, Martin&lt;/author&gt;&lt;author&gt;Gerlach, Ferdinand&lt;/author&gt;&lt;author&gt;Szecsenyi, Joachim&lt;/author&gt;&lt;author&gt;Peters-Klimm, Frank&lt;/author&gt;&lt;/authors&gt;&lt;/contributors&gt;&lt;titles&gt;&lt;title&gt;Development of a primary care-based complex care management intervention for chronically ill patients at high risk for hospitalization: a study protocol&lt;/title&gt;&lt;secondary-title&gt;Implementation Science&lt;/secondary-title&gt;&lt;/titles&gt;&lt;periodical&gt;&lt;full-title&gt;Implementation Science&lt;/full-title&gt;&lt;/periodical&gt;&lt;pages&gt;70&lt;/pages&gt;&lt;volume&gt;5&lt;/volume&gt;&lt;number&gt;1&lt;/number&gt;&lt;dates&gt;&lt;year&gt;2010&lt;/year&gt;&lt;/dates&gt;&lt;isbn&gt;1748-5908&lt;/isbn&gt;&lt;accession-num&gt;doi:10.1186/1748-5908-5-70&lt;/accession-num&gt;&lt;label&gt;Methods&lt;/label&gt;&lt;urls&gt;&lt;related-urls&gt;&lt;url&gt;http://www.implementationscience.com/content/5/1/70&lt;/url&gt;&lt;/related-urls&gt;&lt;/urls&gt;&lt;/record&gt;&lt;/Cite&gt;&lt;/EndNote&gt;</w:instrText>
      </w:r>
      <w:r>
        <w:fldChar w:fldCharType="separate"/>
      </w:r>
      <w:r>
        <w:rPr>
          <w:noProof/>
        </w:rPr>
        <w:t>[22]</w:t>
      </w:r>
      <w:r>
        <w:fldChar w:fldCharType="end"/>
      </w:r>
    </w:p>
    <w:p w14:paraId="32A15ACC" w14:textId="77777777" w:rsidR="00F03A42" w:rsidRDefault="00F03A42" w:rsidP="00A52205">
      <w:pPr>
        <w:pStyle w:val="ListParagraph"/>
        <w:numPr>
          <w:ilvl w:val="0"/>
          <w:numId w:val="42"/>
        </w:numPr>
        <w:spacing w:after="160"/>
      </w:pPr>
      <w:r>
        <w:lastRenderedPageBreak/>
        <w:t xml:space="preserve">Emergency department utilization (vs. controls, or propensity matched controls, among “super-users”; visits by diabetes patients;  visits adjusted for clinical severity); homeless not housed </w:t>
      </w:r>
      <w:r>
        <w:fldChar w:fldCharType="begin"/>
      </w:r>
      <w:r>
        <w:instrText xml:space="preserve"> ADDIN EN.CITE &lt;EndNote&gt;&lt;Cite&gt;&lt;Author&gt;Freund&lt;/Author&gt;&lt;Year&gt;2010&lt;/Year&gt;&lt;RecNum&gt;8&lt;/RecNum&gt;&lt;DisplayText&gt;[22]&lt;/DisplayText&gt;&lt;record&gt;&lt;rec-number&gt;8&lt;/rec-number&gt;&lt;foreign-keys&gt;&lt;key app="EN" db-id="vf0retrx0dd22meddeqxw296wszweeearsd5" timestamp="1429035933"&gt;8&lt;/key&gt;&lt;/foreign-keys&gt;&lt;ref-type name="Journal Article"&gt;17&lt;/ref-type&gt;&lt;contributors&gt;&lt;authors&gt;&lt;author&gt;Freund, Tobias&lt;/author&gt;&lt;author&gt;Wensing, Michel&lt;/author&gt;&lt;author&gt;Mahler, Cornelia&lt;/author&gt;&lt;author&gt;Gensichen, Jochen&lt;/author&gt;&lt;author&gt;Erler, Antje&lt;/author&gt;&lt;author&gt;Beyer, Martin&lt;/author&gt;&lt;author&gt;Gerlach, Ferdinand&lt;/author&gt;&lt;author&gt;Szecsenyi, Joachim&lt;/author&gt;&lt;author&gt;Peters-Klimm, Frank&lt;/author&gt;&lt;/authors&gt;&lt;/contributors&gt;&lt;titles&gt;&lt;title&gt;Development of a primary care-based complex care management intervention for chronically ill patients at high risk for hospitalization: a study protocol&lt;/title&gt;&lt;secondary-title&gt;Implementation Science&lt;/secondary-title&gt;&lt;/titles&gt;&lt;periodical&gt;&lt;full-title&gt;Implementation Science&lt;/full-title&gt;&lt;/periodical&gt;&lt;pages&gt;70&lt;/pages&gt;&lt;volume&gt;5&lt;/volume&gt;&lt;number&gt;1&lt;/number&gt;&lt;dates&gt;&lt;year&gt;2010&lt;/year&gt;&lt;/dates&gt;&lt;isbn&gt;1748-5908&lt;/isbn&gt;&lt;accession-num&gt;doi:10.1186/1748-5908-5-70&lt;/accession-num&gt;&lt;label&gt;Methods&lt;/label&gt;&lt;urls&gt;&lt;related-urls&gt;&lt;url&gt;http://www.implementationscience.com/content/5/1/70&lt;/url&gt;&lt;/related-urls&gt;&lt;/urls&gt;&lt;/record&gt;&lt;/Cite&gt;&lt;/EndNote&gt;</w:instrText>
      </w:r>
      <w:r>
        <w:fldChar w:fldCharType="separate"/>
      </w:r>
      <w:r>
        <w:rPr>
          <w:noProof/>
        </w:rPr>
        <w:t>[22]</w:t>
      </w:r>
      <w:r>
        <w:fldChar w:fldCharType="end"/>
      </w:r>
    </w:p>
    <w:p w14:paraId="7325037F" w14:textId="77777777" w:rsidR="00F03A42" w:rsidRDefault="00F03A42" w:rsidP="00A52205">
      <w:pPr>
        <w:pStyle w:val="ListParagraph"/>
        <w:numPr>
          <w:ilvl w:val="0"/>
          <w:numId w:val="42"/>
        </w:numPr>
        <w:spacing w:after="160"/>
      </w:pPr>
      <w:r>
        <w:t xml:space="preserve">Cost of care (vs. controls; cost of care trend; super-users, reduction/ primary care practice because of avoidance of unnecessary services; PMPM adjusting for clinical severity; annual per capita spending; annual per capita spending vs. controls; total expenditures </w:t>
      </w:r>
      <w:r>
        <w:fldChar w:fldCharType="begin"/>
      </w:r>
      <w:r>
        <w:instrText xml:space="preserve"> ADDIN EN.CITE &lt;EndNote&gt;&lt;Cite&gt;&lt;Author&gt;Freund&lt;/Author&gt;&lt;Year&gt;2010&lt;/Year&gt;&lt;RecNum&gt;8&lt;/RecNum&gt;&lt;DisplayText&gt;[22]&lt;/DisplayText&gt;&lt;record&gt;&lt;rec-number&gt;8&lt;/rec-number&gt;&lt;foreign-keys&gt;&lt;key app="EN" db-id="vf0retrx0dd22meddeqxw296wszweeearsd5" timestamp="1429035933"&gt;8&lt;/key&gt;&lt;/foreign-keys&gt;&lt;ref-type name="Journal Article"&gt;17&lt;/ref-type&gt;&lt;contributors&gt;&lt;authors&gt;&lt;author&gt;Freund, Tobias&lt;/author&gt;&lt;author&gt;Wensing, Michel&lt;/author&gt;&lt;author&gt;Mahler, Cornelia&lt;/author&gt;&lt;author&gt;Gensichen, Jochen&lt;/author&gt;&lt;author&gt;Erler, Antje&lt;/author&gt;&lt;author&gt;Beyer, Martin&lt;/author&gt;&lt;author&gt;Gerlach, Ferdinand&lt;/author&gt;&lt;author&gt;Szecsenyi, Joachim&lt;/author&gt;&lt;author&gt;Peters-Klimm, Frank&lt;/author&gt;&lt;/authors&gt;&lt;/contributors&gt;&lt;titles&gt;&lt;title&gt;Development of a primary care-based complex care management intervention for chronically ill patients at high risk for hospitalization: a study protocol&lt;/title&gt;&lt;secondary-title&gt;Implementation Science&lt;/secondary-title&gt;&lt;/titles&gt;&lt;periodical&gt;&lt;full-title&gt;Implementation Science&lt;/full-title&gt;&lt;/periodical&gt;&lt;pages&gt;70&lt;/pages&gt;&lt;volume&gt;5&lt;/volume&gt;&lt;number&gt;1&lt;/number&gt;&lt;dates&gt;&lt;year&gt;2010&lt;/year&gt;&lt;/dates&gt;&lt;isbn&gt;1748-5908&lt;/isbn&gt;&lt;accession-num&gt;doi:10.1186/1748-5908-5-70&lt;/accession-num&gt;&lt;label&gt;Methods&lt;/label&gt;&lt;urls&gt;&lt;related-urls&gt;&lt;url&gt;http://www.implementationscience.com/content/5/1/70&lt;/url&gt;&lt;/related-urls&gt;&lt;/urls&gt;&lt;/record&gt;&lt;/Cite&gt;&lt;/EndNote&gt;</w:instrText>
      </w:r>
      <w:r>
        <w:fldChar w:fldCharType="separate"/>
      </w:r>
      <w:r>
        <w:rPr>
          <w:noProof/>
        </w:rPr>
        <w:t>[22]</w:t>
      </w:r>
      <w:r>
        <w:fldChar w:fldCharType="end"/>
      </w:r>
    </w:p>
    <w:p w14:paraId="6E041299" w14:textId="77777777" w:rsidR="00F03A42" w:rsidRPr="0055295D" w:rsidRDefault="00F03A42" w:rsidP="00337A6B">
      <w:pPr>
        <w:rPr>
          <w:b/>
        </w:rPr>
      </w:pPr>
      <w:r w:rsidRPr="0055295D">
        <w:rPr>
          <w:b/>
        </w:rPr>
        <w:t>Quality of care</w:t>
      </w:r>
    </w:p>
    <w:p w14:paraId="2D4A7457" w14:textId="77777777" w:rsidR="00F03A42" w:rsidRDefault="00F03A42" w:rsidP="00A52205">
      <w:pPr>
        <w:pStyle w:val="ListParagraph"/>
        <w:numPr>
          <w:ilvl w:val="0"/>
          <w:numId w:val="42"/>
        </w:numPr>
        <w:spacing w:after="160"/>
      </w:pPr>
      <w:r>
        <w:t xml:space="preserve">Aetna: Annual office visit; CHF, diabetes, COPD semiannual visits; diabetes patients received </w:t>
      </w:r>
      <w:proofErr w:type="spellStart"/>
      <w:r>
        <w:t>HbAIc</w:t>
      </w:r>
      <w:proofErr w:type="spellEnd"/>
      <w:r>
        <w:t xml:space="preserve"> test; patients discharged from hospital or SNF had f/up visit within 30 days</w:t>
      </w:r>
    </w:p>
    <w:p w14:paraId="1C5DF1B8" w14:textId="77777777" w:rsidR="00F03A42" w:rsidRDefault="00F03A42" w:rsidP="00A52205">
      <w:pPr>
        <w:pStyle w:val="ListParagraph"/>
        <w:numPr>
          <w:ilvl w:val="0"/>
          <w:numId w:val="42"/>
        </w:numPr>
        <w:spacing w:after="160"/>
      </w:pPr>
      <w:proofErr w:type="spellStart"/>
      <w:r>
        <w:t>Atlanticare</w:t>
      </w:r>
      <w:proofErr w:type="spellEnd"/>
      <w:r>
        <w:t>: increased proportion of patients with LDL &lt;100; decreased smoking rate; increased medication adherence rate</w:t>
      </w:r>
    </w:p>
    <w:p w14:paraId="5B0ED797" w14:textId="77777777" w:rsidR="00F03A42" w:rsidRDefault="00F03A42" w:rsidP="00A52205">
      <w:pPr>
        <w:pStyle w:val="ListParagraph"/>
        <w:numPr>
          <w:ilvl w:val="0"/>
          <w:numId w:val="42"/>
        </w:numPr>
        <w:spacing w:after="160"/>
      </w:pPr>
      <w:r>
        <w:t xml:space="preserve">Care Management Plus (Medicare/Medicaid mix): mortality vs. control (4); mortality in diabetes patients vs control; HbA1c levels vs. control  </w:t>
      </w:r>
    </w:p>
    <w:p w14:paraId="63719B16" w14:textId="77777777" w:rsidR="00F03A42" w:rsidRDefault="00F03A42" w:rsidP="00A52205">
      <w:pPr>
        <w:pStyle w:val="ListParagraph"/>
        <w:numPr>
          <w:ilvl w:val="0"/>
          <w:numId w:val="42"/>
        </w:numPr>
        <w:spacing w:after="160"/>
      </w:pPr>
      <w:r>
        <w:t xml:space="preserve">Community Care NC, </w:t>
      </w:r>
      <w:proofErr w:type="spellStart"/>
      <w:r>
        <w:t>Geisinger</w:t>
      </w:r>
      <w:proofErr w:type="spellEnd"/>
      <w:r>
        <w:t>, OK: Improved outcomes 17 quality measures (9 HEDIS measures); performance against HEDIS benchmarks</w:t>
      </w:r>
    </w:p>
    <w:p w14:paraId="18579607" w14:textId="77777777" w:rsidR="00F03A42" w:rsidRDefault="00F03A42" w:rsidP="00A52205">
      <w:pPr>
        <w:pStyle w:val="ListParagraph"/>
        <w:numPr>
          <w:ilvl w:val="0"/>
          <w:numId w:val="42"/>
        </w:numPr>
        <w:spacing w:after="160"/>
      </w:pPr>
      <w:r>
        <w:t>VT: BMI decrease; HbA1c levels; average weight loss</w:t>
      </w:r>
    </w:p>
    <w:p w14:paraId="732347C2" w14:textId="77777777" w:rsidR="00F03A42" w:rsidRDefault="00F03A42" w:rsidP="00A52205">
      <w:pPr>
        <w:pStyle w:val="ListParagraph"/>
        <w:numPr>
          <w:ilvl w:val="0"/>
          <w:numId w:val="42"/>
        </w:numPr>
        <w:spacing w:after="160"/>
      </w:pPr>
      <w:proofErr w:type="spellStart"/>
      <w:r>
        <w:t>Genesys</w:t>
      </w:r>
      <w:proofErr w:type="spellEnd"/>
      <w:r>
        <w:t>: HbA1c levels (2); increased healthy behaviors—patient reported outcomes; smoking rates, medication adherence</w:t>
      </w:r>
    </w:p>
    <w:p w14:paraId="2B84C6AD" w14:textId="77777777" w:rsidR="005F0E12" w:rsidRPr="0055295D" w:rsidRDefault="00F03A42" w:rsidP="00337A6B">
      <w:pPr>
        <w:rPr>
          <w:b/>
        </w:rPr>
      </w:pPr>
      <w:r w:rsidRPr="0055295D">
        <w:rPr>
          <w:b/>
        </w:rPr>
        <w:t>Provider experience</w:t>
      </w:r>
    </w:p>
    <w:p w14:paraId="1FC6B597" w14:textId="77777777" w:rsidR="00F03A42" w:rsidRDefault="00F03A42" w:rsidP="00A52205">
      <w:pPr>
        <w:pStyle w:val="ListParagraph"/>
        <w:numPr>
          <w:ilvl w:val="0"/>
          <w:numId w:val="54"/>
        </w:numPr>
      </w:pPr>
      <w:r>
        <w:t>Provider surveys</w:t>
      </w:r>
    </w:p>
    <w:p w14:paraId="2531140F" w14:textId="77777777" w:rsidR="007274A5" w:rsidRDefault="007274A5" w:rsidP="00337A6B">
      <w:pPr>
        <w:ind w:left="360"/>
        <w:rPr>
          <w:b/>
        </w:rPr>
      </w:pPr>
    </w:p>
    <w:p w14:paraId="66DB51BF" w14:textId="77777777" w:rsidR="005F0E12" w:rsidRPr="0055295D" w:rsidRDefault="00F03A42" w:rsidP="007274A5">
      <w:pPr>
        <w:rPr>
          <w:b/>
        </w:rPr>
      </w:pPr>
      <w:r w:rsidRPr="0055295D">
        <w:rPr>
          <w:b/>
        </w:rPr>
        <w:t>Patient experience</w:t>
      </w:r>
    </w:p>
    <w:p w14:paraId="06DC057A" w14:textId="77777777" w:rsidR="00F03A42" w:rsidRDefault="00F03A42" w:rsidP="00A52205">
      <w:pPr>
        <w:pStyle w:val="ListParagraph"/>
        <w:numPr>
          <w:ilvl w:val="0"/>
          <w:numId w:val="54"/>
        </w:numPr>
      </w:pPr>
      <w:r>
        <w:t>CAHPS or other surveys</w:t>
      </w:r>
    </w:p>
    <w:p w14:paraId="41CABAD0" w14:textId="77777777" w:rsidR="0055295D" w:rsidRDefault="0055295D" w:rsidP="0055295D"/>
    <w:p w14:paraId="196D9ED2" w14:textId="77777777" w:rsidR="0055295D" w:rsidRDefault="007663E4" w:rsidP="00B61AFE">
      <w:pPr>
        <w:pStyle w:val="Heading4"/>
      </w:pPr>
      <w:r>
        <w:t xml:space="preserve">AHRQ </w:t>
      </w:r>
      <w:r w:rsidR="0055295D">
        <w:t>Effectiveness review questions</w:t>
      </w:r>
    </w:p>
    <w:p w14:paraId="1D72AF4A" w14:textId="02B2BD17" w:rsidR="0055295D" w:rsidRDefault="0055295D" w:rsidP="0055295D">
      <w:r>
        <w:tab/>
        <w:t xml:space="preserve">It may be useful to consider the questions AHRQ uses when </w:t>
      </w:r>
      <w:r w:rsidR="00823700">
        <w:t xml:space="preserve">creating an evaluation plan to determine </w:t>
      </w:r>
      <w:r>
        <w:t>program effectiveness. For its 2013 Comparative Effective Review of Complex Care Management programs, AHRQ used the following q</w:t>
      </w:r>
      <w:r w:rsidR="00400CF2">
        <w:t>uestions:</w:t>
      </w:r>
    </w:p>
    <w:p w14:paraId="53BB6AEB" w14:textId="77777777" w:rsidR="0055295D" w:rsidRDefault="0055295D" w:rsidP="0055295D"/>
    <w:p w14:paraId="5801ACAF" w14:textId="77777777" w:rsidR="0055295D" w:rsidRDefault="0055295D" w:rsidP="0055295D">
      <w:r w:rsidRPr="00E1438E">
        <w:rPr>
          <w:b/>
        </w:rPr>
        <w:t>Key Question 1: In adults with chronic medical illness and complex care needs, is case management effective in improving:</w:t>
      </w:r>
      <w:r>
        <w:rPr>
          <w:b/>
        </w:rPr>
        <w:t xml:space="preserve"> </w:t>
      </w:r>
      <w:r w:rsidRPr="001F527F">
        <w:fldChar w:fldCharType="begin"/>
      </w:r>
      <w:r>
        <w:instrText xml:space="preserve"> ADDIN EN.CITE &lt;EndNote&gt;&lt;Cite&gt;&lt;Author&gt;Oregon Evidence-based Practice Center&lt;/Author&gt;&lt;Year&gt;2013&lt;/Year&gt;&lt;RecNum&gt;11&lt;/RecNum&gt;&lt;DisplayText&gt;[18]&lt;/DisplayText&gt;&lt;record&gt;&lt;rec-number&gt;11&lt;/rec-number&gt;&lt;foreign-keys&gt;&lt;key app="EN" db-id="vf0retrx0dd22meddeqxw296wszweeearsd5" timestamp="1429041959"&gt;11&lt;/key&gt;&lt;/foreign-keys&gt;&lt;ref-type name="Report"&gt;27&lt;/ref-type&gt;&lt;contributors&gt;&lt;authors&gt;&lt;author&gt;Oregon Evidence-based Practice Center,&lt;/author&gt;&lt;/authors&gt;&lt;/contributors&gt;&lt;titles&gt;&lt;title&gt;&lt;style face="normal" font="default" size="100%"&gt;Outpatient case management for adults with medical illness and complex care needs. Comparative Effectiveness Review: &lt;/style&gt;&lt;style face="italic" font="default" size="100%"&gt;Number 99&lt;/style&gt;&lt;/title&gt;&lt;/titles&gt;&lt;number&gt;No. 13-EHC031-EF&lt;/number&gt;&lt;num-vols&gt;&lt;style face="normal" font="default" size="100%"&gt;Comparative Effectiveness Review: &lt;/style&gt;&lt;style face="italic" font="default" size="100%"&gt;Number 99&lt;/style&gt;&lt;/num-vols&gt;&lt;dates&gt;&lt;year&gt;2013&lt;/year&gt;&lt;/dates&gt;&lt;pub-location&gt;Washington, DC&lt;/pub-location&gt;&lt;publisher&gt;AHRQ&lt;/publisher&gt;&lt;urls&gt;&lt;related-urls&gt;&lt;url&gt;http://www-ncbi-nlm-nih-gov.ezproxy.library.tufts.edu/pubmedhealth/PMH0051452/pdf/TOC.pdf&lt;/url&gt;&lt;/related-urls&gt;&lt;/urls&gt;&lt;/record&gt;&lt;/Cite&gt;&lt;/EndNote&gt;</w:instrText>
      </w:r>
      <w:r w:rsidRPr="001F527F">
        <w:fldChar w:fldCharType="separate"/>
      </w:r>
      <w:r>
        <w:rPr>
          <w:noProof/>
        </w:rPr>
        <w:t>[18]</w:t>
      </w:r>
      <w:r w:rsidRPr="001F527F">
        <w:fldChar w:fldCharType="end"/>
      </w:r>
      <w:r w:rsidRPr="001F527F">
        <w:t xml:space="preserve"> </w:t>
      </w:r>
    </w:p>
    <w:p w14:paraId="534AA451" w14:textId="77777777" w:rsidR="0055295D" w:rsidRDefault="0055295D" w:rsidP="00A52205">
      <w:pPr>
        <w:pStyle w:val="ListParagraph"/>
        <w:numPr>
          <w:ilvl w:val="0"/>
          <w:numId w:val="53"/>
        </w:numPr>
        <w:spacing w:after="160"/>
      </w:pPr>
      <w:r w:rsidRPr="00E1438E">
        <w:rPr>
          <w:b/>
        </w:rPr>
        <w:t>Patient-centered outcomes</w:t>
      </w:r>
      <w:r>
        <w:t xml:space="preserve">, including mortality, quality of life, disease-specific health outcomes, avoidance of nursing home placement, and patient satisfaction with care? </w:t>
      </w:r>
    </w:p>
    <w:p w14:paraId="718EA318" w14:textId="77777777" w:rsidR="0055295D" w:rsidRDefault="0055295D" w:rsidP="00A52205">
      <w:pPr>
        <w:pStyle w:val="ListParagraph"/>
        <w:numPr>
          <w:ilvl w:val="0"/>
          <w:numId w:val="53"/>
        </w:numPr>
        <w:spacing w:after="160"/>
      </w:pPr>
      <w:r w:rsidRPr="00E1438E">
        <w:rPr>
          <w:b/>
        </w:rPr>
        <w:t>Quality of care</w:t>
      </w:r>
      <w:r>
        <w:t xml:space="preserve">, as indicated by disease-specific process measures, receipt of recommended health care services, adherence to therapy, missed appointments, patient self-management, and changes in health behavior  </w:t>
      </w:r>
    </w:p>
    <w:p w14:paraId="0813D099" w14:textId="77777777" w:rsidR="0055295D" w:rsidRDefault="0055295D" w:rsidP="00A52205">
      <w:pPr>
        <w:pStyle w:val="ListParagraph"/>
        <w:numPr>
          <w:ilvl w:val="0"/>
          <w:numId w:val="53"/>
        </w:numPr>
        <w:spacing w:after="160"/>
      </w:pPr>
      <w:r w:rsidRPr="00E1438E">
        <w:rPr>
          <w:b/>
        </w:rPr>
        <w:t>Resource utilization</w:t>
      </w:r>
      <w:r>
        <w:t xml:space="preserve">, including overall financial cost, hospitalization rates, days in the hospital, emergency department use, and number of clinic visits (including primary care and other provider visits)  </w:t>
      </w:r>
    </w:p>
    <w:p w14:paraId="34D68381" w14:textId="77777777" w:rsidR="00286BA2" w:rsidRDefault="00286BA2">
      <w:pPr>
        <w:spacing w:after="160" w:line="259" w:lineRule="auto"/>
        <w:rPr>
          <w:b/>
        </w:rPr>
      </w:pPr>
      <w:r>
        <w:rPr>
          <w:b/>
        </w:rPr>
        <w:br w:type="page"/>
      </w:r>
    </w:p>
    <w:p w14:paraId="7B36413D" w14:textId="7EFC6C5F" w:rsidR="0055295D" w:rsidRDefault="0055295D" w:rsidP="0055295D">
      <w:r w:rsidRPr="00E1438E">
        <w:rPr>
          <w:b/>
        </w:rPr>
        <w:lastRenderedPageBreak/>
        <w:t>Key Question 2:</w:t>
      </w:r>
      <w:r>
        <w:t xml:space="preserve"> </w:t>
      </w:r>
      <w:r w:rsidRPr="00E1438E">
        <w:rPr>
          <w:b/>
        </w:rPr>
        <w:t>Does the effectiveness of case management differ according to patient characteristics</w:t>
      </w:r>
      <w:r>
        <w:t xml:space="preserve">, including but not limited to: particular medical conditions, number or type of comorbidities, patient age and socioeconomic status, social support, and/or level of formally assessed health risk? </w:t>
      </w:r>
      <w:r>
        <w:fldChar w:fldCharType="begin"/>
      </w:r>
      <w:r>
        <w:instrText xml:space="preserve"> ADDIN EN.CITE &lt;EndNote&gt;&lt;Cite&gt;&lt;Author&gt;Oregon Evidence-based Practice Center&lt;/Author&gt;&lt;Year&gt;2013&lt;/Year&gt;&lt;RecNum&gt;11&lt;/RecNum&gt;&lt;DisplayText&gt;[18]&lt;/DisplayText&gt;&lt;record&gt;&lt;rec-number&gt;11&lt;/rec-number&gt;&lt;foreign-keys&gt;&lt;key app="EN" db-id="vf0retrx0dd22meddeqxw296wszweeearsd5" timestamp="1429041959"&gt;11&lt;/key&gt;&lt;/foreign-keys&gt;&lt;ref-type name="Report"&gt;27&lt;/ref-type&gt;&lt;contributors&gt;&lt;authors&gt;&lt;author&gt;Oregon Evidence-based Practice Center,&lt;/author&gt;&lt;/authors&gt;&lt;/contributors&gt;&lt;titles&gt;&lt;title&gt;&lt;style face="normal" font="default" size="100%"&gt;Outpatient case management for adults with medical illness and complex care needs. Comparative Effectiveness Review: &lt;/style&gt;&lt;style face="italic" font="default" size="100%"&gt;Number 99&lt;/style&gt;&lt;/title&gt;&lt;/titles&gt;&lt;number&gt;No. 13-EHC031-EF&lt;/number&gt;&lt;num-vols&gt;&lt;style face="normal" font="default" size="100%"&gt;Comparative Effectiveness Review: &lt;/style&gt;&lt;style face="italic" font="default" size="100%"&gt;Number 99&lt;/style&gt;&lt;/num-vols&gt;&lt;dates&gt;&lt;year&gt;2013&lt;/year&gt;&lt;/dates&gt;&lt;pub-location&gt;Washington, DC&lt;/pub-location&gt;&lt;publisher&gt;AHRQ&lt;/publisher&gt;&lt;urls&gt;&lt;related-urls&gt;&lt;url&gt;http://www-ncbi-nlm-nih-gov.ezproxy.library.tufts.edu/pubmedhealth/PMH0051452/pdf/TOC.pdf&lt;/url&gt;&lt;/related-urls&gt;&lt;/urls&gt;&lt;/record&gt;&lt;/Cite&gt;&lt;/EndNote&gt;</w:instrText>
      </w:r>
      <w:r>
        <w:fldChar w:fldCharType="separate"/>
      </w:r>
      <w:r>
        <w:rPr>
          <w:noProof/>
        </w:rPr>
        <w:t>[18]</w:t>
      </w:r>
      <w:r>
        <w:fldChar w:fldCharType="end"/>
      </w:r>
    </w:p>
    <w:p w14:paraId="6B71C22F" w14:textId="77777777" w:rsidR="0055295D" w:rsidRDefault="0055295D" w:rsidP="0055295D"/>
    <w:p w14:paraId="06337D30" w14:textId="77777777" w:rsidR="0055295D" w:rsidRDefault="0055295D" w:rsidP="0055295D">
      <w:r w:rsidRPr="007A65F5">
        <w:rPr>
          <w:b/>
        </w:rPr>
        <w:t>Key Question 3: Does the effectiveness of case management differ according to intervention characteristics</w:t>
      </w:r>
      <w:r w:rsidRPr="0082559D">
        <w:t>, including but not limited to: practice or health care system setting; case manager experience, training, or skills; case management intensity, duration, and integration with other care providers; and the specific functions performed by case managers?</w:t>
      </w:r>
      <w:r>
        <w:t xml:space="preserve"> </w:t>
      </w:r>
      <w:r>
        <w:fldChar w:fldCharType="begin"/>
      </w:r>
      <w:r>
        <w:instrText xml:space="preserve"> ADDIN EN.CITE &lt;EndNote&gt;&lt;Cite&gt;&lt;Author&gt;Oregon Evidence-based Practice Center&lt;/Author&gt;&lt;Year&gt;2013&lt;/Year&gt;&lt;RecNum&gt;11&lt;/RecNum&gt;&lt;DisplayText&gt;[18]&lt;/DisplayText&gt;&lt;record&gt;&lt;rec-number&gt;11&lt;/rec-number&gt;&lt;foreign-keys&gt;&lt;key app="EN" db-id="vf0retrx0dd22meddeqxw296wszweeearsd5" timestamp="1429041959"&gt;11&lt;/key&gt;&lt;/foreign-keys&gt;&lt;ref-type name="Report"&gt;27&lt;/ref-type&gt;&lt;contributors&gt;&lt;authors&gt;&lt;author&gt;Oregon Evidence-based Practice Center,&lt;/author&gt;&lt;/authors&gt;&lt;/contributors&gt;&lt;titles&gt;&lt;title&gt;&lt;style face="normal" font="default" size="100%"&gt;Outpatient case management for adults with medical illness and complex care needs. Comparative Effectiveness Review: &lt;/style&gt;&lt;style face="italic" font="default" size="100%"&gt;Number 99&lt;/style&gt;&lt;/title&gt;&lt;/titles&gt;&lt;number&gt;No. 13-EHC031-EF&lt;/number&gt;&lt;num-vols&gt;&lt;style face="normal" font="default" size="100%"&gt;Comparative Effectiveness Review: &lt;/style&gt;&lt;style face="italic" font="default" size="100%"&gt;Number 99&lt;/style&gt;&lt;/num-vols&gt;&lt;dates&gt;&lt;year&gt;2013&lt;/year&gt;&lt;/dates&gt;&lt;pub-location&gt;Washington, DC&lt;/pub-location&gt;&lt;publisher&gt;AHRQ&lt;/publisher&gt;&lt;urls&gt;&lt;related-urls&gt;&lt;url&gt;http://www-ncbi-nlm-nih-gov.ezproxy.library.tufts.edu/pubmedhealth/PMH0051452/pdf/TOC.pdf&lt;/url&gt;&lt;/related-urls&gt;&lt;/urls&gt;&lt;/record&gt;&lt;/Cite&gt;&lt;/EndNote&gt;</w:instrText>
      </w:r>
      <w:r>
        <w:fldChar w:fldCharType="separate"/>
      </w:r>
      <w:r>
        <w:rPr>
          <w:noProof/>
        </w:rPr>
        <w:t>[18]</w:t>
      </w:r>
      <w:r>
        <w:fldChar w:fldCharType="end"/>
      </w:r>
    </w:p>
    <w:p w14:paraId="00565483" w14:textId="77777777" w:rsidR="002B3BE6" w:rsidRDefault="002B3BE6" w:rsidP="0055295D"/>
    <w:p w14:paraId="0AF4D04D" w14:textId="77777777" w:rsidR="002B3BE6" w:rsidRDefault="002B3BE6" w:rsidP="0055295D">
      <w:r>
        <w:tab/>
      </w:r>
      <w:r w:rsidR="004A5168">
        <w:t>Thompson and colleagues note that w</w:t>
      </w:r>
      <w:r>
        <w:t xml:space="preserve">hile states can develop highly effective programs, there are factors outside of their control. For instance, Vermont decreased Medicaid patient inpatient utilization during 2007-2011 by 8%, but the </w:t>
      </w:r>
      <w:r w:rsidR="004A5168">
        <w:t xml:space="preserve">inpatient </w:t>
      </w:r>
      <w:r>
        <w:t>cost per discharge increased by 84%.</w:t>
      </w:r>
      <w:r w:rsidR="004A5168">
        <w:t xml:space="preserve"> They note that increased inpatient costs are beyond the control of providers.</w:t>
      </w:r>
      <w:r w:rsidR="00BD45D3">
        <w:t xml:space="preserve"> </w:t>
      </w:r>
      <w:r w:rsidR="00BD45D3">
        <w:fldChar w:fldCharType="begin"/>
      </w:r>
      <w:r w:rsidR="00BD45D3">
        <w:instrText xml:space="preserve"> ADDIN EN.CITE &lt;EndNote&gt;&lt;Cite&gt;&lt;Author&gt;Thompson&lt;/Author&gt;&lt;Year&gt;2014&lt;/Year&gt;&lt;RecNum&gt;102&lt;/RecNum&gt;&lt;DisplayText&gt;[23]&lt;/DisplayText&gt;&lt;record&gt;&lt;rec-number&gt;102&lt;/rec-number&gt;&lt;foreign-keys&gt;&lt;key app="EN" db-id="vf0retrx0dd22meddeqxw296wszweeearsd5" timestamp="1454180371"&gt;102&lt;/key&gt;&lt;/foreign-keys&gt;&lt;ref-type name="Journal Article"&gt;17&lt;/ref-type&gt;&lt;contributors&gt;&lt;authors&gt;&lt;author&gt;Thompson, Steven&lt;/author&gt;&lt;author&gt;Kohli, Rajiv&lt;/author&gt;&lt;author&gt;Jones, Craig&lt;/author&gt;&lt;author&gt;Lovejoy, Nick&lt;/author&gt;&lt;author&gt;McGraves-Lloyd, Katharine&lt;/author&gt;&lt;author&gt;Finison, Karl&lt;/author&gt;&lt;/authors&gt;&lt;/contributors&gt;&lt;titles&gt;&lt;title&gt;Evaluating health care delivery reform initiatives in the face of “cost disease”&lt;/title&gt;&lt;secondary-title&gt;Population Health Management&lt;/secondary-title&gt;&lt;/titles&gt;&lt;periodical&gt;&lt;full-title&gt;Population Health Management&lt;/full-title&gt;&lt;/periodical&gt;&lt;pages&gt;6-14&lt;/pages&gt;&lt;volume&gt;18&lt;/volume&gt;&lt;number&gt;1&lt;/number&gt;&lt;dates&gt;&lt;year&gt;2014&lt;/year&gt;&lt;pub-dates&gt;&lt;date&gt;2015/02/01&lt;/date&gt;&lt;/pub-dates&gt;&lt;/dates&gt;&lt;publisher&gt;Mary Ann Liebert, Inc., publishers&lt;/publisher&gt;&lt;isbn&gt;1942-7891&lt;/isbn&gt;&lt;urls&gt;&lt;related-urls&gt;&lt;url&gt;http://dx.doi.org/10.1089/pop.2014.0019&lt;/url&gt;&lt;/related-urls&gt;&lt;/urls&gt;&lt;electronic-resource-num&gt;10.1089/pop.2014.0019&lt;/electronic-resource-num&gt;&lt;access-date&gt;2016/01/30&lt;/access-date&gt;&lt;/record&gt;&lt;/Cite&gt;&lt;/EndNote&gt;</w:instrText>
      </w:r>
      <w:r w:rsidR="00BD45D3">
        <w:fldChar w:fldCharType="separate"/>
      </w:r>
      <w:r w:rsidR="00BD45D3">
        <w:rPr>
          <w:noProof/>
        </w:rPr>
        <w:t>[23]</w:t>
      </w:r>
      <w:r w:rsidR="00BD45D3">
        <w:fldChar w:fldCharType="end"/>
      </w:r>
    </w:p>
    <w:p w14:paraId="6CE7E1FA" w14:textId="77777777" w:rsidR="004A5168" w:rsidRDefault="004A5168" w:rsidP="0055295D"/>
    <w:p w14:paraId="16D53165" w14:textId="38E32C0A" w:rsidR="004A5168" w:rsidRPr="002B3BE6" w:rsidRDefault="004A5168" w:rsidP="0055295D">
      <w:r>
        <w:tab/>
        <w:t xml:space="preserve">Finally, many programs are reporting savings. </w:t>
      </w:r>
      <w:r w:rsidR="002B5592">
        <w:t xml:space="preserve"> </w:t>
      </w:r>
      <w:r w:rsidR="00027906">
        <w:t xml:space="preserve">How programs conduct their evaluations </w:t>
      </w:r>
      <w:r w:rsidR="00F64C2F">
        <w:t>might</w:t>
      </w:r>
      <w:r w:rsidR="00027906">
        <w:t xml:space="preserve"> lead to showing positive results in the first year, but not subsequent years.  For example, i</w:t>
      </w:r>
      <w:r w:rsidR="00BB7381">
        <w:t xml:space="preserve">f programs provide care management to patients who would have gotten better without intervention, e.g., patients with temporary high cost conditions, the program will show savings. </w:t>
      </w:r>
      <w:r w:rsidR="00027906">
        <w:t xml:space="preserve">Evaluation design needs </w:t>
      </w:r>
      <w:r w:rsidR="00114CD7">
        <w:t xml:space="preserve">to </w:t>
      </w:r>
      <w:r w:rsidR="002B5592">
        <w:t>cont</w:t>
      </w:r>
      <w:r w:rsidR="00114CD7">
        <w:t>rol for regression to the mean. Using a pre</w:t>
      </w:r>
      <w:r w:rsidR="002B5592">
        <w:t xml:space="preserve">-post evaluation design </w:t>
      </w:r>
      <w:r w:rsidR="00114CD7">
        <w:t xml:space="preserve">could lead to inaccurate reporting. </w:t>
      </w:r>
      <w:r w:rsidR="002B5592">
        <w:fldChar w:fldCharType="begin"/>
      </w:r>
      <w:r w:rsidR="00BD45D3">
        <w:instrText xml:space="preserve"> ADDIN EN.CITE &lt;EndNote&gt;&lt;Cite&gt;&lt;Author&gt;Johnson&lt;/Author&gt;&lt;Year&gt;2015&lt;/Year&gt;&lt;RecNum&gt;64&lt;/RecNum&gt;&lt;DisplayText&gt;[24]&lt;/DisplayText&gt;&lt;record&gt;&lt;rec-number&gt;64&lt;/rec-number&gt;&lt;foreign-keys&gt;&lt;key app="EN" db-id="vf0retrx0dd22meddeqxw296wszweeearsd5" timestamp="1445367843"&gt;64&lt;/key&gt;&lt;/foreign-keys&gt;&lt;ref-type name="Journal Article"&gt;17&lt;/ref-type&gt;&lt;contributors&gt;&lt;authors&gt;&lt;author&gt;Johnson, Tracy L.&lt;/author&gt;&lt;author&gt;Rinehart, Deborah J.&lt;/author&gt;&lt;author&gt;Durfee, Josh&lt;/author&gt;&lt;author&gt;Brewer, Daniel&lt;/author&gt;&lt;author&gt;Batal, Holly&lt;/author&gt;&lt;author&gt;Blum, Joshua&lt;/author&gt;&lt;author&gt;Oronce, Carlos I.&lt;/author&gt;&lt;author&gt;Melinkovich, Paul&lt;/author&gt;&lt;author&gt;Gabow, Patricia&lt;/author&gt;&lt;/authors&gt;&lt;/contributors&gt;&lt;titles&gt;&lt;title&gt;For many patients who use large amounts of health care services, the need is intense yet temporary&lt;/title&gt;&lt;secondary-title&gt;Health Affairs&lt;/secondary-title&gt;&lt;/titles&gt;&lt;periodical&gt;&lt;full-title&gt;Health Affairs&lt;/full-title&gt;&lt;/periodical&gt;&lt;pages&gt;1312-1319&lt;/pages&gt;&lt;volume&gt;34&lt;/volume&gt;&lt;number&gt;8&lt;/number&gt;&lt;dates&gt;&lt;year&gt;2015&lt;/year&gt;&lt;pub-dates&gt;&lt;date&gt;August 1, 2015&lt;/date&gt;&lt;/pub-dates&gt;&lt;/dates&gt;&lt;urls&gt;&lt;related-urls&gt;&lt;url&gt;http://content.healthaffairs.org/content/34/8/1312.abstract&lt;/url&gt;&lt;/related-urls&gt;&lt;/urls&gt;&lt;electronic-resource-num&gt;10.1377/hlthaff.2014.1186&lt;/electronic-resource-num&gt;&lt;/record&gt;&lt;/Cite&gt;&lt;/EndNote&gt;</w:instrText>
      </w:r>
      <w:r w:rsidR="002B5592">
        <w:fldChar w:fldCharType="separate"/>
      </w:r>
      <w:r w:rsidR="00BD45D3">
        <w:rPr>
          <w:noProof/>
        </w:rPr>
        <w:t>[24]</w:t>
      </w:r>
      <w:r w:rsidR="002B5592">
        <w:fldChar w:fldCharType="end"/>
      </w:r>
    </w:p>
    <w:p w14:paraId="0BD4A485" w14:textId="77777777" w:rsidR="00F03A42" w:rsidRPr="00F03A42" w:rsidRDefault="00F03A42" w:rsidP="00F03A42"/>
    <w:p w14:paraId="77B837F6" w14:textId="77777777" w:rsidR="0059089B" w:rsidRDefault="0059089B" w:rsidP="00AD7A84">
      <w:pPr>
        <w:pStyle w:val="Heading1"/>
      </w:pPr>
      <w:bookmarkStart w:id="49" w:name="_Toc442088144"/>
      <w:bookmarkStart w:id="50" w:name="_Toc442173245"/>
      <w:r>
        <w:t>Limitations</w:t>
      </w:r>
      <w:bookmarkEnd w:id="49"/>
      <w:bookmarkEnd w:id="50"/>
    </w:p>
    <w:p w14:paraId="7147DAAA" w14:textId="790BE16A" w:rsidR="0059089B" w:rsidRDefault="0059089B" w:rsidP="00DC0394">
      <w:pPr>
        <w:ind w:firstLine="720"/>
      </w:pPr>
      <w:r>
        <w:t xml:space="preserve">With the exception of Vermont and North Carolina, there is limited peer-reviewed or other literature about community health teams. This reflects </w:t>
      </w:r>
      <w:r w:rsidR="007220EE">
        <w:t xml:space="preserve">that </w:t>
      </w:r>
      <w:r>
        <w:t xml:space="preserve">CHTs are programs that are just being developed and evaluated. </w:t>
      </w:r>
      <w:r w:rsidR="00DC0394">
        <w:t>With the exception of Vermont and North Carolina, i</w:t>
      </w:r>
      <w:r>
        <w:t>t is difficult to say with certainty what is or is not working and producing results</w:t>
      </w:r>
      <w:r w:rsidR="00DC0394">
        <w:t xml:space="preserve"> regarding CHTs or CCM teams</w:t>
      </w:r>
      <w:r>
        <w:t>.</w:t>
      </w:r>
      <w:r w:rsidR="009D67E7">
        <w:t xml:space="preserve"> Each CHT and each </w:t>
      </w:r>
      <w:r w:rsidR="007220EE">
        <w:t>CCM</w:t>
      </w:r>
      <w:r w:rsidR="009D67E7">
        <w:t xml:space="preserve"> team is different. They target broad populations or very narrow populations. </w:t>
      </w:r>
      <w:r w:rsidR="00DC0394">
        <w:t xml:space="preserve">Each operates within different health care systems. </w:t>
      </w:r>
    </w:p>
    <w:p w14:paraId="6C9CA72A" w14:textId="77777777" w:rsidR="009D67E7" w:rsidRDefault="009D67E7" w:rsidP="0059089B"/>
    <w:p w14:paraId="50C5D664" w14:textId="77777777" w:rsidR="00AD7A84" w:rsidRDefault="00AD7A84" w:rsidP="00AD7A84">
      <w:pPr>
        <w:pStyle w:val="Heading1"/>
      </w:pPr>
      <w:bookmarkStart w:id="51" w:name="_Toc442088145"/>
      <w:bookmarkStart w:id="52" w:name="_Toc442173246"/>
      <w:r>
        <w:t>Discussion</w:t>
      </w:r>
      <w:bookmarkEnd w:id="51"/>
      <w:bookmarkEnd w:id="52"/>
    </w:p>
    <w:p w14:paraId="28898F03" w14:textId="2C8ECB00" w:rsidR="00AB6462" w:rsidRDefault="009D67E7" w:rsidP="009A2D39">
      <w:pPr>
        <w:ind w:firstLine="720"/>
      </w:pPr>
      <w:r>
        <w:t xml:space="preserve">The ACA requirements offer a road map for building either a CHT or a CCM team. </w:t>
      </w:r>
      <w:r w:rsidR="004B0E44">
        <w:t xml:space="preserve">It appears to be critical to engage practices and providers in the design and implementation processes to assure buy in. </w:t>
      </w:r>
      <w:r w:rsidR="00AB6462">
        <w:t>Part of the design process is to determine the program aims, and which patients the program will target</w:t>
      </w:r>
      <w:r w:rsidR="00B45F86">
        <w:t xml:space="preserve"> based on the regional resources</w:t>
      </w:r>
      <w:r w:rsidR="00AB6462">
        <w:t xml:space="preserve">. </w:t>
      </w:r>
      <w:r w:rsidR="00B45F86">
        <w:t>When identifying patients, a</w:t>
      </w:r>
      <w:r w:rsidR="00AB6462">
        <w:t xml:space="preserve"> hybrid approach that uses both quantitative and qualitative methods and includes a validation process, while accurate, is time consuming to build.</w:t>
      </w:r>
    </w:p>
    <w:p w14:paraId="40403D4F" w14:textId="77777777" w:rsidR="00AB6462" w:rsidRDefault="00AB6462" w:rsidP="00AB6462">
      <w:pPr>
        <w:ind w:firstLine="720"/>
      </w:pPr>
    </w:p>
    <w:p w14:paraId="7B7CC3A8" w14:textId="40998D79" w:rsidR="00B45F86" w:rsidRDefault="00AB6462" w:rsidP="00AB6462">
      <w:pPr>
        <w:ind w:firstLine="720"/>
      </w:pPr>
      <w:r>
        <w:t xml:space="preserve">CHTs </w:t>
      </w:r>
      <w:r w:rsidR="00FD6B1B">
        <w:t>must</w:t>
      </w:r>
      <w:r>
        <w:t xml:space="preserve"> be able to access the patient record. </w:t>
      </w:r>
      <w:r w:rsidR="002B7FF1">
        <w:t xml:space="preserve">Building and managing a data repository or data warehouse is essential. </w:t>
      </w:r>
      <w:r w:rsidR="004066CB">
        <w:t xml:space="preserve">Robust data warehouses are multi-payer, multi-agency, and provide for real time access to utilization data. </w:t>
      </w:r>
      <w:r w:rsidR="00B45F86">
        <w:t xml:space="preserve">Further, </w:t>
      </w:r>
      <w:r w:rsidR="00E85B4E">
        <w:t>a centralized</w:t>
      </w:r>
      <w:r w:rsidR="00B45F86">
        <w:t xml:space="preserve"> case management information sys</w:t>
      </w:r>
      <w:r w:rsidR="00E85B4E">
        <w:t>tem is</w:t>
      </w:r>
      <w:r w:rsidR="00B45F86">
        <w:t xml:space="preserve"> also </w:t>
      </w:r>
      <w:r w:rsidR="00FD6B1B">
        <w:t>a critical component</w:t>
      </w:r>
      <w:r w:rsidR="00B45F86">
        <w:t xml:space="preserve"> </w:t>
      </w:r>
      <w:r w:rsidR="00FD6B1B">
        <w:t>for</w:t>
      </w:r>
      <w:r w:rsidR="00B45F86">
        <w:t xml:space="preserve"> meaningful evaluation </w:t>
      </w:r>
      <w:r w:rsidR="00FD6B1B">
        <w:t>to</w:t>
      </w:r>
      <w:r w:rsidR="00B45F86">
        <w:t xml:space="preserve"> occur. </w:t>
      </w:r>
      <w:r w:rsidR="00E85B4E">
        <w:t xml:space="preserve">Building and maintaining </w:t>
      </w:r>
      <w:r w:rsidR="006B37BA">
        <w:t xml:space="preserve">a case identification system and other </w:t>
      </w:r>
      <w:r w:rsidR="00E85B4E">
        <w:t xml:space="preserve">data infrastructure will require additional staff and staff management. </w:t>
      </w:r>
      <w:r w:rsidR="00165422">
        <w:t>States should not underestimate the time and resources needed to develop and manage an effective and useful data repository.</w:t>
      </w:r>
    </w:p>
    <w:p w14:paraId="7C6AFA91" w14:textId="77777777" w:rsidR="00B45F86" w:rsidRDefault="00B45F86" w:rsidP="00AB6462">
      <w:pPr>
        <w:ind w:firstLine="720"/>
      </w:pPr>
    </w:p>
    <w:p w14:paraId="60227A44" w14:textId="11443BE2" w:rsidR="00B45F86" w:rsidRDefault="00B45F86" w:rsidP="00527FAD">
      <w:pPr>
        <w:ind w:firstLine="720"/>
      </w:pPr>
      <w:r>
        <w:t>Across CHT</w:t>
      </w:r>
      <w:r w:rsidR="00527FAD">
        <w:t>s</w:t>
      </w:r>
      <w:r>
        <w:t xml:space="preserve"> and CCM</w:t>
      </w:r>
      <w:r w:rsidR="00527FAD">
        <w:t xml:space="preserve"> programs</w:t>
      </w:r>
      <w:r>
        <w:t>, team members work to coordinate care, address gaps in care, provide disease management education and medication management</w:t>
      </w:r>
      <w:r w:rsidR="006B37BA">
        <w:t xml:space="preserve">. Team members work </w:t>
      </w:r>
      <w:r w:rsidR="006B37BA">
        <w:lastRenderedPageBreak/>
        <w:t xml:space="preserve">closely with practices. </w:t>
      </w:r>
      <w:r w:rsidR="00283699">
        <w:t xml:space="preserve">Finally, it is wise to keep in mind </w:t>
      </w:r>
      <w:r w:rsidR="00527FAD">
        <w:t xml:space="preserve">that </w:t>
      </w:r>
      <w:r w:rsidR="00283699">
        <w:t>there are factors out of the control of any program and practice. Health care costs are rising in many areas that programs and providers cannot affect by reducing patient utilization and improving health.</w:t>
      </w:r>
      <w:r w:rsidR="007274A5">
        <w:t xml:space="preserve"> </w:t>
      </w:r>
    </w:p>
    <w:p w14:paraId="25B96B61" w14:textId="77777777" w:rsidR="00197551" w:rsidRPr="00197551" w:rsidRDefault="00197551" w:rsidP="00197551">
      <w:pPr>
        <w:sectPr w:rsidR="00197551" w:rsidRPr="00197551">
          <w:pgSz w:w="12240" w:h="15840"/>
          <w:pgMar w:top="1440" w:right="1440" w:bottom="1440" w:left="1440" w:header="720" w:footer="720" w:gutter="0"/>
          <w:cols w:space="720"/>
          <w:docGrid w:linePitch="360"/>
        </w:sectPr>
      </w:pPr>
    </w:p>
    <w:p w14:paraId="5559388F" w14:textId="77777777" w:rsidR="003D1002" w:rsidRDefault="00EE17A5" w:rsidP="00EE17A5">
      <w:pPr>
        <w:pStyle w:val="Heading1"/>
      </w:pPr>
      <w:bookmarkStart w:id="53" w:name="_Toc442088146"/>
      <w:bookmarkStart w:id="54" w:name="_Toc442173247"/>
      <w:r>
        <w:lastRenderedPageBreak/>
        <w:t>References</w:t>
      </w:r>
      <w:bookmarkEnd w:id="53"/>
      <w:bookmarkEnd w:id="54"/>
    </w:p>
    <w:p w14:paraId="5ADBBB5C" w14:textId="77777777" w:rsidR="00BD45D3" w:rsidRPr="00BD45D3" w:rsidRDefault="003D1002" w:rsidP="00BD45D3">
      <w:pPr>
        <w:pStyle w:val="EndNoteBibliography"/>
        <w:ind w:left="720" w:hanging="720"/>
      </w:pPr>
      <w:r>
        <w:fldChar w:fldCharType="begin"/>
      </w:r>
      <w:r>
        <w:instrText xml:space="preserve"> ADDIN EN.REFLIST </w:instrText>
      </w:r>
      <w:r>
        <w:fldChar w:fldCharType="separate"/>
      </w:r>
      <w:r w:rsidR="00BD45D3" w:rsidRPr="00BD45D3">
        <w:t>1.</w:t>
      </w:r>
      <w:r w:rsidR="00BD45D3" w:rsidRPr="00BD45D3">
        <w:tab/>
        <w:t xml:space="preserve">Cohen, S., </w:t>
      </w:r>
      <w:r w:rsidR="00BD45D3" w:rsidRPr="00BD45D3">
        <w:rPr>
          <w:i/>
        </w:rPr>
        <w:t>Differentials in the concentration of health expenditures across population subgroups in the U.S., 2013. Statistical Brief #480</w:t>
      </w:r>
      <w:r w:rsidR="00BD45D3" w:rsidRPr="00BD45D3">
        <w:t>. September 2015, Agency for Healthcare Quality and Research: Rockville, MD.</w:t>
      </w:r>
    </w:p>
    <w:p w14:paraId="3AAFAA77" w14:textId="77777777" w:rsidR="00BD45D3" w:rsidRPr="00BD45D3" w:rsidRDefault="00BD45D3" w:rsidP="00BD45D3">
      <w:pPr>
        <w:pStyle w:val="EndNoteBibliography"/>
        <w:ind w:left="720" w:hanging="720"/>
      </w:pPr>
      <w:r w:rsidRPr="00BD45D3">
        <w:t>2.</w:t>
      </w:r>
      <w:r w:rsidRPr="00BD45D3">
        <w:tab/>
        <w:t xml:space="preserve">Cohen, S., </w:t>
      </w:r>
      <w:r w:rsidRPr="00BD45D3">
        <w:rPr>
          <w:i/>
        </w:rPr>
        <w:t>Differentials in the concentration of health expenditures across population subgroups in the U.S., 2012. Statistical Brief #448</w:t>
      </w:r>
      <w:r w:rsidRPr="00BD45D3">
        <w:t xml:space="preserve">, in </w:t>
      </w:r>
      <w:r w:rsidRPr="00BD45D3">
        <w:rPr>
          <w:i/>
        </w:rPr>
        <w:t>Rockville, MD</w:t>
      </w:r>
      <w:r w:rsidRPr="00BD45D3">
        <w:t>. September 2014: Agency for Healthcare Quality and Research.</w:t>
      </w:r>
    </w:p>
    <w:p w14:paraId="002B5C3E" w14:textId="77777777" w:rsidR="00BD45D3" w:rsidRPr="00BD45D3" w:rsidRDefault="00BD45D3" w:rsidP="00BD45D3">
      <w:pPr>
        <w:pStyle w:val="EndNoteBibliography"/>
        <w:ind w:left="720" w:hanging="720"/>
      </w:pPr>
      <w:r w:rsidRPr="00BD45D3">
        <w:t>3.</w:t>
      </w:r>
      <w:r w:rsidRPr="00BD45D3">
        <w:tab/>
        <w:t xml:space="preserve">NCQA. </w:t>
      </w:r>
      <w:r w:rsidRPr="00BD45D3">
        <w:rPr>
          <w:i/>
        </w:rPr>
        <w:t>2013 Special Needs Plans structures and measures</w:t>
      </w:r>
      <w:r w:rsidRPr="00BD45D3">
        <w:t xml:space="preserve">. 2013; Available from: </w:t>
      </w:r>
      <w:hyperlink r:id="rId29" w:history="1">
        <w:r w:rsidRPr="00BD45D3">
          <w:rPr>
            <w:rStyle w:val="Hyperlink"/>
          </w:rPr>
          <w:t>https://www.ncqa.org/Portals/0/Programs/SNP/2013_S&amp;P_Measures_Final_2.6.14.pdf</w:t>
        </w:r>
      </w:hyperlink>
      <w:r w:rsidRPr="00BD45D3">
        <w:t>.</w:t>
      </w:r>
    </w:p>
    <w:p w14:paraId="1A7E752B" w14:textId="77777777" w:rsidR="00BD45D3" w:rsidRPr="00BD45D3" w:rsidRDefault="00BD45D3" w:rsidP="00BD45D3">
      <w:pPr>
        <w:pStyle w:val="EndNoteBibliography"/>
        <w:ind w:left="720" w:hanging="720"/>
      </w:pPr>
      <w:r w:rsidRPr="00BD45D3">
        <w:t>4.</w:t>
      </w:r>
      <w:r w:rsidRPr="00BD45D3">
        <w:tab/>
        <w:t xml:space="preserve">Hong, C.S., M.K. Abrams, and T.G. Ferris, </w:t>
      </w:r>
      <w:r w:rsidRPr="00BD45D3">
        <w:rPr>
          <w:i/>
        </w:rPr>
        <w:t>Toward increased adoption of complex care management.</w:t>
      </w:r>
      <w:r w:rsidRPr="00BD45D3">
        <w:t xml:space="preserve"> New England Journal of Medicine, 2014. </w:t>
      </w:r>
      <w:r w:rsidRPr="00BD45D3">
        <w:rPr>
          <w:b/>
        </w:rPr>
        <w:t>371</w:t>
      </w:r>
      <w:r w:rsidRPr="00BD45D3">
        <w:t>(6): p. 491-493.</w:t>
      </w:r>
    </w:p>
    <w:p w14:paraId="0061A068" w14:textId="77777777" w:rsidR="00BD45D3" w:rsidRPr="00BD45D3" w:rsidRDefault="00BD45D3" w:rsidP="00BD45D3">
      <w:pPr>
        <w:pStyle w:val="EndNoteBibliography"/>
        <w:ind w:left="720" w:hanging="720"/>
      </w:pPr>
      <w:r w:rsidRPr="00BD45D3">
        <w:t>5.</w:t>
      </w:r>
      <w:r w:rsidRPr="00BD45D3">
        <w:tab/>
      </w:r>
      <w:r w:rsidRPr="00BD45D3">
        <w:rPr>
          <w:i/>
        </w:rPr>
        <w:t>42 U.S. Code § 256a–1 - Establishing community health teams to support the patient-centered medical home</w:t>
      </w:r>
      <w:r w:rsidRPr="00BD45D3">
        <w:t xml:space="preserve">.  February 2, 2015]; Available from: </w:t>
      </w:r>
      <w:hyperlink r:id="rId30" w:history="1">
        <w:r w:rsidRPr="00BD45D3">
          <w:rPr>
            <w:rStyle w:val="Hyperlink"/>
          </w:rPr>
          <w:t>https://www.law.cornell.edu/uscode/text/42/256a-1</w:t>
        </w:r>
      </w:hyperlink>
      <w:r w:rsidRPr="00BD45D3">
        <w:t>.</w:t>
      </w:r>
    </w:p>
    <w:p w14:paraId="3C5376F3" w14:textId="77777777" w:rsidR="00BD45D3" w:rsidRPr="00BD45D3" w:rsidRDefault="00BD45D3" w:rsidP="00BD45D3">
      <w:pPr>
        <w:pStyle w:val="EndNoteBibliography"/>
        <w:ind w:left="720" w:hanging="720"/>
      </w:pPr>
      <w:r w:rsidRPr="00BD45D3">
        <w:t>6.</w:t>
      </w:r>
      <w:r w:rsidRPr="00BD45D3">
        <w:tab/>
        <w:t xml:space="preserve">Hasselman, D., </w:t>
      </w:r>
      <w:r w:rsidRPr="00BD45D3">
        <w:rPr>
          <w:i/>
        </w:rPr>
        <w:t>Super-utilizer Summit. Common themes from innovative complex care management programs</w:t>
      </w:r>
      <w:r w:rsidRPr="00BD45D3">
        <w:t>. 2013, Robert Wood Johnson Foundation and the Center for Health Care Strategies.Inc: Hamilton, NJ.</w:t>
      </w:r>
    </w:p>
    <w:p w14:paraId="69072B03" w14:textId="77777777" w:rsidR="00BD45D3" w:rsidRPr="00BD45D3" w:rsidRDefault="00BD45D3" w:rsidP="00BD45D3">
      <w:pPr>
        <w:pStyle w:val="EndNoteBibliography"/>
        <w:ind w:left="720" w:hanging="720"/>
      </w:pPr>
      <w:r w:rsidRPr="00BD45D3">
        <w:t>7.</w:t>
      </w:r>
      <w:r w:rsidRPr="00BD45D3">
        <w:tab/>
        <w:t xml:space="preserve">Hong, C.S., A.L. Siegel, and T.G. Ferris, </w:t>
      </w:r>
      <w:r w:rsidRPr="00BD45D3">
        <w:rPr>
          <w:i/>
        </w:rPr>
        <w:t>Caring for high-need, high-cost patients: What makes for a successful care management program?</w:t>
      </w:r>
      <w:r w:rsidRPr="00BD45D3">
        <w:t xml:space="preserve">, in </w:t>
      </w:r>
      <w:r w:rsidRPr="00BD45D3">
        <w:rPr>
          <w:i/>
        </w:rPr>
        <w:t>Issue Brief</w:t>
      </w:r>
      <w:r w:rsidRPr="00BD45D3">
        <w:t>. 2014, Commonwealth Fund: Washington, DC.</w:t>
      </w:r>
    </w:p>
    <w:p w14:paraId="530A119E" w14:textId="77777777" w:rsidR="00BD45D3" w:rsidRPr="00BD45D3" w:rsidRDefault="00BD45D3" w:rsidP="00BD45D3">
      <w:pPr>
        <w:pStyle w:val="EndNoteBibliography"/>
        <w:ind w:left="720" w:hanging="720"/>
      </w:pPr>
      <w:r w:rsidRPr="00BD45D3">
        <w:t>8.</w:t>
      </w:r>
      <w:r w:rsidRPr="00BD45D3">
        <w:tab/>
        <w:t xml:space="preserve">Mann, C., </w:t>
      </w:r>
      <w:r w:rsidRPr="00BD45D3">
        <w:rPr>
          <w:i/>
        </w:rPr>
        <w:t>CMCS Informational Bulletin. Targeting Medicaid Super-Utilizers to decrease costs and improve quality</w:t>
      </w:r>
      <w:r w:rsidRPr="00BD45D3">
        <w:t>. 2013, Centers for Medicare and Medicaid Services: Baltimore, MD. p. 1-39.</w:t>
      </w:r>
    </w:p>
    <w:p w14:paraId="4452BA15" w14:textId="77777777" w:rsidR="00BD45D3" w:rsidRPr="00BD45D3" w:rsidRDefault="00BD45D3" w:rsidP="00BD45D3">
      <w:pPr>
        <w:pStyle w:val="EndNoteBibliography"/>
        <w:ind w:left="720" w:hanging="720"/>
      </w:pPr>
      <w:r w:rsidRPr="00BD45D3">
        <w:t>9.</w:t>
      </w:r>
      <w:r w:rsidRPr="00BD45D3">
        <w:tab/>
        <w:t xml:space="preserve">Takach, M. and J. Buxbaum, </w:t>
      </w:r>
      <w:r w:rsidRPr="00BD45D3">
        <w:rPr>
          <w:i/>
        </w:rPr>
        <w:t>Care management for Medicaid enrollees through community health teams</w:t>
      </w:r>
      <w:r w:rsidRPr="00BD45D3">
        <w:t>. 2013, The Commonwealth Fund: Washington, DC.</w:t>
      </w:r>
    </w:p>
    <w:p w14:paraId="34B98FBF" w14:textId="77777777" w:rsidR="00BD45D3" w:rsidRPr="00BD45D3" w:rsidRDefault="00BD45D3" w:rsidP="00BD45D3">
      <w:pPr>
        <w:pStyle w:val="EndNoteBibliography"/>
        <w:ind w:left="720" w:hanging="720"/>
      </w:pPr>
      <w:r w:rsidRPr="00BD45D3">
        <w:t>10.</w:t>
      </w:r>
      <w:r w:rsidRPr="00BD45D3">
        <w:tab/>
        <w:t xml:space="preserve">Vanderboom, C.E., et al., </w:t>
      </w:r>
      <w:r w:rsidRPr="00BD45D3">
        <w:rPr>
          <w:i/>
        </w:rPr>
        <w:t>Enhancing patient-centered care: Pilot study results of a community care team intervention.</w:t>
      </w:r>
      <w:r w:rsidRPr="00BD45D3">
        <w:t xml:space="preserve"> Western Journal of Nursing Research, 2014. </w:t>
      </w:r>
      <w:r w:rsidRPr="00BD45D3">
        <w:rPr>
          <w:b/>
        </w:rPr>
        <w:t>36</w:t>
      </w:r>
      <w:r w:rsidRPr="00BD45D3">
        <w:t>(1): p. 47-65.</w:t>
      </w:r>
    </w:p>
    <w:p w14:paraId="4DCC5D3D" w14:textId="77777777" w:rsidR="00BD45D3" w:rsidRPr="00BD45D3" w:rsidRDefault="00BD45D3" w:rsidP="00BD45D3">
      <w:pPr>
        <w:pStyle w:val="EndNoteBibliography"/>
        <w:ind w:left="720" w:hanging="720"/>
      </w:pPr>
      <w:r w:rsidRPr="00BD45D3">
        <w:t>11.</w:t>
      </w:r>
      <w:r w:rsidRPr="00BD45D3">
        <w:tab/>
        <w:t xml:space="preserve">Stuart, B., K. Nguyen, and P. Rawal, </w:t>
      </w:r>
      <w:r w:rsidRPr="00BD45D3">
        <w:rPr>
          <w:i/>
        </w:rPr>
        <w:t>White Paper: Proactively identifying the high cost population</w:t>
      </w:r>
      <w:r w:rsidRPr="00BD45D3">
        <w:t xml:space="preserve">. 2015, Health Care Transformation Task Force: </w:t>
      </w:r>
      <w:hyperlink r:id="rId31" w:history="1">
        <w:r w:rsidRPr="00BD45D3">
          <w:rPr>
            <w:rStyle w:val="Hyperlink"/>
          </w:rPr>
          <w:t>http://www.hcttf.org/</w:t>
        </w:r>
      </w:hyperlink>
      <w:r w:rsidRPr="00BD45D3">
        <w:t>.</w:t>
      </w:r>
    </w:p>
    <w:p w14:paraId="3421D89C" w14:textId="77777777" w:rsidR="00BD45D3" w:rsidRPr="00BD45D3" w:rsidRDefault="00BD45D3" w:rsidP="00BD45D3">
      <w:pPr>
        <w:pStyle w:val="EndNoteBibliography"/>
        <w:ind w:left="720" w:hanging="720"/>
      </w:pPr>
      <w:r w:rsidRPr="00BD45D3">
        <w:t>12.</w:t>
      </w:r>
      <w:r w:rsidRPr="00BD45D3">
        <w:tab/>
        <w:t xml:space="preserve">Hong, C.S., A.S. Hwang, and T.G. Ferris, </w:t>
      </w:r>
      <w:r w:rsidRPr="00BD45D3">
        <w:rPr>
          <w:i/>
        </w:rPr>
        <w:t>Finding a match: How successful complex care programs identify patients. Issue Brief</w:t>
      </w:r>
      <w:r w:rsidRPr="00BD45D3">
        <w:t>. 2015, California HealthCare Foundation: Sacramento, CA.</w:t>
      </w:r>
    </w:p>
    <w:p w14:paraId="117F9E49" w14:textId="77777777" w:rsidR="00BD45D3" w:rsidRPr="00BD45D3" w:rsidRDefault="00BD45D3" w:rsidP="00BD45D3">
      <w:pPr>
        <w:pStyle w:val="EndNoteBibliography"/>
        <w:ind w:left="720" w:hanging="720"/>
      </w:pPr>
      <w:r w:rsidRPr="00BD45D3">
        <w:t>13.</w:t>
      </w:r>
      <w:r w:rsidRPr="00BD45D3">
        <w:tab/>
        <w:t xml:space="preserve">Rich, E., J. Libersky, and M. Parchman, </w:t>
      </w:r>
      <w:r w:rsidRPr="00BD45D3">
        <w:rPr>
          <w:i/>
        </w:rPr>
        <w:t>Coordinating care for adults with complex care needs in the patient centered medical home: Challenges and solutions. White paper (Prepared by Mathematica Policy Research)</w:t>
      </w:r>
      <w:r w:rsidRPr="00BD45D3">
        <w:t>. January 2012, Agency for Healthcare Research and Quality: Rockville, MD.</w:t>
      </w:r>
    </w:p>
    <w:p w14:paraId="67E8002D" w14:textId="77777777" w:rsidR="00BD45D3" w:rsidRPr="00BD45D3" w:rsidRDefault="00BD45D3" w:rsidP="00BD45D3">
      <w:pPr>
        <w:pStyle w:val="EndNoteBibliography"/>
        <w:ind w:left="720" w:hanging="720"/>
      </w:pPr>
      <w:r w:rsidRPr="00BD45D3">
        <w:t>14.</w:t>
      </w:r>
      <w:r w:rsidRPr="00BD45D3">
        <w:tab/>
        <w:t xml:space="preserve">Carr, E., </w:t>
      </w:r>
      <w:r w:rsidRPr="00BD45D3">
        <w:rPr>
          <w:i/>
        </w:rPr>
        <w:t>Building a complex care management program to support primary care. PowerPoint</w:t>
      </w:r>
      <w:r w:rsidRPr="00BD45D3">
        <w:t>. 2015, Cambridge Health Alliance: Cambridge, MA.</w:t>
      </w:r>
    </w:p>
    <w:p w14:paraId="4A5BBE40" w14:textId="77777777" w:rsidR="00BD45D3" w:rsidRPr="00BD45D3" w:rsidRDefault="00BD45D3" w:rsidP="00BD45D3">
      <w:pPr>
        <w:pStyle w:val="EndNoteBibliography"/>
        <w:ind w:left="720" w:hanging="720"/>
      </w:pPr>
      <w:r w:rsidRPr="00BD45D3">
        <w:t>15.</w:t>
      </w:r>
      <w:r w:rsidRPr="00BD45D3">
        <w:tab/>
        <w:t xml:space="preserve">CCNC. </w:t>
      </w:r>
      <w:r w:rsidRPr="00BD45D3">
        <w:rPr>
          <w:i/>
        </w:rPr>
        <w:t>Community Care of North Carolina Toolkit. MODULE 16: Lessons learned</w:t>
      </w:r>
      <w:r w:rsidRPr="00BD45D3">
        <w:t xml:space="preserve">. 2015  August 15, 2015]; Available from: </w:t>
      </w:r>
      <w:hyperlink r:id="rId32" w:history="1">
        <w:r w:rsidRPr="00BD45D3">
          <w:rPr>
            <w:rStyle w:val="Hyperlink"/>
          </w:rPr>
          <w:t>http://commonwealth.communitycarenc.org/toolkit/16/lessons.aspx</w:t>
        </w:r>
      </w:hyperlink>
      <w:r w:rsidRPr="00BD45D3">
        <w:t>.</w:t>
      </w:r>
    </w:p>
    <w:p w14:paraId="3C9E796A" w14:textId="77777777" w:rsidR="00BD45D3" w:rsidRPr="00BD45D3" w:rsidRDefault="00BD45D3" w:rsidP="00BD45D3">
      <w:pPr>
        <w:pStyle w:val="EndNoteBibliography"/>
        <w:ind w:left="720" w:hanging="720"/>
      </w:pPr>
      <w:r w:rsidRPr="00BD45D3">
        <w:t>16.</w:t>
      </w:r>
      <w:r w:rsidRPr="00BD45D3">
        <w:tab/>
        <w:t xml:space="preserve">CCNC. </w:t>
      </w:r>
      <w:r w:rsidRPr="00BD45D3">
        <w:rPr>
          <w:i/>
        </w:rPr>
        <w:t>Community Care of North Carolina Toolkit. MODULE 2: Developing the plan and securing buy-in</w:t>
      </w:r>
      <w:r w:rsidRPr="00BD45D3">
        <w:t xml:space="preserve">. 2015  August 15, 2015]; Available from: </w:t>
      </w:r>
      <w:hyperlink r:id="rId33" w:history="1">
        <w:r w:rsidRPr="00BD45D3">
          <w:rPr>
            <w:rStyle w:val="Hyperlink"/>
          </w:rPr>
          <w:t>http://commonwealth.communitycarenc.org/toolkit/2/default.aspx</w:t>
        </w:r>
      </w:hyperlink>
      <w:r w:rsidRPr="00BD45D3">
        <w:t>.</w:t>
      </w:r>
    </w:p>
    <w:p w14:paraId="26A49B05" w14:textId="77777777" w:rsidR="00BD45D3" w:rsidRPr="00BD45D3" w:rsidRDefault="00BD45D3" w:rsidP="00BD45D3">
      <w:pPr>
        <w:pStyle w:val="EndNoteBibliography"/>
        <w:ind w:left="720" w:hanging="720"/>
      </w:pPr>
      <w:r w:rsidRPr="00BD45D3">
        <w:t>17.</w:t>
      </w:r>
      <w:r w:rsidRPr="00BD45D3">
        <w:tab/>
        <w:t xml:space="preserve">Jones, C., </w:t>
      </w:r>
      <w:r w:rsidRPr="00BD45D3">
        <w:rPr>
          <w:i/>
        </w:rPr>
        <w:t>Report to the Vermont Legislature. Blueprint for Health Report: Medical homes, teams and community health systems.</w:t>
      </w:r>
      <w:r w:rsidRPr="00BD45D3">
        <w:t xml:space="preserve"> 2014, Blueprint for Health: Montpelier, VT.</w:t>
      </w:r>
    </w:p>
    <w:p w14:paraId="13DBDB8C" w14:textId="77777777" w:rsidR="00BD45D3" w:rsidRPr="00BD45D3" w:rsidRDefault="00BD45D3" w:rsidP="00BD45D3">
      <w:pPr>
        <w:pStyle w:val="EndNoteBibliography"/>
        <w:ind w:left="720" w:hanging="720"/>
      </w:pPr>
      <w:r w:rsidRPr="00BD45D3">
        <w:t>18.</w:t>
      </w:r>
      <w:r w:rsidRPr="00BD45D3">
        <w:tab/>
        <w:t xml:space="preserve">Oregon Evidence-based Practice Center, </w:t>
      </w:r>
      <w:r w:rsidRPr="00BD45D3">
        <w:rPr>
          <w:i/>
        </w:rPr>
        <w:t>Outpatient case management for adults with medical illness and complex care needs. Comparative Effectiveness Review: Number 99</w:t>
      </w:r>
      <w:r w:rsidRPr="00BD45D3">
        <w:t>. 2013, AHRQ: Washington, DC.</w:t>
      </w:r>
    </w:p>
    <w:p w14:paraId="74823D55" w14:textId="77777777" w:rsidR="00BD45D3" w:rsidRPr="00BD45D3" w:rsidRDefault="00BD45D3" w:rsidP="00BD45D3">
      <w:pPr>
        <w:pStyle w:val="EndNoteBibliography"/>
        <w:ind w:left="720" w:hanging="720"/>
      </w:pPr>
      <w:r w:rsidRPr="00BD45D3">
        <w:lastRenderedPageBreak/>
        <w:t>19.</w:t>
      </w:r>
      <w:r w:rsidRPr="00BD45D3">
        <w:tab/>
        <w:t xml:space="preserve">ICF International, </w:t>
      </w:r>
      <w:r w:rsidRPr="00BD45D3">
        <w:rPr>
          <w:i/>
        </w:rPr>
        <w:t>The St. Johnsbury Community Health Team Evaluation: Final Report</w:t>
      </w:r>
      <w:r w:rsidRPr="00BD45D3">
        <w:t>. 2014, ICF International Headquarters: Fairfax, VA.</w:t>
      </w:r>
    </w:p>
    <w:p w14:paraId="4377DDEA" w14:textId="77777777" w:rsidR="00BD45D3" w:rsidRPr="00BD45D3" w:rsidRDefault="00BD45D3" w:rsidP="00BD45D3">
      <w:pPr>
        <w:pStyle w:val="EndNoteBibliography"/>
        <w:ind w:left="720" w:hanging="720"/>
      </w:pPr>
      <w:r w:rsidRPr="00BD45D3">
        <w:t>20.</w:t>
      </w:r>
      <w:r w:rsidRPr="00BD45D3">
        <w:tab/>
        <w:t xml:space="preserve">Vermont Blueprint for Health, </w:t>
      </w:r>
      <w:r w:rsidRPr="00BD45D3">
        <w:rPr>
          <w:i/>
        </w:rPr>
        <w:t xml:space="preserve">Vermont Blueprint for Health Manual. Effective January 1, 2016 </w:t>
      </w:r>
      <w:r w:rsidRPr="00BD45D3">
        <w:t>2015, Department of Vermont Health Access: Williston, VT.</w:t>
      </w:r>
    </w:p>
    <w:p w14:paraId="6889338C" w14:textId="77777777" w:rsidR="00BD45D3" w:rsidRPr="00BD45D3" w:rsidRDefault="00BD45D3" w:rsidP="00BD45D3">
      <w:pPr>
        <w:pStyle w:val="EndNoteBibliography"/>
        <w:ind w:left="720" w:hanging="720"/>
      </w:pPr>
      <w:r w:rsidRPr="00BD45D3">
        <w:t>21.</w:t>
      </w:r>
      <w:r w:rsidRPr="00BD45D3">
        <w:tab/>
        <w:t xml:space="preserve">CCNC. </w:t>
      </w:r>
      <w:r w:rsidRPr="00BD45D3">
        <w:rPr>
          <w:i/>
        </w:rPr>
        <w:t>Community Care of North Carolina Toolkit. MODULE 7: Creating an Informatics Center and Accountability / Feedback</w:t>
      </w:r>
      <w:r w:rsidRPr="00BD45D3">
        <w:t xml:space="preserve">. 2015  August 15, 2015]; Available from: </w:t>
      </w:r>
      <w:hyperlink r:id="rId34" w:history="1">
        <w:r w:rsidRPr="00BD45D3">
          <w:rPr>
            <w:rStyle w:val="Hyperlink"/>
          </w:rPr>
          <w:t>http://commonwealth.communitycarenc.org/toolkit/7/default.aspx</w:t>
        </w:r>
      </w:hyperlink>
      <w:r w:rsidRPr="00BD45D3">
        <w:t xml:space="preserve"> </w:t>
      </w:r>
    </w:p>
    <w:p w14:paraId="728B5E05" w14:textId="77777777" w:rsidR="00BD45D3" w:rsidRPr="00BD45D3" w:rsidRDefault="00BD45D3" w:rsidP="00BD45D3">
      <w:pPr>
        <w:pStyle w:val="EndNoteBibliography"/>
        <w:ind w:left="720" w:hanging="720"/>
      </w:pPr>
      <w:r w:rsidRPr="00BD45D3">
        <w:t>22.</w:t>
      </w:r>
      <w:r w:rsidRPr="00BD45D3">
        <w:tab/>
        <w:t xml:space="preserve">Freund, T., et al., </w:t>
      </w:r>
      <w:r w:rsidRPr="00BD45D3">
        <w:rPr>
          <w:i/>
        </w:rPr>
        <w:t>Development of a primary care-based complex care management intervention for chronically ill patients at high risk for hospitalization: a study protocol.</w:t>
      </w:r>
      <w:r w:rsidRPr="00BD45D3">
        <w:t xml:space="preserve"> Implementation Science, 2010. </w:t>
      </w:r>
      <w:r w:rsidRPr="00BD45D3">
        <w:rPr>
          <w:b/>
        </w:rPr>
        <w:t>5</w:t>
      </w:r>
      <w:r w:rsidRPr="00BD45D3">
        <w:t>(1): p. 70.</w:t>
      </w:r>
    </w:p>
    <w:p w14:paraId="67A2CFB0" w14:textId="77777777" w:rsidR="00BD45D3" w:rsidRPr="00BD45D3" w:rsidRDefault="00BD45D3" w:rsidP="00BD45D3">
      <w:pPr>
        <w:pStyle w:val="EndNoteBibliography"/>
        <w:ind w:left="720" w:hanging="720"/>
      </w:pPr>
      <w:r w:rsidRPr="00BD45D3">
        <w:t>23.</w:t>
      </w:r>
      <w:r w:rsidRPr="00BD45D3">
        <w:tab/>
        <w:t xml:space="preserve">Thompson, S., et al., </w:t>
      </w:r>
      <w:r w:rsidRPr="00BD45D3">
        <w:rPr>
          <w:i/>
        </w:rPr>
        <w:t>Evaluating health care delivery reform initiatives in the face of “cost disease”.</w:t>
      </w:r>
      <w:r w:rsidRPr="00BD45D3">
        <w:t xml:space="preserve"> Population Health Management, 2014. </w:t>
      </w:r>
      <w:r w:rsidRPr="00BD45D3">
        <w:rPr>
          <w:b/>
        </w:rPr>
        <w:t>18</w:t>
      </w:r>
      <w:r w:rsidRPr="00BD45D3">
        <w:t>(1): p. 6-14.</w:t>
      </w:r>
    </w:p>
    <w:p w14:paraId="6C06861A" w14:textId="77777777" w:rsidR="00BD45D3" w:rsidRPr="00BD45D3" w:rsidRDefault="00BD45D3" w:rsidP="00BD45D3">
      <w:pPr>
        <w:pStyle w:val="EndNoteBibliography"/>
        <w:ind w:left="720" w:hanging="720"/>
      </w:pPr>
      <w:r w:rsidRPr="00BD45D3">
        <w:t>24.</w:t>
      </w:r>
      <w:r w:rsidRPr="00BD45D3">
        <w:tab/>
        <w:t xml:space="preserve">Johnson, T.L., et al., </w:t>
      </w:r>
      <w:r w:rsidRPr="00BD45D3">
        <w:rPr>
          <w:i/>
        </w:rPr>
        <w:t>For many patients who use large amounts of health care services, the need is intense yet temporary.</w:t>
      </w:r>
      <w:r w:rsidRPr="00BD45D3">
        <w:t xml:space="preserve"> Health Affairs, 2015. </w:t>
      </w:r>
      <w:r w:rsidRPr="00BD45D3">
        <w:rPr>
          <w:b/>
        </w:rPr>
        <w:t>34</w:t>
      </w:r>
      <w:r w:rsidRPr="00BD45D3">
        <w:t>(8): p. 1312-1319.</w:t>
      </w:r>
    </w:p>
    <w:p w14:paraId="51537440" w14:textId="77777777" w:rsidR="00BD45D3" w:rsidRPr="00BD45D3" w:rsidRDefault="00BD45D3" w:rsidP="00BD45D3">
      <w:pPr>
        <w:pStyle w:val="EndNoteBibliography"/>
        <w:ind w:left="720" w:hanging="720"/>
      </w:pPr>
      <w:r w:rsidRPr="00BD45D3">
        <w:t>25.</w:t>
      </w:r>
      <w:r w:rsidRPr="00BD45D3">
        <w:tab/>
        <w:t xml:space="preserve">Coughlin, T. and S. Long, </w:t>
      </w:r>
      <w:r w:rsidRPr="00BD45D3">
        <w:rPr>
          <w:i/>
        </w:rPr>
        <w:t>Health care spending and service use among high-cost Medicaid beneficiaries, 2002–2004.</w:t>
      </w:r>
      <w:r w:rsidRPr="00BD45D3">
        <w:t xml:space="preserve"> Inquiry, 2009/2010. </w:t>
      </w:r>
      <w:r w:rsidRPr="00BD45D3">
        <w:rPr>
          <w:b/>
        </w:rPr>
        <w:t>46</w:t>
      </w:r>
      <w:r w:rsidRPr="00BD45D3">
        <w:t>(4): p. 405-417.</w:t>
      </w:r>
    </w:p>
    <w:p w14:paraId="099FAF2B" w14:textId="77777777" w:rsidR="00BD45D3" w:rsidRPr="00BD45D3" w:rsidRDefault="00BD45D3" w:rsidP="00BD45D3">
      <w:pPr>
        <w:pStyle w:val="EndNoteBibliography"/>
        <w:ind w:left="720" w:hanging="720"/>
      </w:pPr>
      <w:r w:rsidRPr="00BD45D3">
        <w:t>26.</w:t>
      </w:r>
      <w:r w:rsidRPr="00BD45D3">
        <w:tab/>
        <w:t xml:space="preserve">Jiang, H.J., et al., </w:t>
      </w:r>
      <w:r w:rsidRPr="00BD45D3">
        <w:rPr>
          <w:i/>
        </w:rPr>
        <w:t>Characteristics of hospital stays for super-utilizers by payer, 2012. HCUP Statistical Brief #190</w:t>
      </w:r>
      <w:r w:rsidRPr="00BD45D3">
        <w:t>. May 2015, Agency for Healthcare Quality and Research: Rockville, MD.</w:t>
      </w:r>
    </w:p>
    <w:p w14:paraId="4E0FB805" w14:textId="77777777" w:rsidR="00BD45D3" w:rsidRPr="00BD45D3" w:rsidRDefault="00BD45D3" w:rsidP="00BD45D3">
      <w:pPr>
        <w:pStyle w:val="EndNoteBibliography"/>
        <w:ind w:left="720" w:hanging="720"/>
      </w:pPr>
      <w:r w:rsidRPr="00BD45D3">
        <w:t>27.</w:t>
      </w:r>
      <w:r w:rsidRPr="00BD45D3">
        <w:tab/>
        <w:t xml:space="preserve">de Bruin, S.R., et al., </w:t>
      </w:r>
      <w:r w:rsidRPr="00BD45D3">
        <w:rPr>
          <w:i/>
        </w:rPr>
        <w:t>Comprehensive care programs for patients with multiple chronic conditions: A systematic literature review.</w:t>
      </w:r>
      <w:r w:rsidRPr="00BD45D3">
        <w:t xml:space="preserve"> Health Policy, 2012. </w:t>
      </w:r>
      <w:r w:rsidRPr="00BD45D3">
        <w:rPr>
          <w:b/>
        </w:rPr>
        <w:t>107</w:t>
      </w:r>
      <w:r w:rsidRPr="00BD45D3">
        <w:t>(2–3): p. 108-145.</w:t>
      </w:r>
    </w:p>
    <w:p w14:paraId="4C1388E2" w14:textId="77777777" w:rsidR="00BD45D3" w:rsidRPr="00BD45D3" w:rsidRDefault="00BD45D3" w:rsidP="00BD45D3">
      <w:pPr>
        <w:pStyle w:val="EndNoteBibliography"/>
        <w:ind w:left="720" w:hanging="720"/>
      </w:pPr>
      <w:r w:rsidRPr="00BD45D3">
        <w:t>28.</w:t>
      </w:r>
      <w:r w:rsidRPr="00BD45D3">
        <w:tab/>
        <w:t xml:space="preserve">Kumar, G.S. and R. Klein, </w:t>
      </w:r>
      <w:r w:rsidRPr="00BD45D3">
        <w:rPr>
          <w:i/>
        </w:rPr>
        <w:t>Effectiveness of case management strategies in reducing emergency department visits in frequent user patient populations: A systematic review.</w:t>
      </w:r>
      <w:r w:rsidRPr="00BD45D3">
        <w:t xml:space="preserve"> The Journal of Emergency Medicine, 2013. </w:t>
      </w:r>
      <w:r w:rsidRPr="00BD45D3">
        <w:rPr>
          <w:b/>
        </w:rPr>
        <w:t>44</w:t>
      </w:r>
      <w:r w:rsidRPr="00BD45D3">
        <w:t>(3): p. 717-729.</w:t>
      </w:r>
    </w:p>
    <w:p w14:paraId="2477239D" w14:textId="77777777" w:rsidR="00BD45D3" w:rsidRPr="00BD45D3" w:rsidRDefault="00BD45D3" w:rsidP="00BD45D3">
      <w:pPr>
        <w:pStyle w:val="EndNoteBibliography"/>
        <w:ind w:left="720" w:hanging="720"/>
      </w:pPr>
      <w:r w:rsidRPr="00BD45D3">
        <w:t>29.</w:t>
      </w:r>
      <w:r w:rsidRPr="00BD45D3">
        <w:tab/>
        <w:t xml:space="preserve">LaCalle, E. and E. Rabin, </w:t>
      </w:r>
      <w:r w:rsidRPr="00BD45D3">
        <w:rPr>
          <w:i/>
        </w:rPr>
        <w:t>Frequent users of emergency departments: The myths, the data, and the policy implications.</w:t>
      </w:r>
      <w:r w:rsidRPr="00BD45D3">
        <w:t xml:space="preserve"> Annals of Emergency Medicine, 2010. </w:t>
      </w:r>
      <w:r w:rsidRPr="00BD45D3">
        <w:rPr>
          <w:b/>
        </w:rPr>
        <w:t>56</w:t>
      </w:r>
      <w:r w:rsidRPr="00BD45D3">
        <w:t>(1): p. 42-48.</w:t>
      </w:r>
    </w:p>
    <w:p w14:paraId="099E0BE4" w14:textId="77777777" w:rsidR="00BD45D3" w:rsidRPr="00BD45D3" w:rsidRDefault="00BD45D3" w:rsidP="00BD45D3">
      <w:pPr>
        <w:pStyle w:val="EndNoteBibliography"/>
        <w:ind w:left="720" w:hanging="720"/>
      </w:pPr>
      <w:r w:rsidRPr="00BD45D3">
        <w:t>30.</w:t>
      </w:r>
      <w:r w:rsidRPr="00BD45D3">
        <w:tab/>
        <w:t xml:space="preserve">Morgan, S.R., et al., </w:t>
      </w:r>
      <w:r w:rsidRPr="00BD45D3">
        <w:rPr>
          <w:i/>
        </w:rPr>
        <w:t>Non–emergency department interventions to reduce ed utilization: A systematic review.</w:t>
      </w:r>
      <w:r w:rsidRPr="00BD45D3">
        <w:t xml:space="preserve"> Academic Emergency Medicine, 2013. </w:t>
      </w:r>
      <w:r w:rsidRPr="00BD45D3">
        <w:rPr>
          <w:b/>
        </w:rPr>
        <w:t>20</w:t>
      </w:r>
      <w:r w:rsidRPr="00BD45D3">
        <w:t>(10): p. 969-985.</w:t>
      </w:r>
    </w:p>
    <w:p w14:paraId="0F3AD2BE" w14:textId="77777777" w:rsidR="008F73CC" w:rsidRPr="00CF5D89" w:rsidRDefault="003D1002" w:rsidP="000E747F">
      <w:pPr>
        <w:pStyle w:val="Heading1"/>
        <w:rPr>
          <w:b w:val="0"/>
        </w:rPr>
        <w:sectPr w:rsidR="008F73CC" w:rsidRPr="00CF5D89">
          <w:pgSz w:w="12240" w:h="15840"/>
          <w:pgMar w:top="1440" w:right="1440" w:bottom="1440" w:left="1440" w:header="720" w:footer="720" w:gutter="0"/>
          <w:cols w:space="720"/>
          <w:docGrid w:linePitch="360"/>
        </w:sectPr>
      </w:pPr>
      <w:r>
        <w:fldChar w:fldCharType="end"/>
      </w:r>
      <w:r w:rsidR="00737DF4">
        <w:t xml:space="preserve"> </w:t>
      </w:r>
      <w:bookmarkStart w:id="55" w:name="_Appendix_1:_ACA"/>
      <w:bookmarkEnd w:id="55"/>
    </w:p>
    <w:p w14:paraId="5EB37D3E" w14:textId="77777777" w:rsidR="00D60575" w:rsidRDefault="00D60575" w:rsidP="000E747F">
      <w:pPr>
        <w:pStyle w:val="Heading1"/>
      </w:pPr>
      <w:bookmarkStart w:id="56" w:name="_Appendix_1:_ACA_1"/>
      <w:bookmarkStart w:id="57" w:name="_Toc442088147"/>
      <w:bookmarkStart w:id="58" w:name="_Toc442173248"/>
      <w:bookmarkEnd w:id="56"/>
      <w:r>
        <w:lastRenderedPageBreak/>
        <w:t>Appendix 1: ACA Community Health Team Components</w:t>
      </w:r>
      <w:r w:rsidR="006F2189">
        <w:t xml:space="preserve"> </w:t>
      </w:r>
      <w:r w:rsidR="006F2189">
        <w:fldChar w:fldCharType="begin"/>
      </w:r>
      <w:r w:rsidR="006030CC">
        <w:instrText xml:space="preserve"> ADDIN EN.CITE &lt;EndNote&gt;&lt;Cite&gt;&lt;RecNum&gt;26&lt;/RecNum&gt;&lt;DisplayText&gt;[5]&lt;/DisplayText&gt;&lt;record&gt;&lt;rec-number&gt;26&lt;/rec-number&gt;&lt;foreign-keys&gt;&lt;key app="EN" db-id="vf0retrx0dd22meddeqxw296wszweeearsd5" timestamp="1431117638"&gt;26&lt;/key&gt;&lt;/foreign-keys&gt;&lt;ref-type name="Web Page"&gt;12&lt;/ref-type&gt;&lt;contributors&gt;&lt;/contributors&gt;&lt;titles&gt;&lt;title&gt;42 U.S. Code § 256a–1 - Establishing community health teams to support the patient-centered medical home&lt;/title&gt;&lt;/titles&gt;&lt;number&gt;February 2, 2015&lt;/number&gt;&lt;dates&gt;&lt;/dates&gt;&lt;pub-location&gt;Legal Information Institure&lt;/pub-location&gt;&lt;publisher&gt;Cornell University Law School&lt;/publisher&gt;&lt;urls&gt;&lt;related-urls&gt;&lt;url&gt;https://www.law.cornell.edu/uscode/text/42/256a-1&lt;/url&gt;&lt;/related-urls&gt;&lt;/urls&gt;&lt;/record&gt;&lt;/Cite&gt;&lt;/EndNote&gt;</w:instrText>
      </w:r>
      <w:r w:rsidR="006F2189">
        <w:fldChar w:fldCharType="separate"/>
      </w:r>
      <w:r w:rsidR="006030CC">
        <w:rPr>
          <w:noProof/>
        </w:rPr>
        <w:t>[5]</w:t>
      </w:r>
      <w:bookmarkEnd w:id="57"/>
      <w:bookmarkEnd w:id="58"/>
      <w:r w:rsidR="006F2189">
        <w:fldChar w:fldCharType="end"/>
      </w:r>
    </w:p>
    <w:tbl>
      <w:tblPr>
        <w:tblStyle w:val="TableGrid"/>
        <w:tblW w:w="0" w:type="auto"/>
        <w:tblLook w:val="04A0" w:firstRow="1" w:lastRow="0" w:firstColumn="1" w:lastColumn="0" w:noHBand="0" w:noVBand="1"/>
      </w:tblPr>
      <w:tblGrid>
        <w:gridCol w:w="9130"/>
      </w:tblGrid>
      <w:tr w:rsidR="006F2189" w:rsidRPr="0026233A" w14:paraId="5D7A5188" w14:textId="77777777" w:rsidTr="006F2189">
        <w:trPr>
          <w:tblHeader/>
        </w:trPr>
        <w:tc>
          <w:tcPr>
            <w:tcW w:w="9130" w:type="dxa"/>
            <w:shd w:val="clear" w:color="auto" w:fill="E7E6E6" w:themeFill="background2"/>
          </w:tcPr>
          <w:p w14:paraId="26D89289" w14:textId="77777777" w:rsidR="006F2189" w:rsidRPr="0026233A" w:rsidRDefault="006F2189" w:rsidP="00521DBF">
            <w:pPr>
              <w:rPr>
                <w:b/>
                <w:sz w:val="20"/>
                <w:szCs w:val="20"/>
              </w:rPr>
            </w:pPr>
            <w:r w:rsidRPr="0026233A">
              <w:rPr>
                <w:b/>
                <w:sz w:val="20"/>
                <w:szCs w:val="20"/>
              </w:rPr>
              <w:t>ACA CHT requirements</w:t>
            </w:r>
          </w:p>
        </w:tc>
      </w:tr>
      <w:tr w:rsidR="006F2189" w:rsidRPr="0026233A" w14:paraId="0A114469" w14:textId="77777777" w:rsidTr="00521DBF">
        <w:tc>
          <w:tcPr>
            <w:tcW w:w="9130" w:type="dxa"/>
          </w:tcPr>
          <w:p w14:paraId="3896BE5A" w14:textId="77777777" w:rsidR="006F2189" w:rsidRPr="0026233A" w:rsidRDefault="006F2189" w:rsidP="00A52205">
            <w:pPr>
              <w:pStyle w:val="ListParagraph"/>
              <w:numPr>
                <w:ilvl w:val="0"/>
                <w:numId w:val="26"/>
              </w:numPr>
              <w:spacing w:after="160"/>
              <w:rPr>
                <w:sz w:val="20"/>
                <w:szCs w:val="20"/>
              </w:rPr>
            </w:pPr>
            <w:r w:rsidRPr="0026233A">
              <w:rPr>
                <w:b/>
                <w:sz w:val="20"/>
                <w:szCs w:val="20"/>
              </w:rPr>
              <w:t>Establish contractual agreements</w:t>
            </w:r>
            <w:r w:rsidRPr="0026233A">
              <w:rPr>
                <w:sz w:val="20"/>
                <w:szCs w:val="20"/>
              </w:rPr>
              <w:t xml:space="preserve"> with primary care providers to provide support services</w:t>
            </w:r>
          </w:p>
        </w:tc>
      </w:tr>
      <w:tr w:rsidR="006F2189" w:rsidRPr="0026233A" w14:paraId="116D28A6" w14:textId="77777777" w:rsidTr="00521DBF">
        <w:tc>
          <w:tcPr>
            <w:tcW w:w="9130" w:type="dxa"/>
          </w:tcPr>
          <w:p w14:paraId="537A2F15" w14:textId="77777777" w:rsidR="006F2189" w:rsidRPr="0026233A" w:rsidRDefault="006F2189" w:rsidP="00A52205">
            <w:pPr>
              <w:pStyle w:val="ListParagraph"/>
              <w:numPr>
                <w:ilvl w:val="0"/>
                <w:numId w:val="26"/>
              </w:numPr>
              <w:spacing w:after="160"/>
              <w:rPr>
                <w:sz w:val="20"/>
                <w:szCs w:val="20"/>
              </w:rPr>
            </w:pPr>
            <w:r w:rsidRPr="0026233A">
              <w:rPr>
                <w:b/>
                <w:sz w:val="20"/>
                <w:szCs w:val="20"/>
              </w:rPr>
              <w:t>Support patient-centered medical homes</w:t>
            </w:r>
            <w:r w:rsidRPr="0026233A">
              <w:rPr>
                <w:sz w:val="20"/>
                <w:szCs w:val="20"/>
              </w:rPr>
              <w:t>, defined as a mode of care that includes: personal physicians/PCPs; whole person orientation; coordinated and integrated care; safe and high-quality care through evidence-informed medicine, appropriate use of HIT, and CQI; expanded access to care; payment that recognizes added value from additional components of PCMH</w:t>
            </w:r>
          </w:p>
        </w:tc>
      </w:tr>
      <w:tr w:rsidR="006F2189" w:rsidRPr="0026233A" w14:paraId="2C0D14BB" w14:textId="77777777" w:rsidTr="00521DBF">
        <w:tc>
          <w:tcPr>
            <w:tcW w:w="9130" w:type="dxa"/>
          </w:tcPr>
          <w:p w14:paraId="23BD30FD" w14:textId="77777777" w:rsidR="006F2189" w:rsidRPr="0026233A" w:rsidRDefault="006F2189" w:rsidP="00A52205">
            <w:pPr>
              <w:pStyle w:val="ListParagraph"/>
              <w:numPr>
                <w:ilvl w:val="0"/>
                <w:numId w:val="26"/>
              </w:numPr>
              <w:spacing w:after="160"/>
              <w:rPr>
                <w:sz w:val="20"/>
                <w:szCs w:val="20"/>
              </w:rPr>
            </w:pPr>
            <w:r w:rsidRPr="0026233A">
              <w:rPr>
                <w:b/>
                <w:sz w:val="20"/>
                <w:szCs w:val="20"/>
              </w:rPr>
              <w:t>Collaborate with local PCPs and existing State and community based resources to coordinate</w:t>
            </w:r>
            <w:r w:rsidRPr="0026233A">
              <w:rPr>
                <w:sz w:val="20"/>
                <w:szCs w:val="20"/>
              </w:rPr>
              <w:t xml:space="preserve"> disease prevention, chronic disease management, transitioning between health providers and settings  and case management for patients, including children, with priority given to those amenable to prevention and with chronic diseases or conditions</w:t>
            </w:r>
          </w:p>
        </w:tc>
      </w:tr>
      <w:tr w:rsidR="006F2189" w:rsidRPr="0026233A" w14:paraId="31C7AFE4" w14:textId="77777777" w:rsidTr="00521DBF">
        <w:tc>
          <w:tcPr>
            <w:tcW w:w="9130" w:type="dxa"/>
          </w:tcPr>
          <w:p w14:paraId="0CE113F7" w14:textId="77777777" w:rsidR="006F2189" w:rsidRPr="0026233A" w:rsidRDefault="006F2189" w:rsidP="00A52205">
            <w:pPr>
              <w:pStyle w:val="ListParagraph"/>
              <w:numPr>
                <w:ilvl w:val="0"/>
                <w:numId w:val="26"/>
              </w:numPr>
              <w:spacing w:after="160"/>
              <w:rPr>
                <w:sz w:val="20"/>
                <w:szCs w:val="20"/>
              </w:rPr>
            </w:pPr>
            <w:r w:rsidRPr="0026233A">
              <w:rPr>
                <w:sz w:val="20"/>
                <w:szCs w:val="20"/>
              </w:rPr>
              <w:t xml:space="preserve">In collaboration with local health care providers, </w:t>
            </w:r>
            <w:r w:rsidRPr="0026233A">
              <w:rPr>
                <w:b/>
                <w:sz w:val="20"/>
                <w:szCs w:val="20"/>
              </w:rPr>
              <w:t>develop and implement interdisciplinary, inter-professional care plans</w:t>
            </w:r>
            <w:r w:rsidRPr="0026233A">
              <w:rPr>
                <w:sz w:val="20"/>
                <w:szCs w:val="20"/>
              </w:rPr>
              <w:t xml:space="preserve"> that integrate clinical and community preventive and health promotion services for patients, including children, with priority given to those amenable to prevention and with chronic diseases or conditions</w:t>
            </w:r>
          </w:p>
        </w:tc>
      </w:tr>
      <w:tr w:rsidR="006F2189" w:rsidRPr="0026233A" w14:paraId="06D183B0" w14:textId="77777777" w:rsidTr="00521DBF">
        <w:tc>
          <w:tcPr>
            <w:tcW w:w="9130" w:type="dxa"/>
          </w:tcPr>
          <w:p w14:paraId="54B38A67" w14:textId="77777777" w:rsidR="006F2189" w:rsidRPr="0026233A" w:rsidRDefault="006F2189" w:rsidP="00A52205">
            <w:pPr>
              <w:pStyle w:val="ListParagraph"/>
              <w:numPr>
                <w:ilvl w:val="0"/>
                <w:numId w:val="26"/>
              </w:numPr>
              <w:spacing w:after="160"/>
              <w:rPr>
                <w:sz w:val="20"/>
                <w:szCs w:val="20"/>
              </w:rPr>
            </w:pPr>
            <w:r w:rsidRPr="0026233A">
              <w:rPr>
                <w:b/>
                <w:sz w:val="20"/>
                <w:szCs w:val="20"/>
              </w:rPr>
              <w:t>Incorporate health care providers</w:t>
            </w:r>
            <w:r w:rsidRPr="0026233A">
              <w:rPr>
                <w:sz w:val="20"/>
                <w:szCs w:val="20"/>
              </w:rPr>
              <w:t xml:space="preserve">, </w:t>
            </w:r>
            <w:r w:rsidRPr="0026233A">
              <w:rPr>
                <w:b/>
                <w:sz w:val="20"/>
                <w:szCs w:val="20"/>
              </w:rPr>
              <w:t>patients, caregivers, and authorized representatives in program design and oversight</w:t>
            </w:r>
          </w:p>
        </w:tc>
      </w:tr>
      <w:tr w:rsidR="006F2189" w:rsidRPr="0026233A" w14:paraId="774D43FC" w14:textId="77777777" w:rsidTr="00521DBF">
        <w:tc>
          <w:tcPr>
            <w:tcW w:w="9130" w:type="dxa"/>
          </w:tcPr>
          <w:p w14:paraId="2EB5AA7D" w14:textId="77777777" w:rsidR="006F2189" w:rsidRPr="0026233A" w:rsidRDefault="006F2189" w:rsidP="00A52205">
            <w:pPr>
              <w:pStyle w:val="ListParagraph"/>
              <w:numPr>
                <w:ilvl w:val="0"/>
                <w:numId w:val="26"/>
              </w:numPr>
              <w:spacing w:after="160"/>
              <w:rPr>
                <w:sz w:val="20"/>
                <w:szCs w:val="20"/>
              </w:rPr>
            </w:pPr>
            <w:r w:rsidRPr="0026233A">
              <w:rPr>
                <w:sz w:val="20"/>
                <w:szCs w:val="20"/>
              </w:rPr>
              <w:t>Provide support necessary for local providers to:</w:t>
            </w:r>
          </w:p>
          <w:p w14:paraId="0A5A560E" w14:textId="77777777" w:rsidR="006F2189" w:rsidRPr="0026233A" w:rsidRDefault="006F2189" w:rsidP="00A52205">
            <w:pPr>
              <w:pStyle w:val="ListParagraph"/>
              <w:numPr>
                <w:ilvl w:val="1"/>
                <w:numId w:val="26"/>
              </w:numPr>
              <w:spacing w:after="160"/>
              <w:rPr>
                <w:sz w:val="20"/>
                <w:szCs w:val="20"/>
              </w:rPr>
            </w:pPr>
            <w:r w:rsidRPr="0026233A">
              <w:rPr>
                <w:sz w:val="20"/>
                <w:szCs w:val="20"/>
              </w:rPr>
              <w:t>Coordinate and provide access to high-quality health care services;</w:t>
            </w:r>
          </w:p>
          <w:p w14:paraId="46A405FE" w14:textId="77777777" w:rsidR="006F2189" w:rsidRPr="0026233A" w:rsidRDefault="006F2189" w:rsidP="00A52205">
            <w:pPr>
              <w:pStyle w:val="ListParagraph"/>
              <w:numPr>
                <w:ilvl w:val="1"/>
                <w:numId w:val="26"/>
              </w:numPr>
              <w:spacing w:after="160"/>
              <w:rPr>
                <w:sz w:val="20"/>
                <w:szCs w:val="20"/>
              </w:rPr>
            </w:pPr>
            <w:r w:rsidRPr="0026233A">
              <w:rPr>
                <w:sz w:val="20"/>
                <w:szCs w:val="20"/>
              </w:rPr>
              <w:t>Coordinate and provide access to preventive and health promotion services;</w:t>
            </w:r>
          </w:p>
          <w:p w14:paraId="1D86AFE0" w14:textId="77777777" w:rsidR="006F2189" w:rsidRPr="0026233A" w:rsidRDefault="006F2189" w:rsidP="00A52205">
            <w:pPr>
              <w:pStyle w:val="ListParagraph"/>
              <w:numPr>
                <w:ilvl w:val="1"/>
                <w:numId w:val="26"/>
              </w:numPr>
              <w:spacing w:after="160"/>
              <w:rPr>
                <w:sz w:val="20"/>
                <w:szCs w:val="20"/>
              </w:rPr>
            </w:pPr>
            <w:r w:rsidRPr="0026233A">
              <w:rPr>
                <w:sz w:val="20"/>
                <w:szCs w:val="20"/>
              </w:rPr>
              <w:t>Provide access to appropriate specialty care and inpatient services</w:t>
            </w:r>
          </w:p>
          <w:p w14:paraId="5315EC9B" w14:textId="77777777" w:rsidR="006F2189" w:rsidRPr="0026233A" w:rsidRDefault="006F2189" w:rsidP="00A52205">
            <w:pPr>
              <w:pStyle w:val="ListParagraph"/>
              <w:numPr>
                <w:ilvl w:val="1"/>
                <w:numId w:val="26"/>
              </w:numPr>
              <w:spacing w:after="160"/>
              <w:rPr>
                <w:sz w:val="20"/>
                <w:szCs w:val="20"/>
              </w:rPr>
            </w:pPr>
            <w:r w:rsidRPr="0026233A">
              <w:rPr>
                <w:sz w:val="20"/>
                <w:szCs w:val="20"/>
              </w:rPr>
              <w:t xml:space="preserve"> Provide quality-driven, cost effective, culturally appropriate and patient-and family-centered health care;</w:t>
            </w:r>
          </w:p>
          <w:p w14:paraId="0B22D40C" w14:textId="77777777" w:rsidR="006F2189" w:rsidRPr="0026233A" w:rsidRDefault="006F2189" w:rsidP="00A52205">
            <w:pPr>
              <w:pStyle w:val="ListParagraph"/>
              <w:numPr>
                <w:ilvl w:val="1"/>
                <w:numId w:val="26"/>
              </w:numPr>
              <w:spacing w:after="160"/>
              <w:rPr>
                <w:sz w:val="20"/>
                <w:szCs w:val="20"/>
              </w:rPr>
            </w:pPr>
            <w:r w:rsidRPr="0026233A">
              <w:rPr>
                <w:sz w:val="20"/>
                <w:szCs w:val="20"/>
              </w:rPr>
              <w:t>Provide access to pharmacist-delivered medication management services, including medication reconciliation</w:t>
            </w:r>
          </w:p>
          <w:p w14:paraId="522D8CC0" w14:textId="77777777" w:rsidR="006F2189" w:rsidRPr="0026233A" w:rsidRDefault="006F2189" w:rsidP="00A52205">
            <w:pPr>
              <w:pStyle w:val="ListParagraph"/>
              <w:numPr>
                <w:ilvl w:val="1"/>
                <w:numId w:val="26"/>
              </w:numPr>
              <w:spacing w:after="160"/>
              <w:rPr>
                <w:sz w:val="20"/>
                <w:szCs w:val="20"/>
              </w:rPr>
            </w:pPr>
            <w:r w:rsidRPr="0026233A">
              <w:rPr>
                <w:sz w:val="20"/>
                <w:szCs w:val="20"/>
              </w:rPr>
              <w:t xml:space="preserve"> Provide coordination of the appropriate use of complementary and alternative (CAM) services to those who request such services</w:t>
            </w:r>
          </w:p>
          <w:p w14:paraId="387D8B06" w14:textId="77777777" w:rsidR="006F2189" w:rsidRPr="0026233A" w:rsidRDefault="006F2189" w:rsidP="00A52205">
            <w:pPr>
              <w:pStyle w:val="ListParagraph"/>
              <w:numPr>
                <w:ilvl w:val="1"/>
                <w:numId w:val="26"/>
              </w:numPr>
              <w:spacing w:after="160"/>
              <w:rPr>
                <w:sz w:val="20"/>
                <w:szCs w:val="20"/>
              </w:rPr>
            </w:pPr>
            <w:r w:rsidRPr="0026233A">
              <w:rPr>
                <w:sz w:val="20"/>
                <w:szCs w:val="20"/>
              </w:rPr>
              <w:t>Promote effective strategies for treatment planning, monitoring health outcomes and resource use, sharing information, treatment decision support, organizing care to avoid duplication of service and medical management approaches intended to improve quality and value of health care services</w:t>
            </w:r>
          </w:p>
          <w:p w14:paraId="434B46E3" w14:textId="77777777" w:rsidR="006F2189" w:rsidRPr="0026233A" w:rsidRDefault="006F2189" w:rsidP="00A52205">
            <w:pPr>
              <w:pStyle w:val="ListParagraph"/>
              <w:numPr>
                <w:ilvl w:val="1"/>
                <w:numId w:val="26"/>
              </w:numPr>
              <w:spacing w:after="160"/>
              <w:rPr>
                <w:sz w:val="20"/>
                <w:szCs w:val="20"/>
              </w:rPr>
            </w:pPr>
            <w:r w:rsidRPr="0026233A">
              <w:rPr>
                <w:sz w:val="20"/>
                <w:szCs w:val="20"/>
              </w:rPr>
              <w:t>Provide local access to the continuum of health care services in the most appropriate setting, include access to individuals that implement the care plans of patients and coordinate care, such as integrative care practitioners;</w:t>
            </w:r>
          </w:p>
          <w:p w14:paraId="39EB46E9" w14:textId="77777777" w:rsidR="006F2189" w:rsidRPr="0026233A" w:rsidRDefault="006F2189" w:rsidP="00A52205">
            <w:pPr>
              <w:pStyle w:val="ListParagraph"/>
              <w:numPr>
                <w:ilvl w:val="1"/>
                <w:numId w:val="26"/>
              </w:numPr>
              <w:spacing w:after="160"/>
              <w:rPr>
                <w:sz w:val="20"/>
                <w:szCs w:val="20"/>
              </w:rPr>
            </w:pPr>
            <w:r w:rsidRPr="0026233A">
              <w:rPr>
                <w:sz w:val="20"/>
                <w:szCs w:val="20"/>
              </w:rPr>
              <w:t xml:space="preserve">Collect and report data that permits evaluation of the success of the collaborative effort on patient outcomes, including collection of data on patient experience of care, and identification of areas for improvement </w:t>
            </w:r>
          </w:p>
          <w:p w14:paraId="120C2753" w14:textId="77777777" w:rsidR="006F2189" w:rsidRPr="0026233A" w:rsidRDefault="006F2189" w:rsidP="00A52205">
            <w:pPr>
              <w:pStyle w:val="ListParagraph"/>
              <w:numPr>
                <w:ilvl w:val="1"/>
                <w:numId w:val="26"/>
              </w:numPr>
              <w:spacing w:after="160"/>
              <w:rPr>
                <w:sz w:val="20"/>
                <w:szCs w:val="20"/>
              </w:rPr>
            </w:pPr>
            <w:r w:rsidRPr="0026233A">
              <w:rPr>
                <w:sz w:val="20"/>
                <w:szCs w:val="20"/>
              </w:rPr>
              <w:t xml:space="preserve">Establish a coordinated system of early identification and referral for children at risk for developmental or behavioral problems such as through the use of </w:t>
            </w:r>
            <w:proofErr w:type="spellStart"/>
            <w:r w:rsidRPr="0026233A">
              <w:rPr>
                <w:sz w:val="20"/>
                <w:szCs w:val="20"/>
              </w:rPr>
              <w:t>infolines</w:t>
            </w:r>
            <w:proofErr w:type="spellEnd"/>
            <w:r w:rsidRPr="0026233A">
              <w:rPr>
                <w:sz w:val="20"/>
                <w:szCs w:val="20"/>
              </w:rPr>
              <w:t xml:space="preserve">, health information technology, or other means </w:t>
            </w:r>
          </w:p>
        </w:tc>
      </w:tr>
    </w:tbl>
    <w:p w14:paraId="72D3F8BD" w14:textId="77777777" w:rsidR="006C146F" w:rsidRDefault="006C146F">
      <w:r>
        <w:br w:type="page"/>
      </w:r>
    </w:p>
    <w:tbl>
      <w:tblPr>
        <w:tblStyle w:val="TableGrid"/>
        <w:tblW w:w="0" w:type="auto"/>
        <w:tblLook w:val="04A0" w:firstRow="1" w:lastRow="0" w:firstColumn="1" w:lastColumn="0" w:noHBand="0" w:noVBand="1"/>
      </w:tblPr>
      <w:tblGrid>
        <w:gridCol w:w="9130"/>
      </w:tblGrid>
      <w:tr w:rsidR="006F2189" w:rsidRPr="0026233A" w14:paraId="75596487" w14:textId="77777777" w:rsidTr="00521DBF">
        <w:tc>
          <w:tcPr>
            <w:tcW w:w="9130" w:type="dxa"/>
          </w:tcPr>
          <w:p w14:paraId="6A361A86" w14:textId="12D43A79" w:rsidR="006F2189" w:rsidRPr="0026233A" w:rsidRDefault="006F2189" w:rsidP="00A52205">
            <w:pPr>
              <w:pStyle w:val="ListParagraph"/>
              <w:numPr>
                <w:ilvl w:val="0"/>
                <w:numId w:val="26"/>
              </w:numPr>
              <w:spacing w:after="160"/>
              <w:rPr>
                <w:sz w:val="20"/>
                <w:szCs w:val="20"/>
              </w:rPr>
            </w:pPr>
            <w:r w:rsidRPr="0026233A">
              <w:rPr>
                <w:b/>
                <w:sz w:val="20"/>
                <w:szCs w:val="20"/>
              </w:rPr>
              <w:lastRenderedPageBreak/>
              <w:t>Provide 24-hour care management and support during transitions in care settings including</w:t>
            </w:r>
            <w:r w:rsidRPr="0026233A">
              <w:rPr>
                <w:sz w:val="20"/>
                <w:szCs w:val="20"/>
              </w:rPr>
              <w:t>:</w:t>
            </w:r>
          </w:p>
          <w:p w14:paraId="38A469D0" w14:textId="77777777" w:rsidR="006F2189" w:rsidRPr="0026233A" w:rsidRDefault="006F2189" w:rsidP="00A52205">
            <w:pPr>
              <w:pStyle w:val="ListParagraph"/>
              <w:numPr>
                <w:ilvl w:val="1"/>
                <w:numId w:val="26"/>
              </w:numPr>
              <w:spacing w:after="160"/>
              <w:rPr>
                <w:sz w:val="20"/>
                <w:szCs w:val="20"/>
              </w:rPr>
            </w:pPr>
            <w:r w:rsidRPr="0026233A">
              <w:rPr>
                <w:sz w:val="20"/>
                <w:szCs w:val="20"/>
              </w:rPr>
              <w:t>a transitional care program that provides onsite visits from the care coordinator, assists with the development of discharge plans and medication reconciliation upon admission to and discharge from the hospitals, nursing home or other institution setting</w:t>
            </w:r>
          </w:p>
          <w:p w14:paraId="167C0FF4" w14:textId="77777777" w:rsidR="006F2189" w:rsidRPr="0026233A" w:rsidRDefault="006F2189" w:rsidP="00A52205">
            <w:pPr>
              <w:pStyle w:val="ListParagraph"/>
              <w:numPr>
                <w:ilvl w:val="1"/>
                <w:numId w:val="26"/>
              </w:numPr>
              <w:spacing w:after="160"/>
              <w:rPr>
                <w:sz w:val="20"/>
                <w:szCs w:val="20"/>
              </w:rPr>
            </w:pPr>
            <w:r w:rsidRPr="0026233A">
              <w:rPr>
                <w:sz w:val="20"/>
                <w:szCs w:val="20"/>
              </w:rPr>
              <w:t>discharge planning and counseling support to providers, patients, caregivers, and authorized representatives</w:t>
            </w:r>
          </w:p>
          <w:p w14:paraId="307CD0BE" w14:textId="77777777" w:rsidR="006F2189" w:rsidRPr="0026233A" w:rsidRDefault="006F2189" w:rsidP="00A52205">
            <w:pPr>
              <w:pStyle w:val="ListParagraph"/>
              <w:numPr>
                <w:ilvl w:val="1"/>
                <w:numId w:val="26"/>
              </w:numPr>
              <w:spacing w:after="160"/>
              <w:rPr>
                <w:sz w:val="20"/>
                <w:szCs w:val="20"/>
              </w:rPr>
            </w:pPr>
            <w:r w:rsidRPr="0026233A">
              <w:rPr>
                <w:sz w:val="20"/>
                <w:szCs w:val="20"/>
              </w:rPr>
              <w:t>assuring that post-discharge care plans include medication management, as appropriate</w:t>
            </w:r>
          </w:p>
          <w:p w14:paraId="3F60DF57" w14:textId="77777777" w:rsidR="006F2189" w:rsidRPr="0026233A" w:rsidRDefault="006F2189" w:rsidP="00A52205">
            <w:pPr>
              <w:pStyle w:val="ListParagraph"/>
              <w:numPr>
                <w:ilvl w:val="1"/>
                <w:numId w:val="26"/>
              </w:numPr>
              <w:spacing w:after="160"/>
              <w:rPr>
                <w:sz w:val="20"/>
                <w:szCs w:val="20"/>
              </w:rPr>
            </w:pPr>
            <w:r w:rsidRPr="0026233A">
              <w:rPr>
                <w:sz w:val="20"/>
                <w:szCs w:val="20"/>
              </w:rPr>
              <w:t xml:space="preserve">referrals for mental and behavioral health services, may include the use of </w:t>
            </w:r>
            <w:proofErr w:type="spellStart"/>
            <w:r w:rsidRPr="0026233A">
              <w:rPr>
                <w:sz w:val="20"/>
                <w:szCs w:val="20"/>
              </w:rPr>
              <w:t>infolines</w:t>
            </w:r>
            <w:proofErr w:type="spellEnd"/>
          </w:p>
          <w:p w14:paraId="0264F00A" w14:textId="77777777" w:rsidR="006F2189" w:rsidRPr="0026233A" w:rsidRDefault="006F2189" w:rsidP="00A52205">
            <w:pPr>
              <w:pStyle w:val="ListParagraph"/>
              <w:numPr>
                <w:ilvl w:val="1"/>
                <w:numId w:val="26"/>
              </w:numPr>
              <w:spacing w:after="160"/>
              <w:rPr>
                <w:sz w:val="20"/>
                <w:szCs w:val="20"/>
              </w:rPr>
            </w:pPr>
            <w:r w:rsidRPr="0026233A">
              <w:rPr>
                <w:sz w:val="20"/>
                <w:szCs w:val="20"/>
              </w:rPr>
              <w:t>transitional health care needs from adolescence to adulthood</w:t>
            </w:r>
          </w:p>
        </w:tc>
      </w:tr>
      <w:tr w:rsidR="006F2189" w:rsidRPr="0026233A" w14:paraId="244CFCC9" w14:textId="77777777" w:rsidTr="00521DBF">
        <w:tc>
          <w:tcPr>
            <w:tcW w:w="9130" w:type="dxa"/>
          </w:tcPr>
          <w:p w14:paraId="01729865" w14:textId="77777777" w:rsidR="006F2189" w:rsidRPr="0026233A" w:rsidRDefault="006F2189" w:rsidP="00A52205">
            <w:pPr>
              <w:pStyle w:val="ListParagraph"/>
              <w:numPr>
                <w:ilvl w:val="0"/>
                <w:numId w:val="26"/>
              </w:numPr>
              <w:spacing w:after="160"/>
              <w:rPr>
                <w:sz w:val="20"/>
                <w:szCs w:val="20"/>
              </w:rPr>
            </w:pPr>
            <w:r w:rsidRPr="0026233A">
              <w:rPr>
                <w:sz w:val="20"/>
                <w:szCs w:val="20"/>
              </w:rPr>
              <w:t xml:space="preserve">Serve as a </w:t>
            </w:r>
            <w:r w:rsidRPr="0026233A">
              <w:rPr>
                <w:b/>
                <w:sz w:val="20"/>
                <w:szCs w:val="20"/>
              </w:rPr>
              <w:t>liaison to community prevention and treatment programs</w:t>
            </w:r>
          </w:p>
        </w:tc>
      </w:tr>
      <w:tr w:rsidR="006F2189" w:rsidRPr="0026233A" w14:paraId="330F8081" w14:textId="77777777" w:rsidTr="00521DBF">
        <w:tc>
          <w:tcPr>
            <w:tcW w:w="9130" w:type="dxa"/>
          </w:tcPr>
          <w:p w14:paraId="388A774C" w14:textId="77777777" w:rsidR="006F2189" w:rsidRPr="0026233A" w:rsidRDefault="006F2189" w:rsidP="00A52205">
            <w:pPr>
              <w:pStyle w:val="ListParagraph"/>
              <w:numPr>
                <w:ilvl w:val="0"/>
                <w:numId w:val="26"/>
              </w:numPr>
              <w:spacing w:after="160"/>
              <w:rPr>
                <w:sz w:val="20"/>
                <w:szCs w:val="20"/>
              </w:rPr>
            </w:pPr>
            <w:r w:rsidRPr="0026233A">
              <w:rPr>
                <w:sz w:val="20"/>
                <w:szCs w:val="20"/>
              </w:rPr>
              <w:t xml:space="preserve">Demonstrate a capacity </w:t>
            </w:r>
            <w:r w:rsidRPr="0026233A">
              <w:rPr>
                <w:b/>
                <w:sz w:val="20"/>
                <w:szCs w:val="20"/>
              </w:rPr>
              <w:t>to implement and maintain health information technology</w:t>
            </w:r>
            <w:r w:rsidRPr="0026233A">
              <w:rPr>
                <w:sz w:val="20"/>
                <w:szCs w:val="20"/>
              </w:rPr>
              <w:t xml:space="preserve"> that meets the requirements of certified EHR technology to facilitate coordination among members of the applicable care team and affiliated primary care practices</w:t>
            </w:r>
          </w:p>
        </w:tc>
      </w:tr>
      <w:tr w:rsidR="006F2189" w:rsidRPr="0026233A" w14:paraId="4446ED59" w14:textId="77777777" w:rsidTr="00521DBF">
        <w:tc>
          <w:tcPr>
            <w:tcW w:w="9130" w:type="dxa"/>
          </w:tcPr>
          <w:p w14:paraId="74C1A795" w14:textId="77777777" w:rsidR="006F2189" w:rsidRPr="0026233A" w:rsidRDefault="006F2189" w:rsidP="00A52205">
            <w:pPr>
              <w:pStyle w:val="ListParagraph"/>
              <w:numPr>
                <w:ilvl w:val="0"/>
                <w:numId w:val="26"/>
              </w:numPr>
              <w:spacing w:after="160"/>
              <w:rPr>
                <w:sz w:val="20"/>
                <w:szCs w:val="20"/>
              </w:rPr>
            </w:pPr>
            <w:r w:rsidRPr="0026233A">
              <w:rPr>
                <w:b/>
                <w:sz w:val="20"/>
                <w:szCs w:val="20"/>
              </w:rPr>
              <w:t>Report to the Secretary information on quality measures</w:t>
            </w:r>
            <w:r w:rsidRPr="0026233A">
              <w:rPr>
                <w:sz w:val="20"/>
                <w:szCs w:val="20"/>
              </w:rPr>
              <w:t xml:space="preserve"> used under section </w:t>
            </w:r>
            <w:hyperlink r:id="rId35" w:history="1">
              <w:r w:rsidRPr="0026233A">
                <w:rPr>
                  <w:rStyle w:val="Hyperlink"/>
                  <w:sz w:val="20"/>
                  <w:szCs w:val="20"/>
                </w:rPr>
                <w:t>280j-2</w:t>
              </w:r>
            </w:hyperlink>
            <w:r w:rsidRPr="0026233A">
              <w:rPr>
                <w:sz w:val="20"/>
                <w:szCs w:val="20"/>
              </w:rPr>
              <w:t xml:space="preserve"> (public reporting of performance information).</w:t>
            </w:r>
          </w:p>
        </w:tc>
      </w:tr>
    </w:tbl>
    <w:p w14:paraId="700C50A9" w14:textId="77777777" w:rsidR="006F2189" w:rsidRPr="006F2189" w:rsidRDefault="006F2189" w:rsidP="006F2189">
      <w:pPr>
        <w:sectPr w:rsidR="006F2189" w:rsidRPr="006F2189">
          <w:pgSz w:w="12240" w:h="15840"/>
          <w:pgMar w:top="1440" w:right="1440" w:bottom="1440" w:left="1440" w:header="720" w:footer="720" w:gutter="0"/>
          <w:cols w:space="720"/>
          <w:docGrid w:linePitch="360"/>
        </w:sectPr>
      </w:pPr>
    </w:p>
    <w:p w14:paraId="237F61BA" w14:textId="77777777" w:rsidR="00136AAF" w:rsidRDefault="00136AAF" w:rsidP="00136AAF">
      <w:pPr>
        <w:pStyle w:val="Heading1"/>
      </w:pPr>
      <w:bookmarkStart w:id="59" w:name="_Appendix_2:_CMCS"/>
      <w:bookmarkStart w:id="60" w:name="_Toc442088148"/>
      <w:bookmarkStart w:id="61" w:name="_Toc442173249"/>
      <w:bookmarkEnd w:id="59"/>
      <w:r>
        <w:lastRenderedPageBreak/>
        <w:t xml:space="preserve">Appendix 2: CMCS Informational Bulletin: </w:t>
      </w:r>
      <w:r w:rsidR="00952E9C">
        <w:t>Complex care p</w:t>
      </w:r>
      <w:r>
        <w:t>rogram descriptions</w:t>
      </w:r>
      <w:bookmarkEnd w:id="60"/>
      <w:bookmarkEnd w:id="61"/>
    </w:p>
    <w:p w14:paraId="68D4D9A2" w14:textId="77777777" w:rsidR="00136AAF" w:rsidRPr="00C95548" w:rsidRDefault="00136AAF" w:rsidP="00CF43FF">
      <w:pPr>
        <w:pStyle w:val="Caption"/>
        <w:rPr>
          <w:i w:val="0"/>
        </w:rPr>
      </w:pPr>
      <w:bookmarkStart w:id="62" w:name="_Toc442075200"/>
      <w:bookmarkStart w:id="63" w:name="_Toc442103127"/>
      <w:r w:rsidRPr="00C95548">
        <w:rPr>
          <w:i w:val="0"/>
        </w:rPr>
        <w:t xml:space="preserve">Table </w:t>
      </w:r>
      <w:r w:rsidR="00093B19" w:rsidRPr="00C95548">
        <w:rPr>
          <w:i w:val="0"/>
        </w:rPr>
        <w:fldChar w:fldCharType="begin"/>
      </w:r>
      <w:r w:rsidR="00093B19" w:rsidRPr="00C95548">
        <w:rPr>
          <w:i w:val="0"/>
        </w:rPr>
        <w:instrText xml:space="preserve"> SEQ Table \* ARABIC </w:instrText>
      </w:r>
      <w:r w:rsidR="00093B19" w:rsidRPr="00C95548">
        <w:rPr>
          <w:i w:val="0"/>
        </w:rPr>
        <w:fldChar w:fldCharType="separate"/>
      </w:r>
      <w:r w:rsidR="003B565F" w:rsidRPr="00C95548">
        <w:rPr>
          <w:i w:val="0"/>
          <w:noProof/>
        </w:rPr>
        <w:t>7</w:t>
      </w:r>
      <w:r w:rsidR="00093B19" w:rsidRPr="00C95548">
        <w:rPr>
          <w:i w:val="0"/>
          <w:noProof/>
        </w:rPr>
        <w:fldChar w:fldCharType="end"/>
      </w:r>
      <w:r w:rsidRPr="00C95548">
        <w:rPr>
          <w:i w:val="0"/>
        </w:rPr>
        <w:t xml:space="preserve">: </w:t>
      </w:r>
      <w:proofErr w:type="spellStart"/>
      <w:r w:rsidRPr="00C95548">
        <w:rPr>
          <w:i w:val="0"/>
        </w:rPr>
        <w:t>CareOregon</w:t>
      </w:r>
      <w:proofErr w:type="spellEnd"/>
      <w:r w:rsidRPr="00C95548">
        <w:rPr>
          <w:i w:val="0"/>
        </w:rPr>
        <w:t xml:space="preserve"> Community Care Program</w:t>
      </w:r>
      <w:bookmarkEnd w:id="62"/>
      <w:bookmarkEnd w:id="63"/>
    </w:p>
    <w:tbl>
      <w:tblPr>
        <w:tblStyle w:val="TableGrid"/>
        <w:tblW w:w="9625" w:type="dxa"/>
        <w:tblLook w:val="04A0" w:firstRow="1" w:lastRow="0" w:firstColumn="1" w:lastColumn="0" w:noHBand="0" w:noVBand="1"/>
      </w:tblPr>
      <w:tblGrid>
        <w:gridCol w:w="2425"/>
        <w:gridCol w:w="7200"/>
      </w:tblGrid>
      <w:tr w:rsidR="00136AAF" w14:paraId="54EAC5CA" w14:textId="77777777" w:rsidTr="00D0524A">
        <w:trPr>
          <w:tblHeader/>
        </w:trPr>
        <w:tc>
          <w:tcPr>
            <w:tcW w:w="2425" w:type="dxa"/>
            <w:shd w:val="clear" w:color="auto" w:fill="5B9BD5" w:themeFill="accent1"/>
          </w:tcPr>
          <w:p w14:paraId="48AE1D7A" w14:textId="77777777" w:rsidR="00136AAF" w:rsidRPr="00471516" w:rsidRDefault="00136AAF" w:rsidP="00D0524A">
            <w:pPr>
              <w:rPr>
                <w:b/>
              </w:rPr>
            </w:pPr>
            <w:proofErr w:type="spellStart"/>
            <w:r>
              <w:rPr>
                <w:b/>
              </w:rPr>
              <w:t>CareOregon</w:t>
            </w:r>
            <w:proofErr w:type="spellEnd"/>
            <w:r>
              <w:rPr>
                <w:b/>
              </w:rPr>
              <w:t>: Domain</w:t>
            </w:r>
          </w:p>
        </w:tc>
        <w:tc>
          <w:tcPr>
            <w:tcW w:w="7200" w:type="dxa"/>
          </w:tcPr>
          <w:p w14:paraId="5AADB44D" w14:textId="77777777" w:rsidR="00136AAF" w:rsidRPr="00533015" w:rsidRDefault="00136AAF" w:rsidP="00D0524A">
            <w:pPr>
              <w:rPr>
                <w:b/>
              </w:rPr>
            </w:pPr>
            <w:r w:rsidRPr="00533015">
              <w:rPr>
                <w:b/>
              </w:rPr>
              <w:t>Description</w:t>
            </w:r>
          </w:p>
        </w:tc>
      </w:tr>
      <w:tr w:rsidR="00136AAF" w14:paraId="620AA218" w14:textId="77777777" w:rsidTr="00D0524A">
        <w:tc>
          <w:tcPr>
            <w:tcW w:w="2425" w:type="dxa"/>
          </w:tcPr>
          <w:p w14:paraId="4DB2ABBA" w14:textId="77777777" w:rsidR="00136AAF" w:rsidRDefault="00136AAF" w:rsidP="00D0524A">
            <w:pPr>
              <w:rPr>
                <w:b/>
                <w:sz w:val="20"/>
                <w:szCs w:val="20"/>
              </w:rPr>
            </w:pPr>
            <w:r w:rsidRPr="00471516">
              <w:rPr>
                <w:b/>
                <w:sz w:val="20"/>
                <w:szCs w:val="20"/>
              </w:rPr>
              <w:t>Program type</w:t>
            </w:r>
          </w:p>
          <w:p w14:paraId="5A72D423" w14:textId="77777777" w:rsidR="00D94466" w:rsidRPr="00471516" w:rsidRDefault="00D94466" w:rsidP="00D0524A">
            <w:pPr>
              <w:rPr>
                <w:b/>
                <w:sz w:val="20"/>
                <w:szCs w:val="20"/>
              </w:rPr>
            </w:pPr>
          </w:p>
        </w:tc>
        <w:tc>
          <w:tcPr>
            <w:tcW w:w="7200" w:type="dxa"/>
          </w:tcPr>
          <w:p w14:paraId="02412D31" w14:textId="77777777" w:rsidR="00136AAF" w:rsidRPr="00BE168C" w:rsidRDefault="007207EE" w:rsidP="00502BB5">
            <w:pPr>
              <w:pStyle w:val="ListParagraph"/>
              <w:numPr>
                <w:ilvl w:val="0"/>
                <w:numId w:val="19"/>
              </w:numPr>
              <w:rPr>
                <w:b/>
              </w:rPr>
            </w:pPr>
            <w:r>
              <w:rPr>
                <w:b/>
              </w:rPr>
              <w:t xml:space="preserve">CCM: </w:t>
            </w:r>
            <w:r w:rsidR="00136AAF" w:rsidRPr="00BE168C">
              <w:rPr>
                <w:b/>
              </w:rPr>
              <w:t>Community outreach workers embedde</w:t>
            </w:r>
            <w:r w:rsidR="00136AAF">
              <w:rPr>
                <w:b/>
              </w:rPr>
              <w:t>d in</w:t>
            </w:r>
            <w:r w:rsidR="00136AAF" w:rsidRPr="00BE168C">
              <w:rPr>
                <w:b/>
              </w:rPr>
              <w:t xml:space="preserve"> primary care </w:t>
            </w:r>
            <w:r w:rsidR="00136AAF">
              <w:rPr>
                <w:b/>
              </w:rPr>
              <w:t xml:space="preserve">and specialty </w:t>
            </w:r>
            <w:r w:rsidR="00136AAF" w:rsidRPr="00BE168C">
              <w:rPr>
                <w:b/>
              </w:rPr>
              <w:t>practices</w:t>
            </w:r>
          </w:p>
          <w:p w14:paraId="196F688D" w14:textId="77777777" w:rsidR="00136AAF" w:rsidRDefault="00136AAF" w:rsidP="00502BB5">
            <w:pPr>
              <w:pStyle w:val="ListParagraph"/>
              <w:numPr>
                <w:ilvl w:val="0"/>
                <w:numId w:val="19"/>
              </w:numPr>
            </w:pPr>
            <w:r>
              <w:t>Non-profit health services organization, one of 11 partner members of Health Share of Oregon, a Coordinated Care Organization that receives a global budget from Oregon to provide integrated physical, medical and dental care to 160,00 Medicaid beneficiaries across the 3 counties around Portland, OR</w:t>
            </w:r>
          </w:p>
        </w:tc>
      </w:tr>
      <w:tr w:rsidR="00136AAF" w14:paraId="79AB02A6" w14:textId="77777777" w:rsidTr="00D0524A">
        <w:tc>
          <w:tcPr>
            <w:tcW w:w="2425" w:type="dxa"/>
          </w:tcPr>
          <w:p w14:paraId="4CF95E64" w14:textId="77777777" w:rsidR="00136AAF" w:rsidRPr="00471516" w:rsidRDefault="00136AAF" w:rsidP="00D0524A">
            <w:pPr>
              <w:rPr>
                <w:b/>
                <w:sz w:val="20"/>
                <w:szCs w:val="20"/>
              </w:rPr>
            </w:pPr>
            <w:r w:rsidRPr="00471516">
              <w:rPr>
                <w:b/>
                <w:sz w:val="20"/>
                <w:szCs w:val="20"/>
              </w:rPr>
              <w:t>Serves</w:t>
            </w:r>
          </w:p>
        </w:tc>
        <w:tc>
          <w:tcPr>
            <w:tcW w:w="7200" w:type="dxa"/>
          </w:tcPr>
          <w:p w14:paraId="15A6FCD8" w14:textId="77777777" w:rsidR="00136AAF" w:rsidRDefault="00136AAF" w:rsidP="00502BB5">
            <w:pPr>
              <w:pStyle w:val="ListParagraph"/>
              <w:numPr>
                <w:ilvl w:val="0"/>
                <w:numId w:val="20"/>
              </w:numPr>
            </w:pPr>
            <w:r>
              <w:t xml:space="preserve">Low income Medicaid recipients </w:t>
            </w:r>
          </w:p>
          <w:p w14:paraId="423EAE21" w14:textId="77777777" w:rsidR="00136AAF" w:rsidRDefault="00136AAF" w:rsidP="00502BB5">
            <w:pPr>
              <w:pStyle w:val="ListParagraph"/>
              <w:numPr>
                <w:ilvl w:val="0"/>
                <w:numId w:val="20"/>
              </w:numPr>
            </w:pPr>
            <w:r>
              <w:t>21% adult population diagnosed with at least one chronic medical condition and a substance use disorder or complex mental illness (schizophrenia, schizoaffective disorder, bipolar depression)</w:t>
            </w:r>
          </w:p>
        </w:tc>
      </w:tr>
      <w:tr w:rsidR="00136AAF" w14:paraId="65F836D7" w14:textId="77777777" w:rsidTr="00D0524A">
        <w:tc>
          <w:tcPr>
            <w:tcW w:w="2425" w:type="dxa"/>
          </w:tcPr>
          <w:p w14:paraId="30919244" w14:textId="77777777" w:rsidR="00136AAF" w:rsidRPr="00471516" w:rsidRDefault="00136AAF" w:rsidP="00D0524A">
            <w:pPr>
              <w:rPr>
                <w:b/>
                <w:sz w:val="20"/>
                <w:szCs w:val="20"/>
              </w:rPr>
            </w:pPr>
            <w:r w:rsidRPr="00471516">
              <w:rPr>
                <w:b/>
                <w:sz w:val="20"/>
                <w:szCs w:val="20"/>
              </w:rPr>
              <w:t>Provides</w:t>
            </w:r>
          </w:p>
        </w:tc>
        <w:tc>
          <w:tcPr>
            <w:tcW w:w="7200" w:type="dxa"/>
          </w:tcPr>
          <w:p w14:paraId="5BA50D33" w14:textId="77777777" w:rsidR="00136AAF" w:rsidRDefault="00136AAF" w:rsidP="00502BB5">
            <w:pPr>
              <w:pStyle w:val="ListParagraph"/>
              <w:numPr>
                <w:ilvl w:val="0"/>
                <w:numId w:val="21"/>
              </w:numPr>
            </w:pPr>
            <w:r>
              <w:t>Health plan services, education and community support to its partners and their members</w:t>
            </w:r>
          </w:p>
        </w:tc>
      </w:tr>
      <w:tr w:rsidR="00136AAF" w14:paraId="7AA03098" w14:textId="77777777" w:rsidTr="00D0524A">
        <w:tc>
          <w:tcPr>
            <w:tcW w:w="2425" w:type="dxa"/>
          </w:tcPr>
          <w:p w14:paraId="7E5CC3B9" w14:textId="77777777" w:rsidR="00136AAF" w:rsidRPr="00471516" w:rsidRDefault="00136AAF" w:rsidP="00D0524A">
            <w:pPr>
              <w:rPr>
                <w:b/>
                <w:sz w:val="20"/>
                <w:szCs w:val="20"/>
              </w:rPr>
            </w:pPr>
            <w:r w:rsidRPr="00471516">
              <w:rPr>
                <w:b/>
                <w:sz w:val="20"/>
                <w:szCs w:val="20"/>
              </w:rPr>
              <w:t>Program description</w:t>
            </w:r>
          </w:p>
        </w:tc>
        <w:tc>
          <w:tcPr>
            <w:tcW w:w="7200" w:type="dxa"/>
          </w:tcPr>
          <w:p w14:paraId="47CD8672" w14:textId="77777777" w:rsidR="00136AAF" w:rsidRDefault="00136AAF" w:rsidP="00502BB5">
            <w:pPr>
              <w:pStyle w:val="ListParagraph"/>
              <w:numPr>
                <w:ilvl w:val="0"/>
                <w:numId w:val="21"/>
              </w:numPr>
            </w:pPr>
            <w:r>
              <w:t>Embeds experienced community outreach workers (engagement specialists) into high-performing primary care practices and clinically relevant specialty practices to provide “high touch” support to super-utilizers.</w:t>
            </w:r>
          </w:p>
          <w:p w14:paraId="32AB8F2B" w14:textId="77777777" w:rsidR="00136AAF" w:rsidRDefault="00136AAF" w:rsidP="00502BB5">
            <w:pPr>
              <w:pStyle w:val="ListParagraph"/>
              <w:numPr>
                <w:ilvl w:val="0"/>
                <w:numId w:val="21"/>
              </w:numPr>
            </w:pPr>
            <w:r>
              <w:t>Engagement specialists work with patients in shelters, homes, or foster care settings where they live, and visiting them in the Emergency Department</w:t>
            </w:r>
          </w:p>
        </w:tc>
      </w:tr>
      <w:tr w:rsidR="00136AAF" w14:paraId="1B74D0A7" w14:textId="77777777" w:rsidTr="00D0524A">
        <w:tc>
          <w:tcPr>
            <w:tcW w:w="2425" w:type="dxa"/>
          </w:tcPr>
          <w:p w14:paraId="6E753E76" w14:textId="77777777" w:rsidR="00136AAF" w:rsidRPr="00471516" w:rsidRDefault="00136AAF" w:rsidP="00D0524A">
            <w:pPr>
              <w:rPr>
                <w:b/>
                <w:sz w:val="20"/>
                <w:szCs w:val="20"/>
              </w:rPr>
            </w:pPr>
            <w:r w:rsidRPr="00471516">
              <w:rPr>
                <w:b/>
                <w:sz w:val="20"/>
                <w:szCs w:val="20"/>
              </w:rPr>
              <w:t>Patient criteria</w:t>
            </w:r>
          </w:p>
        </w:tc>
        <w:tc>
          <w:tcPr>
            <w:tcW w:w="7200" w:type="dxa"/>
          </w:tcPr>
          <w:p w14:paraId="22EA2FD4" w14:textId="77777777" w:rsidR="00136AAF" w:rsidRDefault="00136AAF" w:rsidP="00502BB5">
            <w:pPr>
              <w:pStyle w:val="ListParagraph"/>
              <w:numPr>
                <w:ilvl w:val="0"/>
                <w:numId w:val="22"/>
              </w:numPr>
            </w:pPr>
            <w:r>
              <w:t>At least one non-obstetric hospital admission and/or six or more ED visits in the past year and are already receiving care from a primary care or specialty care practice in the Health Share Network.</w:t>
            </w:r>
          </w:p>
          <w:p w14:paraId="0D398E58" w14:textId="77777777" w:rsidR="00136AAF" w:rsidRDefault="00136AAF" w:rsidP="00502BB5">
            <w:pPr>
              <w:pStyle w:val="ListParagraph"/>
              <w:numPr>
                <w:ilvl w:val="0"/>
                <w:numId w:val="22"/>
              </w:numPr>
            </w:pPr>
            <w:r>
              <w:t>Providers can refer patients they believe are on a steady trajectory of declining health, will likely end up in the ED or hospital without intensive assistance, and modifiable risk factors.</w:t>
            </w:r>
          </w:p>
          <w:p w14:paraId="74166D87" w14:textId="77777777" w:rsidR="00136AAF" w:rsidRDefault="00136AAF" w:rsidP="00502BB5">
            <w:pPr>
              <w:pStyle w:val="ListParagraph"/>
              <w:numPr>
                <w:ilvl w:val="0"/>
                <w:numId w:val="22"/>
              </w:numPr>
            </w:pPr>
            <w:r>
              <w:t>Risk factors include: admissions related to chronic conditions and comorbidities, acuity and utilization patterns increasing over time, mental illness or substance abuse disorders, social barriers, a history of trauma or cognitive impairments.</w:t>
            </w:r>
          </w:p>
        </w:tc>
      </w:tr>
      <w:tr w:rsidR="00136AAF" w14:paraId="592AF923" w14:textId="77777777" w:rsidTr="00D0524A">
        <w:tc>
          <w:tcPr>
            <w:tcW w:w="2425" w:type="dxa"/>
          </w:tcPr>
          <w:p w14:paraId="6B754CD7" w14:textId="77777777" w:rsidR="00136AAF" w:rsidRPr="00471516" w:rsidRDefault="00136AAF" w:rsidP="00D0524A">
            <w:pPr>
              <w:rPr>
                <w:b/>
                <w:sz w:val="20"/>
                <w:szCs w:val="20"/>
              </w:rPr>
            </w:pPr>
            <w:r>
              <w:rPr>
                <w:b/>
                <w:sz w:val="20"/>
                <w:szCs w:val="20"/>
              </w:rPr>
              <w:t>Data</w:t>
            </w:r>
          </w:p>
        </w:tc>
        <w:tc>
          <w:tcPr>
            <w:tcW w:w="7200" w:type="dxa"/>
          </w:tcPr>
          <w:p w14:paraId="0E11BA76" w14:textId="77777777" w:rsidR="00136AAF" w:rsidRDefault="00136AAF" w:rsidP="00502BB5">
            <w:pPr>
              <w:pStyle w:val="ListParagraph"/>
              <w:numPr>
                <w:ilvl w:val="0"/>
                <w:numId w:val="23"/>
              </w:numPr>
            </w:pPr>
            <w:r>
              <w:t>Real-time encounter data regarding ED and hospital admissions, historical claims data, web-based registry</w:t>
            </w:r>
          </w:p>
        </w:tc>
      </w:tr>
      <w:tr w:rsidR="00136AAF" w14:paraId="53EB0A28" w14:textId="77777777" w:rsidTr="00D0524A">
        <w:tc>
          <w:tcPr>
            <w:tcW w:w="2425" w:type="dxa"/>
          </w:tcPr>
          <w:p w14:paraId="60A49D5D" w14:textId="77777777" w:rsidR="00136AAF" w:rsidRPr="00471516" w:rsidRDefault="00136AAF" w:rsidP="00D0524A">
            <w:pPr>
              <w:rPr>
                <w:b/>
                <w:sz w:val="20"/>
                <w:szCs w:val="20"/>
              </w:rPr>
            </w:pPr>
            <w:r w:rsidRPr="00471516">
              <w:rPr>
                <w:b/>
                <w:sz w:val="20"/>
                <w:szCs w:val="20"/>
              </w:rPr>
              <w:t>Type of identification</w:t>
            </w:r>
          </w:p>
        </w:tc>
        <w:tc>
          <w:tcPr>
            <w:tcW w:w="7200" w:type="dxa"/>
          </w:tcPr>
          <w:p w14:paraId="2635D6F9" w14:textId="77777777" w:rsidR="00136AAF" w:rsidRDefault="00136AAF" w:rsidP="00502BB5">
            <w:pPr>
              <w:pStyle w:val="ListParagraph"/>
              <w:numPr>
                <w:ilvl w:val="0"/>
                <w:numId w:val="23"/>
              </w:numPr>
            </w:pPr>
            <w:r>
              <w:t>Real time identification using hospital census and ED census data for case finding, but cases are triaged first by a clinically trained triage coordinator to prioritize patients with potentially avoidable admissions and consistent patterns of utilization.</w:t>
            </w:r>
          </w:p>
          <w:p w14:paraId="7A84CE4B" w14:textId="77777777" w:rsidR="00136AAF" w:rsidRDefault="00136AAF" w:rsidP="00C95548">
            <w:pPr>
              <w:pStyle w:val="ListParagraph"/>
              <w:numPr>
                <w:ilvl w:val="0"/>
                <w:numId w:val="23"/>
              </w:numPr>
            </w:pPr>
            <w:r>
              <w:t>MD referral goes through the same triage process, as well as patient and other interviews.</w:t>
            </w:r>
          </w:p>
        </w:tc>
      </w:tr>
      <w:tr w:rsidR="00136AAF" w14:paraId="620F05BE" w14:textId="77777777" w:rsidTr="00D0524A">
        <w:tc>
          <w:tcPr>
            <w:tcW w:w="2425" w:type="dxa"/>
          </w:tcPr>
          <w:p w14:paraId="7AF1848F" w14:textId="77777777" w:rsidR="00136AAF" w:rsidRPr="00471516" w:rsidRDefault="00136AAF" w:rsidP="00D0524A">
            <w:pPr>
              <w:rPr>
                <w:b/>
                <w:sz w:val="20"/>
                <w:szCs w:val="20"/>
              </w:rPr>
            </w:pPr>
            <w:r w:rsidRPr="00471516">
              <w:rPr>
                <w:b/>
                <w:sz w:val="20"/>
                <w:szCs w:val="20"/>
              </w:rPr>
              <w:t xml:space="preserve">Initial visit </w:t>
            </w:r>
          </w:p>
        </w:tc>
        <w:tc>
          <w:tcPr>
            <w:tcW w:w="7200" w:type="dxa"/>
          </w:tcPr>
          <w:p w14:paraId="1E774E99" w14:textId="77777777" w:rsidR="00136AAF" w:rsidRDefault="00136AAF" w:rsidP="00502BB5">
            <w:pPr>
              <w:pStyle w:val="ListParagraph"/>
              <w:numPr>
                <w:ilvl w:val="0"/>
                <w:numId w:val="23"/>
              </w:numPr>
            </w:pPr>
            <w:r>
              <w:t>Initial visit is to their home or community, identify fit for program and to invite clients to join the program</w:t>
            </w:r>
          </w:p>
        </w:tc>
      </w:tr>
      <w:tr w:rsidR="00136AAF" w14:paraId="3A6C3551" w14:textId="77777777" w:rsidTr="00D0524A">
        <w:tc>
          <w:tcPr>
            <w:tcW w:w="2425" w:type="dxa"/>
          </w:tcPr>
          <w:p w14:paraId="755C32C5" w14:textId="77777777" w:rsidR="00136AAF" w:rsidRPr="00471516" w:rsidRDefault="00136AAF" w:rsidP="00D0524A">
            <w:pPr>
              <w:rPr>
                <w:b/>
                <w:sz w:val="20"/>
                <w:szCs w:val="20"/>
              </w:rPr>
            </w:pPr>
            <w:r w:rsidRPr="00471516">
              <w:rPr>
                <w:b/>
                <w:sz w:val="20"/>
                <w:szCs w:val="20"/>
              </w:rPr>
              <w:t>Type of activities</w:t>
            </w:r>
          </w:p>
        </w:tc>
        <w:tc>
          <w:tcPr>
            <w:tcW w:w="7200" w:type="dxa"/>
          </w:tcPr>
          <w:p w14:paraId="6D14AD38" w14:textId="77777777" w:rsidR="00136AAF" w:rsidRDefault="00136AAF" w:rsidP="00502BB5">
            <w:pPr>
              <w:pStyle w:val="ListParagraph"/>
              <w:numPr>
                <w:ilvl w:val="0"/>
                <w:numId w:val="23"/>
              </w:numPr>
            </w:pPr>
            <w:r>
              <w:t>Accompany clients to appointments with specialists or mental health providers and assist in coordinating visits with the Health Home Team.</w:t>
            </w:r>
          </w:p>
          <w:p w14:paraId="4D462EB6" w14:textId="77777777" w:rsidR="00136AAF" w:rsidRDefault="00136AAF" w:rsidP="00502BB5">
            <w:pPr>
              <w:pStyle w:val="ListParagraph"/>
              <w:numPr>
                <w:ilvl w:val="0"/>
                <w:numId w:val="23"/>
              </w:numPr>
            </w:pPr>
            <w:r>
              <w:lastRenderedPageBreak/>
              <w:t>Outreach workers use a trauma recovery model to address root causes, providing trauma informed care and address the social determinants that drive high utilization.</w:t>
            </w:r>
          </w:p>
          <w:p w14:paraId="187ACF37" w14:textId="77777777" w:rsidR="00136AAF" w:rsidRDefault="00136AAF" w:rsidP="00502BB5">
            <w:pPr>
              <w:pStyle w:val="ListParagraph"/>
              <w:numPr>
                <w:ilvl w:val="0"/>
                <w:numId w:val="23"/>
              </w:numPr>
            </w:pPr>
            <w:r>
              <w:t>Based on client needs: motivational interviewing, client advocacy, role modeling of self-advocacy and relational skills, assistance with complex problem solving related to living in poverty with multiple health issues and/or navigating the health care system; arranging transportation support; care coordination; health literacy education; self-management skill development; and coaching including medication adherence support.</w:t>
            </w:r>
          </w:p>
        </w:tc>
      </w:tr>
      <w:tr w:rsidR="00136AAF" w14:paraId="6546D781" w14:textId="77777777" w:rsidTr="00D0524A">
        <w:tc>
          <w:tcPr>
            <w:tcW w:w="2425" w:type="dxa"/>
          </w:tcPr>
          <w:p w14:paraId="64463113" w14:textId="77777777" w:rsidR="00136AAF" w:rsidRPr="00471516" w:rsidRDefault="00136AAF" w:rsidP="00D0524A">
            <w:pPr>
              <w:rPr>
                <w:b/>
                <w:sz w:val="20"/>
                <w:szCs w:val="20"/>
              </w:rPr>
            </w:pPr>
            <w:r w:rsidRPr="00471516">
              <w:rPr>
                <w:b/>
                <w:sz w:val="20"/>
                <w:szCs w:val="20"/>
              </w:rPr>
              <w:lastRenderedPageBreak/>
              <w:t>Outreach worker qualifications</w:t>
            </w:r>
          </w:p>
        </w:tc>
        <w:tc>
          <w:tcPr>
            <w:tcW w:w="7200" w:type="dxa"/>
          </w:tcPr>
          <w:p w14:paraId="73D59F22" w14:textId="77777777" w:rsidR="00136AAF" w:rsidRDefault="00136AAF" w:rsidP="00502BB5">
            <w:pPr>
              <w:pStyle w:val="ListParagraph"/>
              <w:numPr>
                <w:ilvl w:val="0"/>
                <w:numId w:val="24"/>
              </w:numPr>
            </w:pPr>
            <w:r>
              <w:t>College degree and two years’ experience with outreach to vulnerable populations.</w:t>
            </w:r>
          </w:p>
        </w:tc>
      </w:tr>
      <w:tr w:rsidR="00136AAF" w14:paraId="064DF452" w14:textId="77777777" w:rsidTr="00D0524A">
        <w:tc>
          <w:tcPr>
            <w:tcW w:w="2425" w:type="dxa"/>
          </w:tcPr>
          <w:p w14:paraId="69C66F50" w14:textId="77777777" w:rsidR="00136AAF" w:rsidRPr="00471516" w:rsidRDefault="00136AAF" w:rsidP="00D0524A">
            <w:pPr>
              <w:rPr>
                <w:b/>
                <w:sz w:val="20"/>
                <w:szCs w:val="20"/>
              </w:rPr>
            </w:pPr>
            <w:r w:rsidRPr="00471516">
              <w:rPr>
                <w:b/>
                <w:sz w:val="20"/>
                <w:szCs w:val="20"/>
              </w:rPr>
              <w:t>Caseload</w:t>
            </w:r>
          </w:p>
        </w:tc>
        <w:tc>
          <w:tcPr>
            <w:tcW w:w="7200" w:type="dxa"/>
          </w:tcPr>
          <w:p w14:paraId="7CA94F23" w14:textId="77777777" w:rsidR="00136AAF" w:rsidRDefault="00136AAF" w:rsidP="00502BB5">
            <w:pPr>
              <w:pStyle w:val="ListParagraph"/>
              <w:numPr>
                <w:ilvl w:val="0"/>
                <w:numId w:val="24"/>
              </w:numPr>
            </w:pPr>
            <w:r>
              <w:t>30 clients, 20 active</w:t>
            </w:r>
          </w:p>
        </w:tc>
      </w:tr>
      <w:tr w:rsidR="00136AAF" w14:paraId="1B33FDB9" w14:textId="77777777" w:rsidTr="00D0524A">
        <w:tc>
          <w:tcPr>
            <w:tcW w:w="2425" w:type="dxa"/>
          </w:tcPr>
          <w:p w14:paraId="77A291FA" w14:textId="77777777" w:rsidR="00136AAF" w:rsidRPr="00471516" w:rsidRDefault="00136AAF" w:rsidP="00D0524A">
            <w:pPr>
              <w:rPr>
                <w:b/>
                <w:sz w:val="20"/>
                <w:szCs w:val="20"/>
              </w:rPr>
            </w:pPr>
            <w:r w:rsidRPr="00471516">
              <w:rPr>
                <w:b/>
                <w:sz w:val="20"/>
                <w:szCs w:val="20"/>
              </w:rPr>
              <w:t xml:space="preserve">Coordinating with the medical home </w:t>
            </w:r>
          </w:p>
        </w:tc>
        <w:tc>
          <w:tcPr>
            <w:tcW w:w="7200" w:type="dxa"/>
          </w:tcPr>
          <w:p w14:paraId="32C719C2" w14:textId="77777777" w:rsidR="00136AAF" w:rsidRDefault="00136AAF" w:rsidP="00502BB5">
            <w:pPr>
              <w:pStyle w:val="ListParagraph"/>
              <w:numPr>
                <w:ilvl w:val="0"/>
                <w:numId w:val="24"/>
              </w:numPr>
            </w:pPr>
            <w:r>
              <w:t>Work with the Home Health Team via: weekly interdisciplinary huddles; standardized tools, workflows, and documentation guidelines; competency-based trainings; centralized supervision and performance monitoring</w:t>
            </w:r>
          </w:p>
        </w:tc>
      </w:tr>
      <w:tr w:rsidR="00136AAF" w14:paraId="42AC8073" w14:textId="77777777" w:rsidTr="00D0524A">
        <w:tc>
          <w:tcPr>
            <w:tcW w:w="2425" w:type="dxa"/>
          </w:tcPr>
          <w:p w14:paraId="3499584E" w14:textId="77777777" w:rsidR="00136AAF" w:rsidRPr="00471516" w:rsidRDefault="00136AAF" w:rsidP="00D0524A">
            <w:pPr>
              <w:rPr>
                <w:b/>
                <w:sz w:val="20"/>
                <w:szCs w:val="20"/>
              </w:rPr>
            </w:pPr>
            <w:r w:rsidRPr="00471516">
              <w:rPr>
                <w:b/>
                <w:sz w:val="20"/>
                <w:szCs w:val="20"/>
              </w:rPr>
              <w:t>Care plan</w:t>
            </w:r>
          </w:p>
        </w:tc>
        <w:tc>
          <w:tcPr>
            <w:tcW w:w="7200" w:type="dxa"/>
          </w:tcPr>
          <w:p w14:paraId="79DD87B7" w14:textId="77777777" w:rsidR="00136AAF" w:rsidRDefault="00136AAF" w:rsidP="00502BB5">
            <w:pPr>
              <w:pStyle w:val="ListParagraph"/>
              <w:numPr>
                <w:ilvl w:val="0"/>
                <w:numId w:val="24"/>
              </w:numPr>
            </w:pPr>
            <w:r>
              <w:t>Outreach workers collaborate closely with other health home team members to develop and implement a highly individualized care plan for each client.</w:t>
            </w:r>
          </w:p>
        </w:tc>
      </w:tr>
      <w:tr w:rsidR="00136AAF" w14:paraId="61963DA4" w14:textId="77777777" w:rsidTr="00D0524A">
        <w:tc>
          <w:tcPr>
            <w:tcW w:w="2425" w:type="dxa"/>
          </w:tcPr>
          <w:p w14:paraId="6EC8971D" w14:textId="77777777" w:rsidR="00136AAF" w:rsidRPr="00471516" w:rsidRDefault="00136AAF" w:rsidP="00D0524A">
            <w:pPr>
              <w:rPr>
                <w:b/>
                <w:sz w:val="20"/>
                <w:szCs w:val="20"/>
              </w:rPr>
            </w:pPr>
            <w:r w:rsidRPr="00471516">
              <w:rPr>
                <w:b/>
                <w:sz w:val="20"/>
                <w:szCs w:val="20"/>
              </w:rPr>
              <w:t>Registry</w:t>
            </w:r>
          </w:p>
        </w:tc>
        <w:tc>
          <w:tcPr>
            <w:tcW w:w="7200" w:type="dxa"/>
          </w:tcPr>
          <w:p w14:paraId="205A1D7C" w14:textId="77777777" w:rsidR="00136AAF" w:rsidRDefault="00136AAF" w:rsidP="00D0524A">
            <w:proofErr w:type="spellStart"/>
            <w:r>
              <w:t>CareOregon</w:t>
            </w:r>
            <w:proofErr w:type="spellEnd"/>
            <w:r>
              <w:t xml:space="preserve"> uses a web-based registry system used by outreach workers to:</w:t>
            </w:r>
          </w:p>
          <w:p w14:paraId="3C29F1E4" w14:textId="77777777" w:rsidR="00136AAF" w:rsidRDefault="00136AAF" w:rsidP="00502BB5">
            <w:pPr>
              <w:pStyle w:val="ListParagraph"/>
              <w:numPr>
                <w:ilvl w:val="0"/>
                <w:numId w:val="8"/>
              </w:numPr>
            </w:pPr>
            <w:r>
              <w:t>Create and maintain lists of patients in the program for purposes of tracking client status</w:t>
            </w:r>
          </w:p>
          <w:p w14:paraId="30319B7C" w14:textId="77777777" w:rsidR="00136AAF" w:rsidRDefault="00136AAF" w:rsidP="00502BB5">
            <w:pPr>
              <w:pStyle w:val="ListParagraph"/>
              <w:numPr>
                <w:ilvl w:val="0"/>
                <w:numId w:val="8"/>
              </w:numPr>
            </w:pPr>
            <w:r>
              <w:t>Document client encounters (allows collection of productivity and programmatic data, e.g., time spent in transit, time spent on tasks)</w:t>
            </w:r>
          </w:p>
          <w:p w14:paraId="7A26ADD9" w14:textId="5EC85171" w:rsidR="00136AAF" w:rsidRDefault="002B7C41" w:rsidP="00502BB5">
            <w:pPr>
              <w:pStyle w:val="ListParagraph"/>
              <w:numPr>
                <w:ilvl w:val="0"/>
                <w:numId w:val="8"/>
              </w:numPr>
            </w:pPr>
            <w:r>
              <w:t>Provide</w:t>
            </w:r>
            <w:r w:rsidR="00136AAF">
              <w:t xml:space="preserve"> a 12-month claims-based profile for each client, including primary care visits, ED visits, hospital admissions, pharmacy fills</w:t>
            </w:r>
          </w:p>
          <w:p w14:paraId="38E85AD0" w14:textId="77777777" w:rsidR="00136AAF" w:rsidRDefault="00136AAF" w:rsidP="00502BB5">
            <w:pPr>
              <w:pStyle w:val="ListParagraph"/>
              <w:numPr>
                <w:ilvl w:val="0"/>
                <w:numId w:val="8"/>
              </w:numPr>
            </w:pPr>
            <w:r>
              <w:t>Provide alerts of other community-based programs clients may be enrolled in to assist in coordination and non-duplication across programs</w:t>
            </w:r>
          </w:p>
          <w:p w14:paraId="44F0B681" w14:textId="77777777" w:rsidR="00136AAF" w:rsidRDefault="00136AAF" w:rsidP="00502BB5">
            <w:pPr>
              <w:pStyle w:val="ListParagraph"/>
              <w:numPr>
                <w:ilvl w:val="0"/>
                <w:numId w:val="8"/>
              </w:numPr>
            </w:pPr>
            <w:r>
              <w:t>Provide alerts via secure email when their clients visit the ED or are admitted to the hospital</w:t>
            </w:r>
          </w:p>
        </w:tc>
      </w:tr>
      <w:tr w:rsidR="00136AAF" w14:paraId="3B7A625C" w14:textId="77777777" w:rsidTr="00D0524A">
        <w:tc>
          <w:tcPr>
            <w:tcW w:w="2425" w:type="dxa"/>
          </w:tcPr>
          <w:p w14:paraId="5BC7A10E" w14:textId="77777777" w:rsidR="00136AAF" w:rsidRPr="00471516" w:rsidRDefault="00136AAF" w:rsidP="00D0524A">
            <w:pPr>
              <w:rPr>
                <w:b/>
                <w:sz w:val="20"/>
                <w:szCs w:val="20"/>
              </w:rPr>
            </w:pPr>
            <w:r>
              <w:rPr>
                <w:b/>
                <w:sz w:val="20"/>
                <w:szCs w:val="20"/>
              </w:rPr>
              <w:t>Performance monitoring and improvement</w:t>
            </w:r>
          </w:p>
        </w:tc>
        <w:tc>
          <w:tcPr>
            <w:tcW w:w="7200" w:type="dxa"/>
          </w:tcPr>
          <w:p w14:paraId="147A862F" w14:textId="77777777" w:rsidR="00136AAF" w:rsidRDefault="00136AAF" w:rsidP="00502BB5">
            <w:pPr>
              <w:pStyle w:val="ListParagraph"/>
              <w:numPr>
                <w:ilvl w:val="0"/>
                <w:numId w:val="9"/>
              </w:numPr>
            </w:pPr>
            <w:r>
              <w:t>Aims to use dashboards to allow for continuous feedback, using the CMS quarterly reports as a template. Domains: utilization, engagement, caseload capacity, turnover, quality metrics performance</w:t>
            </w:r>
          </w:p>
        </w:tc>
      </w:tr>
    </w:tbl>
    <w:p w14:paraId="611C407B" w14:textId="77777777" w:rsidR="00136AAF" w:rsidRDefault="00136AAF" w:rsidP="00136AAF">
      <w:pPr>
        <w:pStyle w:val="Heading2"/>
      </w:pPr>
    </w:p>
    <w:p w14:paraId="7EB813CB" w14:textId="77777777" w:rsidR="00794D39" w:rsidRDefault="00794D39">
      <w:pPr>
        <w:spacing w:after="160" w:line="259" w:lineRule="auto"/>
        <w:rPr>
          <w:b/>
          <w:i/>
          <w:iCs/>
          <w:color w:val="44546A" w:themeColor="text2"/>
          <w:sz w:val="20"/>
          <w:szCs w:val="18"/>
        </w:rPr>
      </w:pPr>
      <w:bookmarkStart w:id="64" w:name="_Toc442075201"/>
      <w:bookmarkStart w:id="65" w:name="_Toc442103128"/>
      <w:r>
        <w:br w:type="page"/>
      </w:r>
    </w:p>
    <w:p w14:paraId="13E29F74" w14:textId="21A8C36B" w:rsidR="00136AAF" w:rsidRPr="00794D39" w:rsidRDefault="00136AAF" w:rsidP="00CF43FF">
      <w:pPr>
        <w:pStyle w:val="Caption"/>
        <w:rPr>
          <w:i w:val="0"/>
        </w:rPr>
      </w:pPr>
      <w:r w:rsidRPr="00794D39">
        <w:rPr>
          <w:i w:val="0"/>
        </w:rPr>
        <w:lastRenderedPageBreak/>
        <w:t xml:space="preserve">Table </w:t>
      </w:r>
      <w:r w:rsidR="00093B19" w:rsidRPr="00794D39">
        <w:rPr>
          <w:i w:val="0"/>
        </w:rPr>
        <w:fldChar w:fldCharType="begin"/>
      </w:r>
      <w:r w:rsidR="00093B19" w:rsidRPr="00794D39">
        <w:rPr>
          <w:i w:val="0"/>
        </w:rPr>
        <w:instrText xml:space="preserve"> SEQ Table \* ARABIC </w:instrText>
      </w:r>
      <w:r w:rsidR="00093B19" w:rsidRPr="00794D39">
        <w:rPr>
          <w:i w:val="0"/>
        </w:rPr>
        <w:fldChar w:fldCharType="separate"/>
      </w:r>
      <w:r w:rsidR="003B565F" w:rsidRPr="00794D39">
        <w:rPr>
          <w:i w:val="0"/>
          <w:noProof/>
        </w:rPr>
        <w:t>8</w:t>
      </w:r>
      <w:r w:rsidR="00093B19" w:rsidRPr="00794D39">
        <w:rPr>
          <w:i w:val="0"/>
          <w:noProof/>
        </w:rPr>
        <w:fldChar w:fldCharType="end"/>
      </w:r>
      <w:r w:rsidRPr="00794D39">
        <w:rPr>
          <w:i w:val="0"/>
        </w:rPr>
        <w:t>: Community Care of North Carolina</w:t>
      </w:r>
      <w:r w:rsidR="001758E5">
        <w:rPr>
          <w:i w:val="0"/>
        </w:rPr>
        <w:t xml:space="preserve"> (CCNC)</w:t>
      </w:r>
      <w:r w:rsidRPr="00794D39">
        <w:rPr>
          <w:i w:val="0"/>
        </w:rPr>
        <w:t>—Priority Patients and Transitional Care Programs</w:t>
      </w:r>
      <w:bookmarkEnd w:id="64"/>
      <w:bookmarkEnd w:id="65"/>
    </w:p>
    <w:tbl>
      <w:tblPr>
        <w:tblStyle w:val="TableGrid"/>
        <w:tblW w:w="9625" w:type="dxa"/>
        <w:tblLook w:val="04A0" w:firstRow="1" w:lastRow="0" w:firstColumn="1" w:lastColumn="0" w:noHBand="0" w:noVBand="1"/>
      </w:tblPr>
      <w:tblGrid>
        <w:gridCol w:w="2425"/>
        <w:gridCol w:w="7200"/>
      </w:tblGrid>
      <w:tr w:rsidR="00136AAF" w14:paraId="73EC7456" w14:textId="77777777" w:rsidTr="00D0524A">
        <w:trPr>
          <w:tblHeader/>
        </w:trPr>
        <w:tc>
          <w:tcPr>
            <w:tcW w:w="2425" w:type="dxa"/>
            <w:shd w:val="clear" w:color="auto" w:fill="5B9BD5" w:themeFill="accent1"/>
          </w:tcPr>
          <w:p w14:paraId="780BE6C6" w14:textId="77777777" w:rsidR="00136AAF" w:rsidRPr="00471516" w:rsidRDefault="00136AAF" w:rsidP="00D0524A">
            <w:pPr>
              <w:rPr>
                <w:b/>
              </w:rPr>
            </w:pPr>
            <w:r>
              <w:rPr>
                <w:b/>
              </w:rPr>
              <w:t>CCNC: Domain</w:t>
            </w:r>
          </w:p>
        </w:tc>
        <w:tc>
          <w:tcPr>
            <w:tcW w:w="7200" w:type="dxa"/>
          </w:tcPr>
          <w:p w14:paraId="7BA13EA0" w14:textId="77777777" w:rsidR="00136AAF" w:rsidRPr="00533015" w:rsidRDefault="00136AAF" w:rsidP="00D0524A">
            <w:pPr>
              <w:rPr>
                <w:b/>
              </w:rPr>
            </w:pPr>
            <w:r w:rsidRPr="00533015">
              <w:rPr>
                <w:b/>
              </w:rPr>
              <w:t>Description</w:t>
            </w:r>
          </w:p>
        </w:tc>
      </w:tr>
      <w:tr w:rsidR="00136AAF" w14:paraId="4D96FE7B" w14:textId="77777777" w:rsidTr="00D0524A">
        <w:tc>
          <w:tcPr>
            <w:tcW w:w="2425" w:type="dxa"/>
          </w:tcPr>
          <w:p w14:paraId="5137FCF4" w14:textId="77777777" w:rsidR="00136AAF" w:rsidRPr="00471516" w:rsidRDefault="00136AAF" w:rsidP="00D0524A">
            <w:pPr>
              <w:rPr>
                <w:b/>
                <w:sz w:val="20"/>
                <w:szCs w:val="20"/>
              </w:rPr>
            </w:pPr>
            <w:r w:rsidRPr="00471516">
              <w:rPr>
                <w:b/>
                <w:sz w:val="20"/>
                <w:szCs w:val="20"/>
              </w:rPr>
              <w:t>Program type</w:t>
            </w:r>
          </w:p>
        </w:tc>
        <w:tc>
          <w:tcPr>
            <w:tcW w:w="7200" w:type="dxa"/>
          </w:tcPr>
          <w:p w14:paraId="6BF00444" w14:textId="77777777" w:rsidR="00136AAF" w:rsidRDefault="00136AAF" w:rsidP="00502BB5">
            <w:pPr>
              <w:pStyle w:val="ListParagraph"/>
              <w:numPr>
                <w:ilvl w:val="0"/>
                <w:numId w:val="9"/>
              </w:numPr>
              <w:rPr>
                <w:b/>
              </w:rPr>
            </w:pPr>
            <w:r w:rsidRPr="000D250C">
              <w:rPr>
                <w:b/>
              </w:rPr>
              <w:t xml:space="preserve">CHT model; statewide program </w:t>
            </w:r>
          </w:p>
          <w:p w14:paraId="71E0868F" w14:textId="77777777" w:rsidR="00135CEC" w:rsidRPr="000D250C" w:rsidRDefault="00135CEC" w:rsidP="00502BB5">
            <w:pPr>
              <w:pStyle w:val="ListParagraph"/>
              <w:numPr>
                <w:ilvl w:val="0"/>
                <w:numId w:val="9"/>
              </w:numPr>
              <w:rPr>
                <w:b/>
              </w:rPr>
            </w:pPr>
            <w:r>
              <w:rPr>
                <w:b/>
              </w:rPr>
              <w:t>CCM for targeted populations</w:t>
            </w:r>
          </w:p>
        </w:tc>
      </w:tr>
      <w:tr w:rsidR="00136AAF" w14:paraId="20BC4A03" w14:textId="77777777" w:rsidTr="00D0524A">
        <w:tc>
          <w:tcPr>
            <w:tcW w:w="2425" w:type="dxa"/>
          </w:tcPr>
          <w:p w14:paraId="34AD8921" w14:textId="77777777" w:rsidR="00136AAF" w:rsidRPr="00471516" w:rsidRDefault="00136AAF" w:rsidP="00D0524A">
            <w:pPr>
              <w:rPr>
                <w:b/>
                <w:sz w:val="20"/>
                <w:szCs w:val="20"/>
              </w:rPr>
            </w:pPr>
            <w:r w:rsidRPr="00471516">
              <w:rPr>
                <w:b/>
                <w:sz w:val="20"/>
                <w:szCs w:val="20"/>
              </w:rPr>
              <w:t>Serves</w:t>
            </w:r>
          </w:p>
        </w:tc>
        <w:tc>
          <w:tcPr>
            <w:tcW w:w="7200" w:type="dxa"/>
          </w:tcPr>
          <w:p w14:paraId="007285AB" w14:textId="77777777" w:rsidR="00136AAF" w:rsidRDefault="00136AAF" w:rsidP="00502BB5">
            <w:pPr>
              <w:pStyle w:val="ListParagraph"/>
              <w:numPr>
                <w:ilvl w:val="0"/>
                <w:numId w:val="9"/>
              </w:numPr>
            </w:pPr>
            <w:r>
              <w:t>CCNC serves 1.3 million of NC’s approximately 1.8 million Medicaid beneficiaries; 80% are children with relatively few medical needs</w:t>
            </w:r>
          </w:p>
          <w:p w14:paraId="447E99F5" w14:textId="77777777" w:rsidR="00136AAF" w:rsidRDefault="00136AAF" w:rsidP="00502BB5">
            <w:pPr>
              <w:pStyle w:val="ListParagraph"/>
              <w:numPr>
                <w:ilvl w:val="0"/>
                <w:numId w:val="9"/>
              </w:numPr>
            </w:pPr>
            <w:r>
              <w:t xml:space="preserve">Adult population includes many with complex clinical and behavioral health needs, including approximately 300,000 aged, blind or disabled (ABD) beneficiaries. 41% of ABD beneficiaries have at least one type of mental illness, developmental disability, substance use disorder. </w:t>
            </w:r>
          </w:p>
          <w:p w14:paraId="47E5259F" w14:textId="77777777" w:rsidR="00136AAF" w:rsidRDefault="00136AAF" w:rsidP="00502BB5">
            <w:pPr>
              <w:pStyle w:val="ListParagraph"/>
              <w:numPr>
                <w:ilvl w:val="0"/>
                <w:numId w:val="9"/>
              </w:numPr>
            </w:pPr>
            <w:r w:rsidRPr="003C2280">
              <w:rPr>
                <w:b/>
              </w:rPr>
              <w:t>CCNC Priority Patients Program</w:t>
            </w:r>
            <w:r>
              <w:t xml:space="preserve"> focuses exclusively on super-utilizers. About 5% of the CCNC population receives care through this program.</w:t>
            </w:r>
          </w:p>
          <w:p w14:paraId="3CE10CFE" w14:textId="77777777" w:rsidR="00136AAF" w:rsidRDefault="00136AAF" w:rsidP="00502BB5">
            <w:pPr>
              <w:pStyle w:val="ListParagraph"/>
              <w:numPr>
                <w:ilvl w:val="0"/>
                <w:numId w:val="9"/>
              </w:numPr>
            </w:pPr>
            <w:r w:rsidRPr="003C2280">
              <w:rPr>
                <w:b/>
              </w:rPr>
              <w:t>CCNC Transitional Care program</w:t>
            </w:r>
            <w:r>
              <w:t xml:space="preserve"> focuses on patients (identified as at risk for readmission) at the time of discharge with an aim to prevent readmissions.</w:t>
            </w:r>
          </w:p>
        </w:tc>
      </w:tr>
      <w:tr w:rsidR="00136AAF" w14:paraId="16E82AE1" w14:textId="77777777" w:rsidTr="00D0524A">
        <w:tc>
          <w:tcPr>
            <w:tcW w:w="2425" w:type="dxa"/>
          </w:tcPr>
          <w:p w14:paraId="7270117B" w14:textId="77777777" w:rsidR="00136AAF" w:rsidRPr="00471516" w:rsidRDefault="00136AAF" w:rsidP="00D0524A">
            <w:pPr>
              <w:rPr>
                <w:b/>
                <w:sz w:val="20"/>
                <w:szCs w:val="20"/>
              </w:rPr>
            </w:pPr>
            <w:r w:rsidRPr="00471516">
              <w:rPr>
                <w:b/>
                <w:sz w:val="20"/>
                <w:szCs w:val="20"/>
              </w:rPr>
              <w:t>Program description</w:t>
            </w:r>
          </w:p>
        </w:tc>
        <w:tc>
          <w:tcPr>
            <w:tcW w:w="7200" w:type="dxa"/>
          </w:tcPr>
          <w:p w14:paraId="505B84F5" w14:textId="77777777" w:rsidR="00136AAF" w:rsidRDefault="00136AAF" w:rsidP="00502BB5">
            <w:pPr>
              <w:pStyle w:val="ListParagraph"/>
              <w:numPr>
                <w:ilvl w:val="0"/>
                <w:numId w:val="11"/>
              </w:numPr>
            </w:pPr>
            <w:r>
              <w:t>The umbrella program, CCNC, was established in 1998 to provide population health management of Medicaid beneficiaries; to support and engage primary care providers and reduce preventable ED use; help coordinate care through Medical Homes</w:t>
            </w:r>
          </w:p>
          <w:p w14:paraId="62088CC9" w14:textId="77777777" w:rsidR="00136AAF" w:rsidRDefault="00136AAF" w:rsidP="00502BB5">
            <w:pPr>
              <w:pStyle w:val="ListParagraph"/>
              <w:numPr>
                <w:ilvl w:val="0"/>
                <w:numId w:val="11"/>
              </w:numPr>
            </w:pPr>
            <w:r>
              <w:t>Uses a fee-for-service reimbursement model for care provided to Medicaid beneficiaries.</w:t>
            </w:r>
          </w:p>
          <w:p w14:paraId="7D0DD66E" w14:textId="77777777" w:rsidR="00136AAF" w:rsidRDefault="00136AAF" w:rsidP="00502BB5">
            <w:pPr>
              <w:pStyle w:val="ListParagraph"/>
              <w:numPr>
                <w:ilvl w:val="0"/>
                <w:numId w:val="11"/>
              </w:numPr>
            </w:pPr>
            <w:r>
              <w:t>Covers 14 geographically distributed “community networks”. The program maintains a central office that houses a call center and informatics center responsible for producing the majority of analytics needed to support day-to-day network management.</w:t>
            </w:r>
          </w:p>
        </w:tc>
      </w:tr>
      <w:tr w:rsidR="00136AAF" w14:paraId="3E927FDE" w14:textId="77777777" w:rsidTr="00D0524A">
        <w:tc>
          <w:tcPr>
            <w:tcW w:w="2425" w:type="dxa"/>
          </w:tcPr>
          <w:p w14:paraId="63C1C963" w14:textId="77777777" w:rsidR="00136AAF" w:rsidRPr="00471516" w:rsidRDefault="00136AAF" w:rsidP="00D0524A">
            <w:pPr>
              <w:rPr>
                <w:b/>
                <w:sz w:val="20"/>
                <w:szCs w:val="20"/>
              </w:rPr>
            </w:pPr>
            <w:r w:rsidRPr="00471516">
              <w:rPr>
                <w:b/>
                <w:sz w:val="20"/>
                <w:szCs w:val="20"/>
              </w:rPr>
              <w:t>Patient criteria</w:t>
            </w:r>
            <w:r>
              <w:rPr>
                <w:b/>
                <w:sz w:val="20"/>
                <w:szCs w:val="20"/>
              </w:rPr>
              <w:t xml:space="preserve"> </w:t>
            </w:r>
          </w:p>
        </w:tc>
        <w:tc>
          <w:tcPr>
            <w:tcW w:w="7200" w:type="dxa"/>
          </w:tcPr>
          <w:p w14:paraId="1C57B807" w14:textId="77777777" w:rsidR="00136AAF" w:rsidRDefault="00136AAF" w:rsidP="00D0524A">
            <w:r w:rsidRPr="00F713EF">
              <w:rPr>
                <w:b/>
              </w:rPr>
              <w:t>CCNC Priority Patients Program</w:t>
            </w:r>
            <w:r>
              <w:t xml:space="preserve"> </w:t>
            </w:r>
          </w:p>
          <w:p w14:paraId="6C3BAEF2" w14:textId="77777777" w:rsidR="00136AAF" w:rsidRDefault="00136AAF" w:rsidP="00502BB5">
            <w:pPr>
              <w:pStyle w:val="ListParagraph"/>
              <w:numPr>
                <w:ilvl w:val="0"/>
                <w:numId w:val="9"/>
              </w:numPr>
            </w:pPr>
            <w:r>
              <w:t>Targets those with the largest difference between actual and expected spending for potentially preventable inpatient admissions or ED visits.</w:t>
            </w:r>
          </w:p>
          <w:p w14:paraId="48B361EA" w14:textId="77777777" w:rsidR="00136AAF" w:rsidRDefault="00136AAF" w:rsidP="00502BB5">
            <w:pPr>
              <w:pStyle w:val="ListParagraph"/>
              <w:numPr>
                <w:ilvl w:val="0"/>
                <w:numId w:val="9"/>
              </w:numPr>
            </w:pPr>
            <w:r>
              <w:t>If beneficiaries do not have sufficient historical claims data, program targets those with one or more hospital admission in last six months, two or more ED visits in the last six month AND evidence of at least one of the following conditions: congestive heart failure, diabetes, ischemic vascular disease, asthma, chronic obstructive pulmonary disease</w:t>
            </w:r>
          </w:p>
          <w:p w14:paraId="24C02C58" w14:textId="77777777" w:rsidR="00136AAF" w:rsidRDefault="00136AAF" w:rsidP="00502BB5">
            <w:pPr>
              <w:pStyle w:val="ListParagraph"/>
              <w:numPr>
                <w:ilvl w:val="0"/>
                <w:numId w:val="9"/>
              </w:numPr>
            </w:pPr>
            <w:r>
              <w:t>Direct referrals of patients from local providers</w:t>
            </w:r>
          </w:p>
          <w:p w14:paraId="7B71F9BE" w14:textId="77777777" w:rsidR="00136AAF" w:rsidRDefault="00136AAF" w:rsidP="00502BB5">
            <w:pPr>
              <w:pStyle w:val="ListParagraph"/>
              <w:numPr>
                <w:ilvl w:val="0"/>
                <w:numId w:val="9"/>
              </w:numPr>
            </w:pPr>
            <w:r>
              <w:t>Clinical history of more than 12 narcotic prescriptions filled and more than 10 pain-related ED visits in the last 12 months</w:t>
            </w:r>
          </w:p>
          <w:p w14:paraId="5E86DCB1" w14:textId="77777777" w:rsidR="00136AAF" w:rsidRPr="00F713EF" w:rsidRDefault="00136AAF" w:rsidP="00D0524A">
            <w:pPr>
              <w:rPr>
                <w:b/>
              </w:rPr>
            </w:pPr>
            <w:r w:rsidRPr="00F713EF">
              <w:rPr>
                <w:b/>
              </w:rPr>
              <w:t>CCNC Transitional Care</w:t>
            </w:r>
          </w:p>
          <w:p w14:paraId="76CD5714" w14:textId="77777777" w:rsidR="00136AAF" w:rsidRDefault="00136AAF" w:rsidP="00502BB5">
            <w:pPr>
              <w:pStyle w:val="ListParagraph"/>
              <w:numPr>
                <w:ilvl w:val="0"/>
                <w:numId w:val="10"/>
              </w:numPr>
            </w:pPr>
            <w:r>
              <w:t>Identifies in real-time patient</w:t>
            </w:r>
            <w:r w:rsidR="00F440A7">
              <w:t>s who fall</w:t>
            </w:r>
            <w:r>
              <w:t xml:space="preserve"> into disease and severity clusters that have been found to benefit from care</w:t>
            </w:r>
          </w:p>
        </w:tc>
      </w:tr>
      <w:tr w:rsidR="00136AAF" w14:paraId="4C200AAC" w14:textId="77777777" w:rsidTr="00D0524A">
        <w:tc>
          <w:tcPr>
            <w:tcW w:w="2425" w:type="dxa"/>
          </w:tcPr>
          <w:p w14:paraId="15404D2E" w14:textId="77777777" w:rsidR="00136AAF" w:rsidRPr="00471516" w:rsidRDefault="00136AAF" w:rsidP="00D0524A">
            <w:pPr>
              <w:rPr>
                <w:b/>
                <w:sz w:val="20"/>
                <w:szCs w:val="20"/>
              </w:rPr>
            </w:pPr>
            <w:r>
              <w:rPr>
                <w:b/>
                <w:sz w:val="20"/>
                <w:szCs w:val="20"/>
              </w:rPr>
              <w:t>Data</w:t>
            </w:r>
          </w:p>
        </w:tc>
        <w:tc>
          <w:tcPr>
            <w:tcW w:w="7200" w:type="dxa"/>
          </w:tcPr>
          <w:p w14:paraId="5EDD95E8" w14:textId="77777777" w:rsidR="00136AAF" w:rsidRDefault="00136AAF" w:rsidP="00D0524A">
            <w:r>
              <w:t xml:space="preserve">The Informatics Center receives/accesses/analyzes: </w:t>
            </w:r>
          </w:p>
          <w:p w14:paraId="75CCC7F5" w14:textId="77777777" w:rsidR="00136AAF" w:rsidRDefault="00136AAF" w:rsidP="00502BB5">
            <w:pPr>
              <w:pStyle w:val="ListParagraph"/>
              <w:numPr>
                <w:ilvl w:val="0"/>
                <w:numId w:val="10"/>
              </w:numPr>
            </w:pPr>
            <w:r>
              <w:t>Statewide Medicaid claims data updated weekly; real-time hospital admission/discharge/transfer data from 57 NC hospitals; lab results from three 3 large lab service providers; state immunization registry and birth certificate data, and additional clinical data abstracted from the primary care record or documented by care managers in the course of patient care.</w:t>
            </w:r>
          </w:p>
        </w:tc>
      </w:tr>
      <w:tr w:rsidR="00136AAF" w14:paraId="527020F3" w14:textId="77777777" w:rsidTr="00D0524A">
        <w:tc>
          <w:tcPr>
            <w:tcW w:w="2425" w:type="dxa"/>
          </w:tcPr>
          <w:p w14:paraId="04464E51" w14:textId="77777777" w:rsidR="00136AAF" w:rsidRPr="00471516" w:rsidRDefault="00136AAF" w:rsidP="00D0524A">
            <w:pPr>
              <w:rPr>
                <w:b/>
                <w:sz w:val="20"/>
                <w:szCs w:val="20"/>
              </w:rPr>
            </w:pPr>
            <w:r w:rsidRPr="00471516">
              <w:rPr>
                <w:b/>
                <w:sz w:val="20"/>
                <w:szCs w:val="20"/>
              </w:rPr>
              <w:lastRenderedPageBreak/>
              <w:t>Type of identification</w:t>
            </w:r>
          </w:p>
        </w:tc>
        <w:tc>
          <w:tcPr>
            <w:tcW w:w="7200" w:type="dxa"/>
          </w:tcPr>
          <w:p w14:paraId="18372723" w14:textId="77777777" w:rsidR="00136AAF" w:rsidRDefault="00136AAF" w:rsidP="00D0524A">
            <w:r w:rsidRPr="00F713EF">
              <w:rPr>
                <w:b/>
              </w:rPr>
              <w:t>CCNC Priority Patients Program</w:t>
            </w:r>
            <w:r>
              <w:t xml:space="preserve"> </w:t>
            </w:r>
          </w:p>
          <w:p w14:paraId="16E5158D" w14:textId="77777777" w:rsidR="00136AAF" w:rsidRDefault="00136AAF" w:rsidP="00502BB5">
            <w:pPr>
              <w:pStyle w:val="ListParagraph"/>
              <w:numPr>
                <w:ilvl w:val="0"/>
                <w:numId w:val="10"/>
              </w:numPr>
            </w:pPr>
            <w:r>
              <w:t xml:space="preserve">Claims data analysis to estimate expected spending for each beneficiary given his/her clinical history.  </w:t>
            </w:r>
          </w:p>
          <w:p w14:paraId="6D787FA9" w14:textId="77777777" w:rsidR="00136AAF" w:rsidRDefault="00136AAF" w:rsidP="00502BB5">
            <w:pPr>
              <w:pStyle w:val="ListParagraph"/>
              <w:numPr>
                <w:ilvl w:val="0"/>
                <w:numId w:val="10"/>
              </w:numPr>
            </w:pPr>
            <w:r>
              <w:t>Uses 3M ™ Health Information System’s Clinical Risk Groups to risk-adjust performance measure and identify high-opportunity patients.</w:t>
            </w:r>
          </w:p>
          <w:p w14:paraId="42C67480" w14:textId="77777777" w:rsidR="00136AAF" w:rsidRDefault="00136AAF" w:rsidP="00D0524A">
            <w:r w:rsidRPr="00F713EF">
              <w:rPr>
                <w:b/>
              </w:rPr>
              <w:t>CCNC Transitional Care program</w:t>
            </w:r>
            <w:r>
              <w:rPr>
                <w:b/>
              </w:rPr>
              <w:t xml:space="preserve">: </w:t>
            </w:r>
            <w:r>
              <w:t xml:space="preserve"> uses CRGs to flag likely beneficiaries </w:t>
            </w:r>
          </w:p>
        </w:tc>
      </w:tr>
      <w:tr w:rsidR="00136AAF" w14:paraId="4D4BDB4D" w14:textId="77777777" w:rsidTr="00D0524A">
        <w:tc>
          <w:tcPr>
            <w:tcW w:w="2425" w:type="dxa"/>
          </w:tcPr>
          <w:p w14:paraId="7E9FA2A2" w14:textId="77777777" w:rsidR="00136AAF" w:rsidRPr="00471516" w:rsidRDefault="00136AAF" w:rsidP="00D0524A">
            <w:pPr>
              <w:rPr>
                <w:b/>
                <w:sz w:val="20"/>
                <w:szCs w:val="20"/>
              </w:rPr>
            </w:pPr>
            <w:r w:rsidRPr="00471516">
              <w:rPr>
                <w:b/>
                <w:sz w:val="20"/>
                <w:szCs w:val="20"/>
              </w:rPr>
              <w:t>Type of activities</w:t>
            </w:r>
          </w:p>
        </w:tc>
        <w:tc>
          <w:tcPr>
            <w:tcW w:w="7200" w:type="dxa"/>
          </w:tcPr>
          <w:p w14:paraId="22E707D5" w14:textId="77777777" w:rsidR="00F44291" w:rsidRDefault="00136AAF" w:rsidP="00F44291">
            <w:r w:rsidRPr="00F44291">
              <w:rPr>
                <w:b/>
              </w:rPr>
              <w:t>CCNC Priority Patients Program</w:t>
            </w:r>
            <w:r>
              <w:t xml:space="preserve">: </w:t>
            </w:r>
          </w:p>
          <w:p w14:paraId="4D2F2BC5" w14:textId="14244103" w:rsidR="00136AAF" w:rsidRDefault="00136AAF" w:rsidP="00F44291">
            <w:pPr>
              <w:pStyle w:val="ListParagraph"/>
              <w:numPr>
                <w:ilvl w:val="0"/>
                <w:numId w:val="57"/>
              </w:numPr>
              <w:ind w:left="365"/>
            </w:pPr>
            <w:r>
              <w:t>Frequent check-ins with clients, often at the client’s home; communication with the client’s PCP; prepare clients for provider encounters (encourage to ask questions; bring question list; bring med list; bring personal health record); accompany patients to appointments as requested; facilitate connections with relevant community organizations and state agencies.</w:t>
            </w:r>
          </w:p>
          <w:p w14:paraId="4FB58C96" w14:textId="77777777" w:rsidR="00F44291" w:rsidRPr="00F44291" w:rsidRDefault="00136AAF" w:rsidP="00F44291">
            <w:pPr>
              <w:ind w:left="5"/>
            </w:pPr>
            <w:r w:rsidRPr="00F44291">
              <w:rPr>
                <w:b/>
              </w:rPr>
              <w:t>CCNC Transitional Care program</w:t>
            </w:r>
          </w:p>
          <w:p w14:paraId="25AEF56A" w14:textId="02DF2AB7" w:rsidR="00136AAF" w:rsidRDefault="00136AAF" w:rsidP="00F44291">
            <w:pPr>
              <w:pStyle w:val="ListParagraph"/>
              <w:numPr>
                <w:ilvl w:val="0"/>
                <w:numId w:val="56"/>
              </w:numPr>
              <w:ind w:left="365"/>
            </w:pPr>
            <w:proofErr w:type="spellStart"/>
            <w:proofErr w:type="gramStart"/>
            <w:r w:rsidRPr="00D370CF">
              <w:t>edication</w:t>
            </w:r>
            <w:proofErr w:type="spellEnd"/>
            <w:proofErr w:type="gramEnd"/>
            <w:r w:rsidRPr="00D370CF">
              <w:t xml:space="preserve"> management, patient/caregiver education, improved self-management, and ensuring appropriate follow-up care. Care managers facilitate a team approach and “warm hand</w:t>
            </w:r>
            <w:r w:rsidR="00F44291">
              <w:t>-</w:t>
            </w:r>
            <w:r w:rsidRPr="00D370CF">
              <w:t>offs” between providers, reconnecting patients with primary care medical homes and community resources.</w:t>
            </w:r>
            <w:r>
              <w:t xml:space="preserve"> </w:t>
            </w:r>
          </w:p>
          <w:p w14:paraId="4409BCF9" w14:textId="77777777" w:rsidR="00136AAF" w:rsidRDefault="00136AAF" w:rsidP="00F44291">
            <w:pPr>
              <w:pStyle w:val="ListParagraph"/>
              <w:numPr>
                <w:ilvl w:val="0"/>
                <w:numId w:val="56"/>
              </w:numPr>
              <w:ind w:left="365"/>
            </w:pPr>
            <w:r>
              <w:t xml:space="preserve">Care managers are embedded in the hospital and perform rounds at smaller hospitals. </w:t>
            </w:r>
          </w:p>
          <w:p w14:paraId="44A371A7" w14:textId="77777777" w:rsidR="00136AAF" w:rsidRDefault="00136AAF" w:rsidP="00F44291">
            <w:pPr>
              <w:pStyle w:val="ListParagraph"/>
              <w:numPr>
                <w:ilvl w:val="0"/>
                <w:numId w:val="56"/>
              </w:numPr>
              <w:ind w:left="365"/>
            </w:pPr>
            <w:r>
              <w:t>Local care managers conduct post-discharge home visits to perform medication reconciliation, patient/caregiver education, ensure client is following through with discharge plan</w:t>
            </w:r>
          </w:p>
        </w:tc>
      </w:tr>
      <w:tr w:rsidR="00136AAF" w14:paraId="62EC4E04" w14:textId="77777777" w:rsidTr="00D0524A">
        <w:tc>
          <w:tcPr>
            <w:tcW w:w="2425" w:type="dxa"/>
          </w:tcPr>
          <w:p w14:paraId="7228E552" w14:textId="77777777" w:rsidR="00136AAF" w:rsidRPr="00471516" w:rsidRDefault="00136AAF" w:rsidP="00D0524A">
            <w:pPr>
              <w:rPr>
                <w:b/>
                <w:sz w:val="20"/>
                <w:szCs w:val="20"/>
              </w:rPr>
            </w:pPr>
            <w:r w:rsidRPr="00471516">
              <w:rPr>
                <w:b/>
                <w:sz w:val="20"/>
                <w:szCs w:val="20"/>
              </w:rPr>
              <w:t>Outreach worker qualifications</w:t>
            </w:r>
          </w:p>
        </w:tc>
        <w:tc>
          <w:tcPr>
            <w:tcW w:w="7200" w:type="dxa"/>
          </w:tcPr>
          <w:p w14:paraId="25F27E84" w14:textId="77777777" w:rsidR="00136AAF" w:rsidRDefault="00136AAF" w:rsidP="00D0524A">
            <w:r>
              <w:t>Usually social workers or nurses</w:t>
            </w:r>
          </w:p>
        </w:tc>
      </w:tr>
      <w:tr w:rsidR="00136AAF" w14:paraId="7FD6517D" w14:textId="77777777" w:rsidTr="00D0524A">
        <w:tc>
          <w:tcPr>
            <w:tcW w:w="2425" w:type="dxa"/>
          </w:tcPr>
          <w:p w14:paraId="1E79D4E9" w14:textId="77777777" w:rsidR="00136AAF" w:rsidRPr="00471516" w:rsidRDefault="00136AAF" w:rsidP="00D0524A">
            <w:pPr>
              <w:rPr>
                <w:b/>
                <w:sz w:val="20"/>
                <w:szCs w:val="20"/>
              </w:rPr>
            </w:pPr>
            <w:r w:rsidRPr="00471516">
              <w:rPr>
                <w:b/>
                <w:sz w:val="20"/>
                <w:szCs w:val="20"/>
              </w:rPr>
              <w:t>Caseload</w:t>
            </w:r>
          </w:p>
        </w:tc>
        <w:tc>
          <w:tcPr>
            <w:tcW w:w="7200" w:type="dxa"/>
          </w:tcPr>
          <w:p w14:paraId="42E99FDF" w14:textId="77777777" w:rsidR="00136AAF" w:rsidRDefault="00136AAF" w:rsidP="00D0524A">
            <w:r w:rsidRPr="00F713EF">
              <w:rPr>
                <w:b/>
              </w:rPr>
              <w:t>CCNC Priority Patients Program</w:t>
            </w:r>
            <w:r>
              <w:t xml:space="preserve">: 50-75 clients </w:t>
            </w:r>
          </w:p>
          <w:p w14:paraId="17A714D1" w14:textId="77777777" w:rsidR="00136AAF" w:rsidRDefault="00136AAF" w:rsidP="00D0524A">
            <w:r w:rsidRPr="00F713EF">
              <w:rPr>
                <w:b/>
              </w:rPr>
              <w:t xml:space="preserve">CCNC </w:t>
            </w:r>
            <w:r>
              <w:rPr>
                <w:b/>
              </w:rPr>
              <w:t>Transitional Care</w:t>
            </w:r>
            <w:r w:rsidRPr="00F713EF">
              <w:rPr>
                <w:b/>
              </w:rPr>
              <w:t xml:space="preserve"> Program</w:t>
            </w:r>
            <w:r>
              <w:t>: not found</w:t>
            </w:r>
          </w:p>
        </w:tc>
      </w:tr>
      <w:tr w:rsidR="00136AAF" w14:paraId="66965C6B" w14:textId="77777777" w:rsidTr="00D0524A">
        <w:tc>
          <w:tcPr>
            <w:tcW w:w="2425" w:type="dxa"/>
          </w:tcPr>
          <w:p w14:paraId="5C01381F" w14:textId="77777777" w:rsidR="00136AAF" w:rsidRPr="00471516" w:rsidRDefault="00136AAF" w:rsidP="00D0524A">
            <w:pPr>
              <w:rPr>
                <w:b/>
                <w:sz w:val="20"/>
                <w:szCs w:val="20"/>
              </w:rPr>
            </w:pPr>
            <w:r w:rsidRPr="00471516">
              <w:rPr>
                <w:b/>
                <w:sz w:val="20"/>
                <w:szCs w:val="20"/>
              </w:rPr>
              <w:t xml:space="preserve">Coordinating with the medical home </w:t>
            </w:r>
          </w:p>
        </w:tc>
        <w:tc>
          <w:tcPr>
            <w:tcW w:w="7200" w:type="dxa"/>
          </w:tcPr>
          <w:p w14:paraId="35D2E616" w14:textId="77777777" w:rsidR="00136AAF" w:rsidRDefault="00136AAF" w:rsidP="00D0524A">
            <w:r w:rsidRPr="00F713EF">
              <w:rPr>
                <w:b/>
              </w:rPr>
              <w:t>CCNC Priority Patients Program</w:t>
            </w:r>
            <w:r>
              <w:rPr>
                <w:b/>
              </w:rPr>
              <w:t xml:space="preserve">: </w:t>
            </w:r>
            <w:r>
              <w:t>Communication with the primary care provider</w:t>
            </w:r>
          </w:p>
          <w:p w14:paraId="76D1B840" w14:textId="77777777" w:rsidR="00136AAF" w:rsidRPr="00656AC3" w:rsidRDefault="00136AAF" w:rsidP="00D0524A">
            <w:r w:rsidRPr="00F713EF">
              <w:rPr>
                <w:b/>
              </w:rPr>
              <w:t xml:space="preserve">CCNC </w:t>
            </w:r>
            <w:r>
              <w:rPr>
                <w:b/>
              </w:rPr>
              <w:t>Transitional Care</w:t>
            </w:r>
            <w:r w:rsidRPr="00F713EF">
              <w:rPr>
                <w:b/>
              </w:rPr>
              <w:t xml:space="preserve"> Program</w:t>
            </w:r>
            <w:r>
              <w:rPr>
                <w:b/>
              </w:rPr>
              <w:t xml:space="preserve">: </w:t>
            </w:r>
            <w:r>
              <w:t>reconnects patients with providers and their medical home</w:t>
            </w:r>
          </w:p>
        </w:tc>
      </w:tr>
      <w:tr w:rsidR="00136AAF" w14:paraId="535ADF41" w14:textId="77777777" w:rsidTr="00D0524A">
        <w:tc>
          <w:tcPr>
            <w:tcW w:w="2425" w:type="dxa"/>
          </w:tcPr>
          <w:p w14:paraId="316467BD" w14:textId="77777777" w:rsidR="00136AAF" w:rsidRPr="00471516" w:rsidRDefault="00136AAF" w:rsidP="00D0524A">
            <w:pPr>
              <w:rPr>
                <w:b/>
                <w:sz w:val="20"/>
                <w:szCs w:val="20"/>
              </w:rPr>
            </w:pPr>
            <w:r w:rsidRPr="00471516">
              <w:rPr>
                <w:b/>
                <w:sz w:val="20"/>
                <w:szCs w:val="20"/>
              </w:rPr>
              <w:t>Care plan</w:t>
            </w:r>
          </w:p>
        </w:tc>
        <w:tc>
          <w:tcPr>
            <w:tcW w:w="7200" w:type="dxa"/>
          </w:tcPr>
          <w:p w14:paraId="3A81DD86" w14:textId="77777777" w:rsidR="00CD5EC5" w:rsidRDefault="00136AAF" w:rsidP="00D0524A">
            <w:pPr>
              <w:rPr>
                <w:b/>
              </w:rPr>
            </w:pPr>
            <w:r w:rsidRPr="00F713EF">
              <w:rPr>
                <w:b/>
              </w:rPr>
              <w:t>CCNC Priority Patients Program</w:t>
            </w:r>
          </w:p>
          <w:p w14:paraId="64192A8D" w14:textId="231C1EDF" w:rsidR="00CD5EC5" w:rsidRDefault="00136AAF" w:rsidP="00CD5EC5">
            <w:pPr>
              <w:pStyle w:val="ListParagraph"/>
              <w:numPr>
                <w:ilvl w:val="0"/>
                <w:numId w:val="58"/>
              </w:numPr>
              <w:ind w:left="365"/>
            </w:pPr>
            <w:r>
              <w:t xml:space="preserve">Each client receives a comprehensive needs assessment resulting in an individualized care plan. The plan is shared and agreed to by the client and his/her family, the care manager, and the client’s primary care physician. Care manager conducts frequent monitoring of the care plan. </w:t>
            </w:r>
          </w:p>
          <w:p w14:paraId="73EC8297" w14:textId="34823D4A" w:rsidR="00136AAF" w:rsidRPr="0090198E" w:rsidRDefault="00136AAF" w:rsidP="00D0524A">
            <w:r w:rsidRPr="00F713EF">
              <w:rPr>
                <w:b/>
              </w:rPr>
              <w:t xml:space="preserve">CCNC </w:t>
            </w:r>
            <w:r>
              <w:rPr>
                <w:b/>
              </w:rPr>
              <w:t>Transitional Care</w:t>
            </w:r>
            <w:r w:rsidRPr="00F713EF">
              <w:rPr>
                <w:b/>
              </w:rPr>
              <w:t xml:space="preserve"> Program</w:t>
            </w:r>
            <w:r>
              <w:rPr>
                <w:b/>
              </w:rPr>
              <w:t xml:space="preserve">: </w:t>
            </w:r>
            <w:r>
              <w:t>not described</w:t>
            </w:r>
          </w:p>
        </w:tc>
      </w:tr>
      <w:tr w:rsidR="00136AAF" w14:paraId="5A6C3023" w14:textId="77777777" w:rsidTr="00D0524A">
        <w:tc>
          <w:tcPr>
            <w:tcW w:w="2425" w:type="dxa"/>
          </w:tcPr>
          <w:p w14:paraId="603398F4" w14:textId="77777777" w:rsidR="00136AAF" w:rsidRPr="00471516" w:rsidRDefault="00136AAF" w:rsidP="00D0524A">
            <w:pPr>
              <w:rPr>
                <w:b/>
                <w:sz w:val="20"/>
                <w:szCs w:val="20"/>
              </w:rPr>
            </w:pPr>
            <w:r w:rsidRPr="00471516">
              <w:rPr>
                <w:b/>
                <w:sz w:val="20"/>
                <w:szCs w:val="20"/>
              </w:rPr>
              <w:t>Registry</w:t>
            </w:r>
            <w:r w:rsidR="00011A7C">
              <w:rPr>
                <w:b/>
                <w:sz w:val="20"/>
                <w:szCs w:val="20"/>
              </w:rPr>
              <w:t xml:space="preserve"> and data infrastructure</w:t>
            </w:r>
          </w:p>
        </w:tc>
        <w:tc>
          <w:tcPr>
            <w:tcW w:w="7200" w:type="dxa"/>
          </w:tcPr>
          <w:p w14:paraId="367FA866" w14:textId="77777777" w:rsidR="00136AAF" w:rsidRDefault="00EE627F" w:rsidP="00011A7C">
            <w:r>
              <w:t xml:space="preserve"> </w:t>
            </w:r>
            <w:r w:rsidR="00011A7C">
              <w:t xml:space="preserve">NC has a highly developed data infrastructure. See: </w:t>
            </w:r>
            <w:hyperlink r:id="rId36" w:history="1">
              <w:r w:rsidR="00011A7C" w:rsidRPr="00081FD0">
                <w:rPr>
                  <w:rStyle w:val="Hyperlink"/>
                </w:rPr>
                <w:t>http://commonwealth.communitycarenc.org/toolkit/7/default.aspx</w:t>
              </w:r>
            </w:hyperlink>
            <w:r w:rsidR="00011A7C">
              <w:t xml:space="preserve"> </w:t>
            </w:r>
          </w:p>
        </w:tc>
      </w:tr>
      <w:tr w:rsidR="00136AAF" w14:paraId="4BD5A5CF" w14:textId="77777777" w:rsidTr="00D0524A">
        <w:tc>
          <w:tcPr>
            <w:tcW w:w="2425" w:type="dxa"/>
          </w:tcPr>
          <w:p w14:paraId="0F005A7D" w14:textId="77777777" w:rsidR="00136AAF" w:rsidRDefault="00136AAF" w:rsidP="00D0524A">
            <w:pPr>
              <w:rPr>
                <w:b/>
                <w:sz w:val="20"/>
                <w:szCs w:val="20"/>
              </w:rPr>
            </w:pPr>
            <w:r>
              <w:rPr>
                <w:b/>
                <w:sz w:val="20"/>
                <w:szCs w:val="20"/>
              </w:rPr>
              <w:t>Results</w:t>
            </w:r>
          </w:p>
        </w:tc>
        <w:tc>
          <w:tcPr>
            <w:tcW w:w="7200" w:type="dxa"/>
          </w:tcPr>
          <w:p w14:paraId="59FC6D2F" w14:textId="77777777" w:rsidR="003504E0" w:rsidRDefault="00136AAF" w:rsidP="00D0524A">
            <w:r w:rsidRPr="00F713EF">
              <w:rPr>
                <w:b/>
              </w:rPr>
              <w:t>CCNC Priority Patients Program</w:t>
            </w:r>
          </w:p>
          <w:p w14:paraId="1B9C2276" w14:textId="43F583AF" w:rsidR="00136AAF" w:rsidRPr="003504E0" w:rsidRDefault="00136AAF" w:rsidP="003504E0">
            <w:pPr>
              <w:pStyle w:val="ListParagraph"/>
              <w:numPr>
                <w:ilvl w:val="0"/>
                <w:numId w:val="58"/>
              </w:numPr>
              <w:ind w:left="365"/>
              <w:rPr>
                <w:b/>
              </w:rPr>
            </w:pPr>
            <w:r>
              <w:t>Approximately 6% reduction in total cost of care (10% among patients with the highest above-expected spending) relative to the expected spending that would have happened if no intervention occurred.</w:t>
            </w:r>
            <w:r w:rsidRPr="003504E0">
              <w:rPr>
                <w:b/>
              </w:rPr>
              <w:t xml:space="preserve"> </w:t>
            </w:r>
          </w:p>
          <w:p w14:paraId="3229A0C9" w14:textId="77777777" w:rsidR="003504E0" w:rsidRDefault="00136AAF" w:rsidP="00D0524A">
            <w:pPr>
              <w:rPr>
                <w:b/>
              </w:rPr>
            </w:pPr>
            <w:r w:rsidRPr="00F713EF">
              <w:rPr>
                <w:b/>
              </w:rPr>
              <w:t>CCNC Transitional Care program</w:t>
            </w:r>
          </w:p>
          <w:p w14:paraId="4FE2D36C" w14:textId="020A0827" w:rsidR="00136AAF" w:rsidRPr="008726B5" w:rsidRDefault="00136AAF" w:rsidP="003504E0">
            <w:pPr>
              <w:pStyle w:val="ListParagraph"/>
              <w:numPr>
                <w:ilvl w:val="0"/>
                <w:numId w:val="58"/>
              </w:numPr>
              <w:ind w:left="365"/>
            </w:pPr>
            <w:r>
              <w:t xml:space="preserve">20% reduction in readmission rates. This effect is still evident </w:t>
            </w:r>
            <w:proofErr w:type="gramStart"/>
            <w:r>
              <w:t xml:space="preserve">one </w:t>
            </w:r>
            <w:r>
              <w:lastRenderedPageBreak/>
              <w:t>year</w:t>
            </w:r>
            <w:proofErr w:type="gramEnd"/>
            <w:r>
              <w:t xml:space="preserve"> post discharge, with reduced likelihood of a second and third readmission in the following year.</w:t>
            </w:r>
          </w:p>
        </w:tc>
      </w:tr>
    </w:tbl>
    <w:p w14:paraId="5E46CC4A" w14:textId="77777777" w:rsidR="00136AAF" w:rsidRDefault="00136AAF" w:rsidP="00136AAF"/>
    <w:p w14:paraId="5D1827C5" w14:textId="77777777" w:rsidR="00136AAF" w:rsidRPr="000A0484" w:rsidRDefault="00136AAF" w:rsidP="00B1639B">
      <w:pPr>
        <w:pStyle w:val="Caption"/>
        <w:rPr>
          <w:i w:val="0"/>
        </w:rPr>
      </w:pPr>
      <w:bookmarkStart w:id="66" w:name="_Toc442075202"/>
      <w:bookmarkStart w:id="67" w:name="_Toc442103129"/>
      <w:r w:rsidRPr="000A0484">
        <w:rPr>
          <w:i w:val="0"/>
        </w:rPr>
        <w:t xml:space="preserve">Table </w:t>
      </w:r>
      <w:r w:rsidR="00093B19" w:rsidRPr="000A0484">
        <w:rPr>
          <w:i w:val="0"/>
        </w:rPr>
        <w:fldChar w:fldCharType="begin"/>
      </w:r>
      <w:r w:rsidR="00093B19" w:rsidRPr="000A0484">
        <w:rPr>
          <w:i w:val="0"/>
        </w:rPr>
        <w:instrText xml:space="preserve"> SEQ Table \* ARABIC </w:instrText>
      </w:r>
      <w:r w:rsidR="00093B19" w:rsidRPr="000A0484">
        <w:rPr>
          <w:i w:val="0"/>
        </w:rPr>
        <w:fldChar w:fldCharType="separate"/>
      </w:r>
      <w:r w:rsidR="003B565F" w:rsidRPr="000A0484">
        <w:rPr>
          <w:i w:val="0"/>
        </w:rPr>
        <w:t>9</w:t>
      </w:r>
      <w:r w:rsidR="00093B19" w:rsidRPr="000A0484">
        <w:rPr>
          <w:i w:val="0"/>
        </w:rPr>
        <w:fldChar w:fldCharType="end"/>
      </w:r>
      <w:r w:rsidRPr="000A0484">
        <w:rPr>
          <w:i w:val="0"/>
        </w:rPr>
        <w:t>: Hennepin Health and Hennepin County Medical Center Coordinated Care Clinic</w:t>
      </w:r>
      <w:bookmarkEnd w:id="66"/>
      <w:bookmarkEnd w:id="67"/>
    </w:p>
    <w:tbl>
      <w:tblPr>
        <w:tblStyle w:val="TableGrid"/>
        <w:tblW w:w="9625" w:type="dxa"/>
        <w:tblLook w:val="04A0" w:firstRow="1" w:lastRow="0" w:firstColumn="1" w:lastColumn="0" w:noHBand="0" w:noVBand="1"/>
      </w:tblPr>
      <w:tblGrid>
        <w:gridCol w:w="2425"/>
        <w:gridCol w:w="7200"/>
      </w:tblGrid>
      <w:tr w:rsidR="00136AAF" w14:paraId="40AE1C6A" w14:textId="77777777" w:rsidTr="00D0524A">
        <w:trPr>
          <w:tblHeader/>
        </w:trPr>
        <w:tc>
          <w:tcPr>
            <w:tcW w:w="2425" w:type="dxa"/>
            <w:shd w:val="clear" w:color="auto" w:fill="5B9BD5" w:themeFill="accent1"/>
          </w:tcPr>
          <w:p w14:paraId="02BA9832" w14:textId="77777777" w:rsidR="00136AAF" w:rsidRPr="00471516" w:rsidRDefault="00136AAF" w:rsidP="00D0524A">
            <w:pPr>
              <w:rPr>
                <w:b/>
              </w:rPr>
            </w:pPr>
            <w:r>
              <w:rPr>
                <w:b/>
              </w:rPr>
              <w:t>Hennepin: Domain</w:t>
            </w:r>
          </w:p>
        </w:tc>
        <w:tc>
          <w:tcPr>
            <w:tcW w:w="7200" w:type="dxa"/>
          </w:tcPr>
          <w:p w14:paraId="4B6D71A8" w14:textId="77777777" w:rsidR="00136AAF" w:rsidRPr="00533015" w:rsidRDefault="00136AAF" w:rsidP="00D0524A">
            <w:pPr>
              <w:rPr>
                <w:b/>
              </w:rPr>
            </w:pPr>
            <w:r w:rsidRPr="00533015">
              <w:rPr>
                <w:b/>
              </w:rPr>
              <w:t>Description</w:t>
            </w:r>
          </w:p>
        </w:tc>
      </w:tr>
      <w:tr w:rsidR="00136AAF" w14:paraId="42A9E3B9" w14:textId="77777777" w:rsidTr="00D0524A">
        <w:tc>
          <w:tcPr>
            <w:tcW w:w="2425" w:type="dxa"/>
          </w:tcPr>
          <w:p w14:paraId="7284EBF1" w14:textId="77777777" w:rsidR="00136AAF" w:rsidRPr="00471516" w:rsidRDefault="00136AAF" w:rsidP="00D0524A">
            <w:pPr>
              <w:rPr>
                <w:b/>
                <w:sz w:val="20"/>
                <w:szCs w:val="20"/>
              </w:rPr>
            </w:pPr>
            <w:r w:rsidRPr="00471516">
              <w:rPr>
                <w:b/>
                <w:sz w:val="20"/>
                <w:szCs w:val="20"/>
              </w:rPr>
              <w:t>Program type</w:t>
            </w:r>
          </w:p>
        </w:tc>
        <w:tc>
          <w:tcPr>
            <w:tcW w:w="7200" w:type="dxa"/>
          </w:tcPr>
          <w:p w14:paraId="705C69CB" w14:textId="77777777" w:rsidR="00136AAF" w:rsidRDefault="00136AAF" w:rsidP="00502BB5">
            <w:pPr>
              <w:pStyle w:val="ListParagraph"/>
              <w:numPr>
                <w:ilvl w:val="0"/>
                <w:numId w:val="13"/>
              </w:numPr>
            </w:pPr>
            <w:r>
              <w:t>Embedded PCMH care coordination team; dedicated clinic for highest risk patients.</w:t>
            </w:r>
          </w:p>
          <w:p w14:paraId="24538AA8" w14:textId="77777777" w:rsidR="00136AAF" w:rsidRDefault="00136AAF" w:rsidP="00502BB5">
            <w:pPr>
              <w:pStyle w:val="ListParagraph"/>
              <w:numPr>
                <w:ilvl w:val="0"/>
                <w:numId w:val="13"/>
              </w:numPr>
            </w:pPr>
            <w:r>
              <w:t xml:space="preserve">Hennepin Health is a (Minnesota) Medicaid accountable care organization pilot program that delivers integrated medical, behavioral, and social services to members of the Medicaid expansion program. </w:t>
            </w:r>
          </w:p>
          <w:p w14:paraId="33FB16E3" w14:textId="77777777" w:rsidR="00136AAF" w:rsidRDefault="00136AAF" w:rsidP="00502BB5">
            <w:pPr>
              <w:pStyle w:val="ListParagraph"/>
              <w:numPr>
                <w:ilvl w:val="0"/>
                <w:numId w:val="13"/>
              </w:numPr>
            </w:pPr>
            <w:r>
              <w:t xml:space="preserve">Partners with Hennepin County Medical Center, </w:t>
            </w:r>
            <w:proofErr w:type="spellStart"/>
            <w:r>
              <w:t>NorthPoint</w:t>
            </w:r>
            <w:proofErr w:type="spellEnd"/>
            <w:r>
              <w:t xml:space="preserve"> Health and Wellness Center (county-owned FQHC), Metropolitan Health Plan, and the Minnesota Human Services and Public Health Department.</w:t>
            </w:r>
          </w:p>
        </w:tc>
      </w:tr>
      <w:tr w:rsidR="00136AAF" w14:paraId="7597D5E8" w14:textId="77777777" w:rsidTr="00D0524A">
        <w:tc>
          <w:tcPr>
            <w:tcW w:w="2425" w:type="dxa"/>
          </w:tcPr>
          <w:p w14:paraId="0A920135" w14:textId="77777777" w:rsidR="00136AAF" w:rsidRPr="00471516" w:rsidRDefault="00136AAF" w:rsidP="00D0524A">
            <w:pPr>
              <w:rPr>
                <w:b/>
                <w:sz w:val="20"/>
                <w:szCs w:val="20"/>
              </w:rPr>
            </w:pPr>
            <w:r w:rsidRPr="00471516">
              <w:rPr>
                <w:b/>
                <w:sz w:val="20"/>
                <w:szCs w:val="20"/>
              </w:rPr>
              <w:t>Serves</w:t>
            </w:r>
          </w:p>
        </w:tc>
        <w:tc>
          <w:tcPr>
            <w:tcW w:w="7200" w:type="dxa"/>
          </w:tcPr>
          <w:p w14:paraId="1E450F4B" w14:textId="77777777" w:rsidR="00136AAF" w:rsidRDefault="00136AAF" w:rsidP="00502BB5">
            <w:pPr>
              <w:pStyle w:val="ListParagraph"/>
              <w:numPr>
                <w:ilvl w:val="0"/>
                <w:numId w:val="12"/>
              </w:numPr>
            </w:pPr>
            <w:r>
              <w:t xml:space="preserve">Childless adults ages 21-64 with incomes up to 75% of FPL; 6120 members. </w:t>
            </w:r>
          </w:p>
          <w:p w14:paraId="5A687D32" w14:textId="77777777" w:rsidR="00136AAF" w:rsidRDefault="00136AAF" w:rsidP="00502BB5">
            <w:pPr>
              <w:pStyle w:val="ListParagraph"/>
              <w:numPr>
                <w:ilvl w:val="0"/>
                <w:numId w:val="12"/>
              </w:numPr>
            </w:pPr>
            <w:r>
              <w:t>Population is medically and socially complex: 45% have substance use disorders; 42% have mental health needs; 30% require chronic care management; 32% are in unstable housing; 30% have at least one chronic disease.</w:t>
            </w:r>
          </w:p>
        </w:tc>
      </w:tr>
      <w:tr w:rsidR="00136AAF" w14:paraId="0BC4825A" w14:textId="77777777" w:rsidTr="00D0524A">
        <w:tc>
          <w:tcPr>
            <w:tcW w:w="2425" w:type="dxa"/>
          </w:tcPr>
          <w:p w14:paraId="5CF610F4" w14:textId="77777777" w:rsidR="00136AAF" w:rsidRPr="00471516" w:rsidRDefault="00136AAF" w:rsidP="00D0524A">
            <w:pPr>
              <w:rPr>
                <w:b/>
                <w:sz w:val="20"/>
                <w:szCs w:val="20"/>
              </w:rPr>
            </w:pPr>
            <w:r w:rsidRPr="00471516">
              <w:rPr>
                <w:b/>
                <w:sz w:val="20"/>
                <w:szCs w:val="20"/>
              </w:rPr>
              <w:t>Program description</w:t>
            </w:r>
          </w:p>
        </w:tc>
        <w:tc>
          <w:tcPr>
            <w:tcW w:w="7200" w:type="dxa"/>
          </w:tcPr>
          <w:p w14:paraId="66F53B3A" w14:textId="77777777" w:rsidR="00136AAF" w:rsidRDefault="00136AAF" w:rsidP="00502BB5">
            <w:pPr>
              <w:pStyle w:val="ListParagraph"/>
              <w:numPr>
                <w:ilvl w:val="0"/>
                <w:numId w:val="15"/>
              </w:numPr>
            </w:pPr>
            <w:r>
              <w:t xml:space="preserve">Uses a 3-tier utilization approach. </w:t>
            </w:r>
          </w:p>
          <w:p w14:paraId="68EE110F" w14:textId="77777777" w:rsidR="00136AAF" w:rsidRDefault="00136AAF" w:rsidP="00502BB5">
            <w:pPr>
              <w:pStyle w:val="ListParagraph"/>
              <w:numPr>
                <w:ilvl w:val="1"/>
                <w:numId w:val="15"/>
              </w:numPr>
            </w:pPr>
            <w:r>
              <w:t xml:space="preserve">Tier 3: Patient meets any of these criteria: three or more inpatient admissions in the past year; two or more psychiatric admissions in the past year; five or more visits in a six month period (including multiple ED visits and medical detox stays.) </w:t>
            </w:r>
          </w:p>
          <w:p w14:paraId="1011695C" w14:textId="77777777" w:rsidR="00136AAF" w:rsidRDefault="00136AAF" w:rsidP="00502BB5">
            <w:pPr>
              <w:pStyle w:val="ListParagraph"/>
              <w:numPr>
                <w:ilvl w:val="1"/>
                <w:numId w:val="15"/>
              </w:numPr>
            </w:pPr>
            <w:r>
              <w:t>Tier 2: one or two inpatient admissions in the past year, any chronic disease (including diabetes, hypertension, chronic pain, etc.) and are taking at least four medications.</w:t>
            </w:r>
          </w:p>
          <w:p w14:paraId="07039A09" w14:textId="77777777" w:rsidR="00136AAF" w:rsidRDefault="00136AAF" w:rsidP="00502BB5">
            <w:pPr>
              <w:pStyle w:val="ListParagraph"/>
              <w:numPr>
                <w:ilvl w:val="1"/>
                <w:numId w:val="15"/>
              </w:numPr>
            </w:pPr>
            <w:r>
              <w:t>Tier 1: patients do not have any admissions or ED visits but have social needs such as unstable housing.</w:t>
            </w:r>
          </w:p>
          <w:p w14:paraId="3038F3CF" w14:textId="77777777" w:rsidR="00136AAF" w:rsidRDefault="00136AAF" w:rsidP="00502BB5">
            <w:pPr>
              <w:pStyle w:val="ListParagraph"/>
              <w:numPr>
                <w:ilvl w:val="0"/>
                <w:numId w:val="15"/>
              </w:numPr>
            </w:pPr>
            <w:r>
              <w:t>Care coordinators are embedded in the primary care practices and work with an interdisciplinary team comprised of social service navigators who reach out to patients in jails and shelters; housing navigators; a vocational navigator; and health nurses and community health workers who visit patients in their homes and community settings.</w:t>
            </w:r>
          </w:p>
          <w:p w14:paraId="13EE09F1" w14:textId="77777777" w:rsidR="00136AAF" w:rsidRDefault="00136AAF" w:rsidP="00502BB5">
            <w:pPr>
              <w:pStyle w:val="ListParagraph"/>
              <w:numPr>
                <w:ilvl w:val="0"/>
                <w:numId w:val="15"/>
              </w:numPr>
            </w:pPr>
            <w:r>
              <w:t xml:space="preserve">Care coordinators work with patients to develop actions plans and involve other team members based on the patient’s specific needs. </w:t>
            </w:r>
          </w:p>
          <w:p w14:paraId="2E002FCE" w14:textId="77777777" w:rsidR="00136AAF" w:rsidRDefault="00136AAF" w:rsidP="00502BB5">
            <w:pPr>
              <w:pStyle w:val="ListParagraph"/>
              <w:numPr>
                <w:ilvl w:val="0"/>
                <w:numId w:val="15"/>
              </w:numPr>
            </w:pPr>
            <w:r>
              <w:t xml:space="preserve">All Tier 3 and Tier 2 patients are assigned care coordinators who are alerted when patients are admitted to a hospital, visit an ED, or enter local homeless shelters or addiction treatment centers. </w:t>
            </w:r>
          </w:p>
          <w:p w14:paraId="5836AFBA" w14:textId="77777777" w:rsidR="00136AAF" w:rsidRDefault="00136AAF" w:rsidP="00502BB5">
            <w:pPr>
              <w:pStyle w:val="ListParagraph"/>
              <w:numPr>
                <w:ilvl w:val="0"/>
                <w:numId w:val="15"/>
              </w:numPr>
            </w:pPr>
            <w:r>
              <w:t xml:space="preserve">Tier 2 and moderate risk Tier 3 patients remain in their current primary care practices but receive intensive support from care coordinators. </w:t>
            </w:r>
          </w:p>
          <w:p w14:paraId="45004DC2" w14:textId="77777777" w:rsidR="00136AAF" w:rsidRDefault="00136AAF" w:rsidP="00502BB5">
            <w:pPr>
              <w:pStyle w:val="ListParagraph"/>
              <w:numPr>
                <w:ilvl w:val="0"/>
                <w:numId w:val="15"/>
              </w:numPr>
            </w:pPr>
            <w:r>
              <w:t xml:space="preserve">Hennepin County Medical Center Coordinated Care Clinic, a special ambulatory ICU, works with up to 47 high-risk Tier 3 patients. The clinic also works with Hennepin, Medicaid, Medicare and other payer </w:t>
            </w:r>
            <w:r>
              <w:lastRenderedPageBreak/>
              <w:t>patients with greater than 3 admissions at any hospital, or by special request.</w:t>
            </w:r>
          </w:p>
          <w:p w14:paraId="37B3E77D" w14:textId="77777777" w:rsidR="00136AAF" w:rsidRDefault="00136AAF" w:rsidP="00502BB5">
            <w:pPr>
              <w:pStyle w:val="ListParagraph"/>
              <w:numPr>
                <w:ilvl w:val="0"/>
                <w:numId w:val="15"/>
              </w:numPr>
            </w:pPr>
            <w:r>
              <w:t xml:space="preserve">For the 47 Tier 3 patients, the clinic’s nurse care coordinator visits patients during their inpatient admission and invites them to the clinic. Care coordinators conduct comprehensive, strength-based assessments and connects patients (often in person) to appropriate resources. </w:t>
            </w:r>
          </w:p>
        </w:tc>
      </w:tr>
      <w:tr w:rsidR="00136AAF" w14:paraId="264E8288" w14:textId="77777777" w:rsidTr="00D0524A">
        <w:tc>
          <w:tcPr>
            <w:tcW w:w="2425" w:type="dxa"/>
          </w:tcPr>
          <w:p w14:paraId="0CC9654E" w14:textId="77777777" w:rsidR="00136AAF" w:rsidRPr="00471516" w:rsidRDefault="00136AAF" w:rsidP="00D0524A">
            <w:pPr>
              <w:rPr>
                <w:b/>
                <w:sz w:val="20"/>
                <w:szCs w:val="20"/>
              </w:rPr>
            </w:pPr>
            <w:r w:rsidRPr="00471516">
              <w:rPr>
                <w:b/>
                <w:sz w:val="20"/>
                <w:szCs w:val="20"/>
              </w:rPr>
              <w:lastRenderedPageBreak/>
              <w:t>Patient criteria</w:t>
            </w:r>
          </w:p>
        </w:tc>
        <w:tc>
          <w:tcPr>
            <w:tcW w:w="7200" w:type="dxa"/>
          </w:tcPr>
          <w:p w14:paraId="25401410" w14:textId="77777777" w:rsidR="00136AAF" w:rsidRDefault="00136AAF" w:rsidP="00502BB5">
            <w:pPr>
              <w:pStyle w:val="ListParagraph"/>
              <w:numPr>
                <w:ilvl w:val="0"/>
                <w:numId w:val="15"/>
              </w:numPr>
            </w:pPr>
            <w:r>
              <w:t>Provided in program description</w:t>
            </w:r>
          </w:p>
        </w:tc>
      </w:tr>
      <w:tr w:rsidR="00136AAF" w14:paraId="0A595C82" w14:textId="77777777" w:rsidTr="00D0524A">
        <w:tc>
          <w:tcPr>
            <w:tcW w:w="2425" w:type="dxa"/>
          </w:tcPr>
          <w:p w14:paraId="2CF25148" w14:textId="77777777" w:rsidR="00136AAF" w:rsidRPr="00471516" w:rsidRDefault="00136AAF" w:rsidP="00D0524A">
            <w:pPr>
              <w:rPr>
                <w:b/>
                <w:sz w:val="20"/>
                <w:szCs w:val="20"/>
              </w:rPr>
            </w:pPr>
            <w:r>
              <w:rPr>
                <w:b/>
                <w:sz w:val="20"/>
                <w:szCs w:val="20"/>
              </w:rPr>
              <w:t>Data</w:t>
            </w:r>
          </w:p>
        </w:tc>
        <w:tc>
          <w:tcPr>
            <w:tcW w:w="7200" w:type="dxa"/>
          </w:tcPr>
          <w:p w14:paraId="672501A2" w14:textId="77777777" w:rsidR="00136AAF" w:rsidRDefault="00136AAF" w:rsidP="00502BB5">
            <w:pPr>
              <w:pStyle w:val="ListParagraph"/>
              <w:numPr>
                <w:ilvl w:val="0"/>
                <w:numId w:val="14"/>
              </w:numPr>
            </w:pPr>
            <w:r>
              <w:t>Uses one count</w:t>
            </w:r>
            <w:r w:rsidR="00F440A7">
              <w:t>y</w:t>
            </w:r>
            <w:r>
              <w:t xml:space="preserve">-wide data system that integrates HH and its partners’ data, allowing providers and care coordinators to </w:t>
            </w:r>
            <w:r w:rsidR="00F440A7">
              <w:t xml:space="preserve">access </w:t>
            </w:r>
            <w:r>
              <w:t>patients’ utilization patterns across providers and to develop interventions based on system-wide data.</w:t>
            </w:r>
          </w:p>
          <w:p w14:paraId="11BC92D3" w14:textId="77777777" w:rsidR="00136AAF" w:rsidRDefault="00136AAF" w:rsidP="00502BB5">
            <w:pPr>
              <w:pStyle w:val="ListParagraph"/>
              <w:numPr>
                <w:ilvl w:val="0"/>
                <w:numId w:val="14"/>
              </w:numPr>
            </w:pPr>
            <w:r w:rsidRPr="00E43BC7">
              <w:rPr>
                <w:b/>
              </w:rPr>
              <w:t>Uses dashboards</w:t>
            </w:r>
            <w:r>
              <w:t xml:space="preserve"> by provider type to report critical measures based on provider specialty, e.g., nurses see lab values, community health workers see missed appointments, pending appointments and benefit end dates, pharmacists have real-time access to prescribed and filled medications, timeliness of fills, and other prescribers.</w:t>
            </w:r>
          </w:p>
        </w:tc>
      </w:tr>
      <w:tr w:rsidR="00136AAF" w14:paraId="65966142" w14:textId="77777777" w:rsidTr="00D0524A">
        <w:tc>
          <w:tcPr>
            <w:tcW w:w="2425" w:type="dxa"/>
          </w:tcPr>
          <w:p w14:paraId="213E8F04" w14:textId="77777777" w:rsidR="00136AAF" w:rsidRPr="00471516" w:rsidRDefault="00136AAF" w:rsidP="00D0524A">
            <w:pPr>
              <w:rPr>
                <w:b/>
                <w:sz w:val="20"/>
                <w:szCs w:val="20"/>
              </w:rPr>
            </w:pPr>
            <w:r w:rsidRPr="00471516">
              <w:rPr>
                <w:b/>
                <w:sz w:val="20"/>
                <w:szCs w:val="20"/>
              </w:rPr>
              <w:t>Type of identification</w:t>
            </w:r>
          </w:p>
        </w:tc>
        <w:tc>
          <w:tcPr>
            <w:tcW w:w="7200" w:type="dxa"/>
          </w:tcPr>
          <w:p w14:paraId="7801513C" w14:textId="77777777" w:rsidR="00136AAF" w:rsidRDefault="00136AAF" w:rsidP="00502BB5">
            <w:pPr>
              <w:pStyle w:val="ListParagraph"/>
              <w:numPr>
                <w:ilvl w:val="0"/>
                <w:numId w:val="17"/>
              </w:numPr>
            </w:pPr>
            <w:r>
              <w:t>Alerts from county-wide data system</w:t>
            </w:r>
          </w:p>
        </w:tc>
      </w:tr>
      <w:tr w:rsidR="00136AAF" w14:paraId="483B0222" w14:textId="77777777" w:rsidTr="00D0524A">
        <w:tc>
          <w:tcPr>
            <w:tcW w:w="2425" w:type="dxa"/>
          </w:tcPr>
          <w:p w14:paraId="551E018F" w14:textId="77777777" w:rsidR="00136AAF" w:rsidRPr="00471516" w:rsidRDefault="00136AAF" w:rsidP="00D0524A">
            <w:pPr>
              <w:rPr>
                <w:b/>
                <w:sz w:val="20"/>
                <w:szCs w:val="20"/>
              </w:rPr>
            </w:pPr>
            <w:r w:rsidRPr="00471516">
              <w:rPr>
                <w:b/>
                <w:sz w:val="20"/>
                <w:szCs w:val="20"/>
              </w:rPr>
              <w:t xml:space="preserve">Initial visit </w:t>
            </w:r>
          </w:p>
        </w:tc>
        <w:tc>
          <w:tcPr>
            <w:tcW w:w="7200" w:type="dxa"/>
          </w:tcPr>
          <w:p w14:paraId="7B2EA9F4" w14:textId="77777777" w:rsidR="00136AAF" w:rsidRDefault="00136AAF" w:rsidP="00502BB5">
            <w:pPr>
              <w:pStyle w:val="ListParagraph"/>
              <w:numPr>
                <w:ilvl w:val="0"/>
                <w:numId w:val="18"/>
              </w:numPr>
            </w:pPr>
            <w:r>
              <w:t>At the time of alert, e.g., inpatient admission, ED visit, homeless shelter admission</w:t>
            </w:r>
          </w:p>
        </w:tc>
      </w:tr>
      <w:tr w:rsidR="00136AAF" w14:paraId="1B9693F7" w14:textId="77777777" w:rsidTr="00D0524A">
        <w:tc>
          <w:tcPr>
            <w:tcW w:w="2425" w:type="dxa"/>
          </w:tcPr>
          <w:p w14:paraId="1ACD9C02" w14:textId="77777777" w:rsidR="00136AAF" w:rsidRPr="00471516" w:rsidRDefault="00136AAF" w:rsidP="00D0524A">
            <w:pPr>
              <w:rPr>
                <w:b/>
                <w:sz w:val="20"/>
                <w:szCs w:val="20"/>
              </w:rPr>
            </w:pPr>
            <w:r w:rsidRPr="00471516">
              <w:rPr>
                <w:b/>
                <w:sz w:val="20"/>
                <w:szCs w:val="20"/>
              </w:rPr>
              <w:t>Type of activities</w:t>
            </w:r>
          </w:p>
        </w:tc>
        <w:tc>
          <w:tcPr>
            <w:tcW w:w="7200" w:type="dxa"/>
          </w:tcPr>
          <w:p w14:paraId="5CE6C168" w14:textId="77777777" w:rsidR="00136AAF" w:rsidRDefault="00136AAF" w:rsidP="00502BB5">
            <w:pPr>
              <w:pStyle w:val="ListParagraph"/>
              <w:numPr>
                <w:ilvl w:val="0"/>
                <w:numId w:val="18"/>
              </w:numPr>
            </w:pPr>
            <w:r>
              <w:t>Create and implement patient action plan or care plan</w:t>
            </w:r>
          </w:p>
        </w:tc>
      </w:tr>
      <w:tr w:rsidR="00136AAF" w14:paraId="1C3DE6A7" w14:textId="77777777" w:rsidTr="00D0524A">
        <w:tc>
          <w:tcPr>
            <w:tcW w:w="2425" w:type="dxa"/>
          </w:tcPr>
          <w:p w14:paraId="7AB734C2" w14:textId="77777777" w:rsidR="00136AAF" w:rsidRPr="00471516" w:rsidRDefault="00136AAF" w:rsidP="00D0524A">
            <w:pPr>
              <w:rPr>
                <w:b/>
                <w:sz w:val="20"/>
                <w:szCs w:val="20"/>
              </w:rPr>
            </w:pPr>
            <w:r w:rsidRPr="00471516">
              <w:rPr>
                <w:b/>
                <w:sz w:val="20"/>
                <w:szCs w:val="20"/>
              </w:rPr>
              <w:t>Outreach worker qualifications</w:t>
            </w:r>
          </w:p>
        </w:tc>
        <w:tc>
          <w:tcPr>
            <w:tcW w:w="7200" w:type="dxa"/>
          </w:tcPr>
          <w:p w14:paraId="616FE1FF" w14:textId="77777777" w:rsidR="00136AAF" w:rsidRDefault="00136AAF" w:rsidP="00502BB5">
            <w:pPr>
              <w:pStyle w:val="ListParagraph"/>
              <w:numPr>
                <w:ilvl w:val="0"/>
                <w:numId w:val="16"/>
              </w:numPr>
            </w:pPr>
            <w:r>
              <w:t>Care coordinators: typically social workers or nurses</w:t>
            </w:r>
          </w:p>
        </w:tc>
      </w:tr>
      <w:tr w:rsidR="00136AAF" w14:paraId="286D6D0F" w14:textId="77777777" w:rsidTr="00D0524A">
        <w:tc>
          <w:tcPr>
            <w:tcW w:w="2425" w:type="dxa"/>
          </w:tcPr>
          <w:p w14:paraId="1BCFD149" w14:textId="77777777" w:rsidR="00136AAF" w:rsidRPr="00471516" w:rsidRDefault="00136AAF" w:rsidP="00D0524A">
            <w:pPr>
              <w:rPr>
                <w:b/>
                <w:sz w:val="20"/>
                <w:szCs w:val="20"/>
              </w:rPr>
            </w:pPr>
            <w:r w:rsidRPr="00471516">
              <w:rPr>
                <w:b/>
                <w:sz w:val="20"/>
                <w:szCs w:val="20"/>
              </w:rPr>
              <w:t xml:space="preserve">Coordinating with the medical home </w:t>
            </w:r>
          </w:p>
        </w:tc>
        <w:tc>
          <w:tcPr>
            <w:tcW w:w="7200" w:type="dxa"/>
          </w:tcPr>
          <w:p w14:paraId="0E9C9784" w14:textId="77777777" w:rsidR="00136AAF" w:rsidRDefault="00136AAF" w:rsidP="00502BB5">
            <w:pPr>
              <w:pStyle w:val="ListParagraph"/>
              <w:numPr>
                <w:ilvl w:val="0"/>
                <w:numId w:val="16"/>
              </w:numPr>
            </w:pPr>
            <w:r>
              <w:t>Yes, works closely with the primary care practice, ICU clinic, and the Coordinated Care Clinic</w:t>
            </w:r>
          </w:p>
        </w:tc>
      </w:tr>
      <w:tr w:rsidR="00136AAF" w14:paraId="548678FC" w14:textId="77777777" w:rsidTr="00D0524A">
        <w:tc>
          <w:tcPr>
            <w:tcW w:w="2425" w:type="dxa"/>
          </w:tcPr>
          <w:p w14:paraId="08FDA494" w14:textId="77777777" w:rsidR="00136AAF" w:rsidRPr="00471516" w:rsidRDefault="00136AAF" w:rsidP="00D0524A">
            <w:pPr>
              <w:rPr>
                <w:b/>
                <w:sz w:val="20"/>
                <w:szCs w:val="20"/>
              </w:rPr>
            </w:pPr>
            <w:r w:rsidRPr="00471516">
              <w:rPr>
                <w:b/>
                <w:sz w:val="20"/>
                <w:szCs w:val="20"/>
              </w:rPr>
              <w:t>Care plan</w:t>
            </w:r>
          </w:p>
        </w:tc>
        <w:tc>
          <w:tcPr>
            <w:tcW w:w="7200" w:type="dxa"/>
          </w:tcPr>
          <w:p w14:paraId="059F8A3A" w14:textId="77777777" w:rsidR="00136AAF" w:rsidRDefault="00136AAF" w:rsidP="00502BB5">
            <w:pPr>
              <w:pStyle w:val="ListParagraph"/>
              <w:numPr>
                <w:ilvl w:val="0"/>
                <w:numId w:val="16"/>
              </w:numPr>
            </w:pPr>
            <w:r>
              <w:t>Developed by the care coordinator</w:t>
            </w:r>
          </w:p>
        </w:tc>
      </w:tr>
      <w:tr w:rsidR="00136AAF" w14:paraId="564D9522" w14:textId="77777777" w:rsidTr="00D0524A">
        <w:tc>
          <w:tcPr>
            <w:tcW w:w="2425" w:type="dxa"/>
          </w:tcPr>
          <w:p w14:paraId="6C6927CE" w14:textId="77777777" w:rsidR="00136AAF" w:rsidRDefault="00136AAF" w:rsidP="00D0524A">
            <w:pPr>
              <w:rPr>
                <w:b/>
                <w:sz w:val="20"/>
                <w:szCs w:val="20"/>
              </w:rPr>
            </w:pPr>
            <w:r>
              <w:rPr>
                <w:b/>
                <w:sz w:val="20"/>
                <w:szCs w:val="20"/>
              </w:rPr>
              <w:t>Results</w:t>
            </w:r>
          </w:p>
        </w:tc>
        <w:tc>
          <w:tcPr>
            <w:tcW w:w="7200" w:type="dxa"/>
          </w:tcPr>
          <w:p w14:paraId="19290911" w14:textId="77777777" w:rsidR="00136AAF" w:rsidRDefault="00136AAF" w:rsidP="00502BB5">
            <w:pPr>
              <w:pStyle w:val="ListParagraph"/>
              <w:numPr>
                <w:ilvl w:val="0"/>
                <w:numId w:val="9"/>
              </w:numPr>
            </w:pPr>
            <w:r>
              <w:t>Hennepin Health: 2-5% decrease in readmissions and a 35% decrease in ED visits over the first 10 months of the pilot for the average of 5,800 patients enrolled per month. Tier 3 patients experienced a 50% reduction in hospitalizations over the 10-month period.</w:t>
            </w:r>
          </w:p>
        </w:tc>
      </w:tr>
    </w:tbl>
    <w:p w14:paraId="795F2FE3" w14:textId="77777777" w:rsidR="00136AAF" w:rsidRDefault="00136AAF" w:rsidP="00136AAF">
      <w:pPr>
        <w:pStyle w:val="Caption"/>
        <w:rPr>
          <w:i w:val="0"/>
          <w:iCs w:val="0"/>
          <w:color w:val="auto"/>
          <w:sz w:val="22"/>
          <w:szCs w:val="22"/>
        </w:rPr>
      </w:pPr>
    </w:p>
    <w:p w14:paraId="53BCFEF1" w14:textId="77777777" w:rsidR="00136AAF" w:rsidRPr="00A52E8C" w:rsidRDefault="00136AAF" w:rsidP="00B1639B">
      <w:pPr>
        <w:pStyle w:val="Caption"/>
        <w:rPr>
          <w:i w:val="0"/>
        </w:rPr>
      </w:pPr>
      <w:bookmarkStart w:id="68" w:name="_Toc442075203"/>
      <w:bookmarkStart w:id="69" w:name="_Toc442103130"/>
      <w:r w:rsidRPr="00A52E8C">
        <w:rPr>
          <w:i w:val="0"/>
        </w:rPr>
        <w:t xml:space="preserve">Table </w:t>
      </w:r>
      <w:r w:rsidR="00093B19" w:rsidRPr="00A52E8C">
        <w:rPr>
          <w:i w:val="0"/>
        </w:rPr>
        <w:fldChar w:fldCharType="begin"/>
      </w:r>
      <w:r w:rsidR="00093B19" w:rsidRPr="00A52E8C">
        <w:rPr>
          <w:i w:val="0"/>
        </w:rPr>
        <w:instrText xml:space="preserve"> SEQ Table \* ARABIC </w:instrText>
      </w:r>
      <w:r w:rsidR="00093B19" w:rsidRPr="00A52E8C">
        <w:rPr>
          <w:i w:val="0"/>
        </w:rPr>
        <w:fldChar w:fldCharType="separate"/>
      </w:r>
      <w:r w:rsidR="003B565F" w:rsidRPr="00A52E8C">
        <w:rPr>
          <w:i w:val="0"/>
        </w:rPr>
        <w:t>10</w:t>
      </w:r>
      <w:r w:rsidR="00093B19" w:rsidRPr="00A52E8C">
        <w:rPr>
          <w:i w:val="0"/>
        </w:rPr>
        <w:fldChar w:fldCharType="end"/>
      </w:r>
      <w:r w:rsidRPr="00A52E8C">
        <w:rPr>
          <w:i w:val="0"/>
        </w:rPr>
        <w:t>: Maine Community Care Teams</w:t>
      </w:r>
      <w:bookmarkEnd w:id="68"/>
      <w:bookmarkEnd w:id="69"/>
    </w:p>
    <w:tbl>
      <w:tblPr>
        <w:tblStyle w:val="TableGrid"/>
        <w:tblW w:w="9625" w:type="dxa"/>
        <w:tblLook w:val="04A0" w:firstRow="1" w:lastRow="0" w:firstColumn="1" w:lastColumn="0" w:noHBand="0" w:noVBand="1"/>
      </w:tblPr>
      <w:tblGrid>
        <w:gridCol w:w="2425"/>
        <w:gridCol w:w="7200"/>
      </w:tblGrid>
      <w:tr w:rsidR="00136AAF" w14:paraId="673450EA" w14:textId="77777777" w:rsidTr="00D0524A">
        <w:trPr>
          <w:tblHeader/>
        </w:trPr>
        <w:tc>
          <w:tcPr>
            <w:tcW w:w="2425" w:type="dxa"/>
            <w:shd w:val="clear" w:color="auto" w:fill="5B9BD5" w:themeFill="accent1"/>
          </w:tcPr>
          <w:p w14:paraId="148D378C" w14:textId="77777777" w:rsidR="00136AAF" w:rsidRPr="00471516" w:rsidRDefault="00136AAF" w:rsidP="00D0524A">
            <w:pPr>
              <w:rPr>
                <w:b/>
              </w:rPr>
            </w:pPr>
            <w:r>
              <w:rPr>
                <w:b/>
              </w:rPr>
              <w:t>Maine: Domain</w:t>
            </w:r>
          </w:p>
        </w:tc>
        <w:tc>
          <w:tcPr>
            <w:tcW w:w="7200" w:type="dxa"/>
          </w:tcPr>
          <w:p w14:paraId="0898C117" w14:textId="77777777" w:rsidR="00136AAF" w:rsidRPr="00533015" w:rsidRDefault="00136AAF" w:rsidP="00D0524A">
            <w:pPr>
              <w:rPr>
                <w:b/>
              </w:rPr>
            </w:pPr>
            <w:r w:rsidRPr="00533015">
              <w:rPr>
                <w:b/>
              </w:rPr>
              <w:t>Description</w:t>
            </w:r>
          </w:p>
        </w:tc>
      </w:tr>
      <w:tr w:rsidR="00136AAF" w14:paraId="2C02D7E2" w14:textId="77777777" w:rsidTr="00D0524A">
        <w:tc>
          <w:tcPr>
            <w:tcW w:w="2425" w:type="dxa"/>
          </w:tcPr>
          <w:p w14:paraId="5D111EBC" w14:textId="77777777" w:rsidR="00136AAF" w:rsidRPr="00471516" w:rsidRDefault="00136AAF" w:rsidP="00D0524A">
            <w:pPr>
              <w:rPr>
                <w:b/>
                <w:sz w:val="20"/>
                <w:szCs w:val="20"/>
              </w:rPr>
            </w:pPr>
            <w:r w:rsidRPr="00471516">
              <w:rPr>
                <w:b/>
                <w:sz w:val="20"/>
                <w:szCs w:val="20"/>
              </w:rPr>
              <w:t>Program type</w:t>
            </w:r>
          </w:p>
        </w:tc>
        <w:tc>
          <w:tcPr>
            <w:tcW w:w="7200" w:type="dxa"/>
          </w:tcPr>
          <w:p w14:paraId="74D50A8E" w14:textId="77777777" w:rsidR="00136AAF" w:rsidRDefault="00136AAF" w:rsidP="00502BB5">
            <w:pPr>
              <w:pStyle w:val="ListParagraph"/>
              <w:numPr>
                <w:ilvl w:val="0"/>
                <w:numId w:val="13"/>
              </w:numPr>
            </w:pPr>
            <w:r w:rsidRPr="000B6589">
              <w:rPr>
                <w:b/>
              </w:rPr>
              <w:t>Uses Community Health Teams.</w:t>
            </w:r>
            <w:r>
              <w:t xml:space="preserve"> Maine’s Patient-Centered Medical Home Pilot and Community Care Teams (CCT) provide additional care management to some of the state’s highest need residents. </w:t>
            </w:r>
          </w:p>
        </w:tc>
      </w:tr>
      <w:tr w:rsidR="00136AAF" w14:paraId="0E20BC16" w14:textId="77777777" w:rsidTr="00D0524A">
        <w:tc>
          <w:tcPr>
            <w:tcW w:w="2425" w:type="dxa"/>
          </w:tcPr>
          <w:p w14:paraId="0420BAF8" w14:textId="77777777" w:rsidR="00136AAF" w:rsidRPr="00471516" w:rsidRDefault="00136AAF" w:rsidP="00D0524A">
            <w:pPr>
              <w:rPr>
                <w:b/>
                <w:sz w:val="20"/>
                <w:szCs w:val="20"/>
              </w:rPr>
            </w:pPr>
            <w:r w:rsidRPr="00471516">
              <w:rPr>
                <w:b/>
                <w:sz w:val="20"/>
                <w:szCs w:val="20"/>
              </w:rPr>
              <w:t>Serves</w:t>
            </w:r>
          </w:p>
        </w:tc>
        <w:tc>
          <w:tcPr>
            <w:tcW w:w="7200" w:type="dxa"/>
          </w:tcPr>
          <w:p w14:paraId="76B1629B" w14:textId="77DFCC78" w:rsidR="00136AAF" w:rsidRDefault="00136AAF" w:rsidP="00271B2B">
            <w:pPr>
              <w:pStyle w:val="ListParagraph"/>
              <w:numPr>
                <w:ilvl w:val="0"/>
                <w:numId w:val="12"/>
              </w:numPr>
            </w:pPr>
            <w:r>
              <w:t xml:space="preserve">Patients of all </w:t>
            </w:r>
            <w:r w:rsidR="00271B2B">
              <w:t>health plans</w:t>
            </w:r>
            <w:r>
              <w:t xml:space="preserve"> including Medicaid, Medicare, dual-</w:t>
            </w:r>
            <w:proofErr w:type="spellStart"/>
            <w:r>
              <w:t>eligibles</w:t>
            </w:r>
            <w:proofErr w:type="spellEnd"/>
            <w:r>
              <w:t>, commercially insured, state employees and the uninsured</w:t>
            </w:r>
          </w:p>
        </w:tc>
      </w:tr>
      <w:tr w:rsidR="00136AAF" w14:paraId="074CFDA5" w14:textId="77777777" w:rsidTr="00D0524A">
        <w:tc>
          <w:tcPr>
            <w:tcW w:w="2425" w:type="dxa"/>
          </w:tcPr>
          <w:p w14:paraId="18DC6180" w14:textId="77777777" w:rsidR="00136AAF" w:rsidRPr="00471516" w:rsidRDefault="00136AAF" w:rsidP="00D0524A">
            <w:pPr>
              <w:rPr>
                <w:b/>
                <w:sz w:val="20"/>
                <w:szCs w:val="20"/>
              </w:rPr>
            </w:pPr>
            <w:r w:rsidRPr="00471516">
              <w:rPr>
                <w:b/>
                <w:sz w:val="20"/>
                <w:szCs w:val="20"/>
              </w:rPr>
              <w:t>Program description</w:t>
            </w:r>
          </w:p>
        </w:tc>
        <w:tc>
          <w:tcPr>
            <w:tcW w:w="7200" w:type="dxa"/>
          </w:tcPr>
          <w:p w14:paraId="5995263E" w14:textId="77777777" w:rsidR="00136AAF" w:rsidRDefault="00136AAF" w:rsidP="00502BB5">
            <w:pPr>
              <w:pStyle w:val="ListParagraph"/>
              <w:numPr>
                <w:ilvl w:val="0"/>
                <w:numId w:val="15"/>
              </w:numPr>
            </w:pPr>
            <w:r>
              <w:t>Builds on the CMS Multi-Payer Advanced Primary Care Practice demonstrations</w:t>
            </w:r>
          </w:p>
          <w:p w14:paraId="49E901F2" w14:textId="77777777" w:rsidR="00136AAF" w:rsidRDefault="00136AAF" w:rsidP="00502BB5">
            <w:pPr>
              <w:pStyle w:val="ListParagraph"/>
              <w:numPr>
                <w:ilvl w:val="0"/>
                <w:numId w:val="15"/>
              </w:numPr>
            </w:pPr>
            <w:r>
              <w:t>CCT structure is incorporated into its Medicaid Health Homes initiative to include both a PCMH primary care practice and a partnering CCT.</w:t>
            </w:r>
          </w:p>
          <w:p w14:paraId="0AFC9090" w14:textId="77777777" w:rsidR="00136AAF" w:rsidRDefault="00136AAF" w:rsidP="00502BB5">
            <w:pPr>
              <w:pStyle w:val="ListParagraph"/>
              <w:numPr>
                <w:ilvl w:val="0"/>
                <w:numId w:val="15"/>
              </w:numPr>
            </w:pPr>
            <w:r>
              <w:t>CCTs support multiple practices. Each CCT serves a region ranging from 10-50,000 people.</w:t>
            </w:r>
          </w:p>
          <w:p w14:paraId="16428A27" w14:textId="77777777" w:rsidR="00136AAF" w:rsidRDefault="00136AAF" w:rsidP="00502BB5">
            <w:pPr>
              <w:pStyle w:val="ListParagraph"/>
              <w:numPr>
                <w:ilvl w:val="0"/>
                <w:numId w:val="15"/>
              </w:numPr>
            </w:pPr>
            <w:r>
              <w:t xml:space="preserve">Program is rolling in two stages. </w:t>
            </w:r>
            <w:r w:rsidRPr="002C008A">
              <w:rPr>
                <w:b/>
              </w:rPr>
              <w:t>Stage A</w:t>
            </w:r>
            <w:r>
              <w:t xml:space="preserve"> targets Medicaid </w:t>
            </w:r>
            <w:r>
              <w:lastRenderedPageBreak/>
              <w:t xml:space="preserve">beneficiaries with chronic medical disease, with health care needs managed primarily by the PCMH and CCT support for highest need patients. </w:t>
            </w:r>
            <w:r w:rsidRPr="002C008A">
              <w:rPr>
                <w:b/>
              </w:rPr>
              <w:t>Stage B</w:t>
            </w:r>
            <w:r>
              <w:t xml:space="preserve"> will target beneficiaries with Serious Mental Illness, with care provided by a behaviorally oriented CCT.</w:t>
            </w:r>
          </w:p>
          <w:p w14:paraId="11BAC998" w14:textId="77777777" w:rsidR="00136AAF" w:rsidRDefault="00136AAF" w:rsidP="00502BB5">
            <w:pPr>
              <w:pStyle w:val="ListParagraph"/>
              <w:numPr>
                <w:ilvl w:val="0"/>
                <w:numId w:val="15"/>
              </w:numPr>
            </w:pPr>
            <w:r>
              <w:t>Each CCT composition has regional variation, but includes a core staff of nurse care managers, social workers and behavioral health workers.</w:t>
            </w:r>
          </w:p>
          <w:p w14:paraId="45D49460" w14:textId="77777777" w:rsidR="00136AAF" w:rsidRDefault="00136AAF" w:rsidP="00502BB5">
            <w:pPr>
              <w:pStyle w:val="ListParagraph"/>
              <w:numPr>
                <w:ilvl w:val="0"/>
                <w:numId w:val="15"/>
              </w:numPr>
            </w:pPr>
            <w:r>
              <w:t>Core functions: individualized assessment to determine a care plan; providing in-home visits; health coaching in appropriate areas; connecting clients to community resources (food, housing, financial, heating, transportation, education)</w:t>
            </w:r>
          </w:p>
        </w:tc>
      </w:tr>
      <w:tr w:rsidR="00136AAF" w14:paraId="1C1906F9" w14:textId="77777777" w:rsidTr="00D0524A">
        <w:tc>
          <w:tcPr>
            <w:tcW w:w="2425" w:type="dxa"/>
          </w:tcPr>
          <w:p w14:paraId="2FAB6375" w14:textId="77777777" w:rsidR="00136AAF" w:rsidRPr="00471516" w:rsidRDefault="00136AAF" w:rsidP="00D0524A">
            <w:pPr>
              <w:rPr>
                <w:b/>
                <w:sz w:val="20"/>
                <w:szCs w:val="20"/>
              </w:rPr>
            </w:pPr>
            <w:r w:rsidRPr="00471516">
              <w:rPr>
                <w:b/>
                <w:sz w:val="20"/>
                <w:szCs w:val="20"/>
              </w:rPr>
              <w:lastRenderedPageBreak/>
              <w:t>Patient criteria</w:t>
            </w:r>
          </w:p>
        </w:tc>
        <w:tc>
          <w:tcPr>
            <w:tcW w:w="7200" w:type="dxa"/>
          </w:tcPr>
          <w:p w14:paraId="5D13420A" w14:textId="77777777" w:rsidR="00136AAF" w:rsidRDefault="00136AAF" w:rsidP="00502BB5">
            <w:pPr>
              <w:pStyle w:val="ListParagraph"/>
              <w:numPr>
                <w:ilvl w:val="0"/>
                <w:numId w:val="15"/>
              </w:numPr>
            </w:pPr>
            <w:r>
              <w:t>Targeting criteria are standardized across the state</w:t>
            </w:r>
          </w:p>
          <w:p w14:paraId="46D95EDC" w14:textId="77777777" w:rsidR="00136AAF" w:rsidRDefault="00136AAF" w:rsidP="00502BB5">
            <w:pPr>
              <w:pStyle w:val="ListParagraph"/>
              <w:numPr>
                <w:ilvl w:val="0"/>
                <w:numId w:val="15"/>
              </w:numPr>
            </w:pPr>
            <w:r>
              <w:t>3 or more ED visits in the last six months; five or more inpatient admissions in the last year; or a referral made by the candidate’s provider or health plan identifying the client as high risk or high cost.</w:t>
            </w:r>
          </w:p>
        </w:tc>
      </w:tr>
      <w:tr w:rsidR="00136AAF" w14:paraId="0910766A" w14:textId="77777777" w:rsidTr="00D0524A">
        <w:tc>
          <w:tcPr>
            <w:tcW w:w="2425" w:type="dxa"/>
          </w:tcPr>
          <w:p w14:paraId="072D4B43" w14:textId="77777777" w:rsidR="00136AAF" w:rsidRPr="00471516" w:rsidRDefault="00136AAF" w:rsidP="00D0524A">
            <w:pPr>
              <w:rPr>
                <w:b/>
                <w:sz w:val="20"/>
                <w:szCs w:val="20"/>
              </w:rPr>
            </w:pPr>
            <w:r>
              <w:rPr>
                <w:b/>
                <w:sz w:val="20"/>
                <w:szCs w:val="20"/>
              </w:rPr>
              <w:t>Data</w:t>
            </w:r>
          </w:p>
        </w:tc>
        <w:tc>
          <w:tcPr>
            <w:tcW w:w="7200" w:type="dxa"/>
          </w:tcPr>
          <w:p w14:paraId="6FAD03C8" w14:textId="77777777" w:rsidR="00136AAF" w:rsidRDefault="00136AAF" w:rsidP="00502BB5">
            <w:pPr>
              <w:pStyle w:val="ListParagraph"/>
              <w:numPr>
                <w:ilvl w:val="0"/>
                <w:numId w:val="14"/>
              </w:numPr>
            </w:pPr>
            <w:r>
              <w:t>MAPCP/RTI portal provides access to Medicare data</w:t>
            </w:r>
          </w:p>
          <w:p w14:paraId="5B770392" w14:textId="77777777" w:rsidR="00136AAF" w:rsidRDefault="00136AAF" w:rsidP="00502BB5">
            <w:pPr>
              <w:pStyle w:val="ListParagraph"/>
              <w:numPr>
                <w:ilvl w:val="0"/>
                <w:numId w:val="14"/>
              </w:numPr>
            </w:pPr>
            <w:r>
              <w:t>While the state maintains a centralized, all-claims database, data from that database are de-identified by law. ME is working towards a web-based portal with the same capacity as the MAPCP/RTI portal that will allow providers and CCTs access to real-time patient information across settings of care, patient alerts.</w:t>
            </w:r>
          </w:p>
          <w:p w14:paraId="7FD0D1E0" w14:textId="77777777" w:rsidR="00136AAF" w:rsidRDefault="00136AAF" w:rsidP="00502BB5">
            <w:pPr>
              <w:pStyle w:val="ListParagraph"/>
              <w:numPr>
                <w:ilvl w:val="0"/>
                <w:numId w:val="14"/>
              </w:numPr>
            </w:pPr>
            <w:r>
              <w:t>Maine’s PCMH have fully implemented EMRs, which can help case management and care coordination for the highest risk patients.</w:t>
            </w:r>
          </w:p>
        </w:tc>
      </w:tr>
      <w:tr w:rsidR="00136AAF" w14:paraId="1F6E022C" w14:textId="77777777" w:rsidTr="00D0524A">
        <w:tc>
          <w:tcPr>
            <w:tcW w:w="2425" w:type="dxa"/>
          </w:tcPr>
          <w:p w14:paraId="579B73AF" w14:textId="77777777" w:rsidR="00136AAF" w:rsidRPr="00471516" w:rsidRDefault="00136AAF" w:rsidP="00D0524A">
            <w:pPr>
              <w:rPr>
                <w:b/>
                <w:sz w:val="20"/>
                <w:szCs w:val="20"/>
              </w:rPr>
            </w:pPr>
            <w:r w:rsidRPr="00471516">
              <w:rPr>
                <w:b/>
                <w:sz w:val="20"/>
                <w:szCs w:val="20"/>
              </w:rPr>
              <w:t>Type of identification</w:t>
            </w:r>
          </w:p>
        </w:tc>
        <w:tc>
          <w:tcPr>
            <w:tcW w:w="7200" w:type="dxa"/>
          </w:tcPr>
          <w:p w14:paraId="01B1DCBD" w14:textId="77777777" w:rsidR="00136AAF" w:rsidRDefault="00136AAF" w:rsidP="00502BB5">
            <w:pPr>
              <w:pStyle w:val="ListParagraph"/>
              <w:numPr>
                <w:ilvl w:val="0"/>
                <w:numId w:val="17"/>
              </w:numPr>
            </w:pPr>
            <w:r>
              <w:t xml:space="preserve">Individual CCTs must identify their clients within their regional catchment areas using their own means, e.g., developing strong connections with regional hospitals and other provider organizations.  </w:t>
            </w:r>
          </w:p>
        </w:tc>
      </w:tr>
      <w:tr w:rsidR="00136AAF" w14:paraId="18B60514" w14:textId="77777777" w:rsidTr="00D0524A">
        <w:tc>
          <w:tcPr>
            <w:tcW w:w="2425" w:type="dxa"/>
          </w:tcPr>
          <w:p w14:paraId="6C4817AB" w14:textId="77777777" w:rsidR="00136AAF" w:rsidRPr="00471516" w:rsidRDefault="00136AAF" w:rsidP="00D0524A">
            <w:pPr>
              <w:rPr>
                <w:b/>
                <w:sz w:val="20"/>
                <w:szCs w:val="20"/>
              </w:rPr>
            </w:pPr>
            <w:r w:rsidRPr="00471516">
              <w:rPr>
                <w:b/>
                <w:sz w:val="20"/>
                <w:szCs w:val="20"/>
              </w:rPr>
              <w:t>Type of activities</w:t>
            </w:r>
          </w:p>
        </w:tc>
        <w:tc>
          <w:tcPr>
            <w:tcW w:w="7200" w:type="dxa"/>
          </w:tcPr>
          <w:p w14:paraId="24C0EFA3" w14:textId="77777777" w:rsidR="00136AAF" w:rsidRDefault="00136AAF" w:rsidP="00502BB5">
            <w:pPr>
              <w:pStyle w:val="ListParagraph"/>
              <w:numPr>
                <w:ilvl w:val="0"/>
                <w:numId w:val="18"/>
              </w:numPr>
            </w:pPr>
            <w:r>
              <w:t>Assessment, care plan development and implementation, health education, connect to services, in-home visits</w:t>
            </w:r>
          </w:p>
        </w:tc>
      </w:tr>
      <w:tr w:rsidR="00136AAF" w14:paraId="6972F704" w14:textId="77777777" w:rsidTr="00D0524A">
        <w:tc>
          <w:tcPr>
            <w:tcW w:w="2425" w:type="dxa"/>
          </w:tcPr>
          <w:p w14:paraId="7435EADB" w14:textId="77777777" w:rsidR="00136AAF" w:rsidRPr="00471516" w:rsidRDefault="00136AAF" w:rsidP="00D0524A">
            <w:pPr>
              <w:rPr>
                <w:b/>
                <w:sz w:val="20"/>
                <w:szCs w:val="20"/>
              </w:rPr>
            </w:pPr>
            <w:r w:rsidRPr="00471516">
              <w:rPr>
                <w:b/>
                <w:sz w:val="20"/>
                <w:szCs w:val="20"/>
              </w:rPr>
              <w:t>Care plan</w:t>
            </w:r>
          </w:p>
        </w:tc>
        <w:tc>
          <w:tcPr>
            <w:tcW w:w="7200" w:type="dxa"/>
          </w:tcPr>
          <w:p w14:paraId="537FD09D" w14:textId="77777777" w:rsidR="00136AAF" w:rsidRDefault="00136AAF" w:rsidP="00502BB5">
            <w:pPr>
              <w:pStyle w:val="ListParagraph"/>
              <w:numPr>
                <w:ilvl w:val="0"/>
                <w:numId w:val="16"/>
              </w:numPr>
            </w:pPr>
            <w:r>
              <w:t>Yes</w:t>
            </w:r>
          </w:p>
        </w:tc>
      </w:tr>
      <w:tr w:rsidR="00136AAF" w14:paraId="4362110F" w14:textId="77777777" w:rsidTr="00D0524A">
        <w:tc>
          <w:tcPr>
            <w:tcW w:w="2425" w:type="dxa"/>
          </w:tcPr>
          <w:p w14:paraId="5A594AD8" w14:textId="77777777" w:rsidR="00136AAF" w:rsidRDefault="00136AAF" w:rsidP="00D0524A">
            <w:pPr>
              <w:rPr>
                <w:b/>
                <w:sz w:val="20"/>
                <w:szCs w:val="20"/>
              </w:rPr>
            </w:pPr>
            <w:r>
              <w:rPr>
                <w:b/>
                <w:sz w:val="20"/>
                <w:szCs w:val="20"/>
              </w:rPr>
              <w:t>Results</w:t>
            </w:r>
          </w:p>
        </w:tc>
        <w:tc>
          <w:tcPr>
            <w:tcW w:w="7200" w:type="dxa"/>
          </w:tcPr>
          <w:p w14:paraId="2E991FB4" w14:textId="77777777" w:rsidR="00136AAF" w:rsidRDefault="00136AAF" w:rsidP="00502BB5">
            <w:pPr>
              <w:pStyle w:val="ListParagraph"/>
              <w:numPr>
                <w:ilvl w:val="0"/>
                <w:numId w:val="9"/>
              </w:numPr>
            </w:pPr>
            <w:r>
              <w:t>Not available for this report. CCT tracking demonstrates reductions in ED utilization and hospital admissions; patients report high levels of satisfaction.</w:t>
            </w:r>
          </w:p>
        </w:tc>
      </w:tr>
    </w:tbl>
    <w:p w14:paraId="24355008" w14:textId="77777777" w:rsidR="00136AAF" w:rsidRDefault="00136AAF" w:rsidP="00136AAF"/>
    <w:p w14:paraId="2C4C05BE" w14:textId="77777777" w:rsidR="0026159F" w:rsidRPr="00CD5E6A" w:rsidRDefault="0026159F" w:rsidP="00136AAF"/>
    <w:p w14:paraId="7B8524C2" w14:textId="77777777" w:rsidR="00136AAF" w:rsidRPr="00A52E8C" w:rsidRDefault="00136AAF" w:rsidP="006A3BAD">
      <w:pPr>
        <w:pStyle w:val="Caption"/>
        <w:rPr>
          <w:i w:val="0"/>
        </w:rPr>
      </w:pPr>
      <w:bookmarkStart w:id="70" w:name="_Toc442075204"/>
      <w:bookmarkStart w:id="71" w:name="_Toc442103131"/>
      <w:r w:rsidRPr="00A52E8C">
        <w:rPr>
          <w:i w:val="0"/>
        </w:rPr>
        <w:t xml:space="preserve">Table </w:t>
      </w:r>
      <w:r w:rsidR="00093B19" w:rsidRPr="00A52E8C">
        <w:rPr>
          <w:i w:val="0"/>
        </w:rPr>
        <w:fldChar w:fldCharType="begin"/>
      </w:r>
      <w:r w:rsidR="00093B19" w:rsidRPr="00A52E8C">
        <w:rPr>
          <w:i w:val="0"/>
        </w:rPr>
        <w:instrText xml:space="preserve"> SEQ Table \* ARABIC </w:instrText>
      </w:r>
      <w:r w:rsidR="00093B19" w:rsidRPr="00A52E8C">
        <w:rPr>
          <w:i w:val="0"/>
        </w:rPr>
        <w:fldChar w:fldCharType="separate"/>
      </w:r>
      <w:r w:rsidR="003B565F" w:rsidRPr="00A52E8C">
        <w:rPr>
          <w:i w:val="0"/>
        </w:rPr>
        <w:t>11</w:t>
      </w:r>
      <w:r w:rsidR="00093B19" w:rsidRPr="00A52E8C">
        <w:rPr>
          <w:i w:val="0"/>
        </w:rPr>
        <w:fldChar w:fldCharType="end"/>
      </w:r>
      <w:r w:rsidRPr="00A52E8C">
        <w:rPr>
          <w:i w:val="0"/>
        </w:rPr>
        <w:t>: Vermont Chronic Care Initiative</w:t>
      </w:r>
      <w:bookmarkEnd w:id="70"/>
      <w:bookmarkEnd w:id="71"/>
    </w:p>
    <w:tbl>
      <w:tblPr>
        <w:tblStyle w:val="TableGrid"/>
        <w:tblW w:w="9943" w:type="dxa"/>
        <w:tblLook w:val="04A0" w:firstRow="1" w:lastRow="0" w:firstColumn="1" w:lastColumn="0" w:noHBand="0" w:noVBand="1"/>
      </w:tblPr>
      <w:tblGrid>
        <w:gridCol w:w="1477"/>
        <w:gridCol w:w="8466"/>
      </w:tblGrid>
      <w:tr w:rsidR="00136AAF" w14:paraId="568C1917" w14:textId="77777777" w:rsidTr="00AB6EF5">
        <w:trPr>
          <w:tblHeader/>
        </w:trPr>
        <w:tc>
          <w:tcPr>
            <w:tcW w:w="1477" w:type="dxa"/>
            <w:shd w:val="clear" w:color="auto" w:fill="5B9BD5" w:themeFill="accent1"/>
          </w:tcPr>
          <w:p w14:paraId="3DE02568" w14:textId="77777777" w:rsidR="00136AAF" w:rsidRPr="00471516" w:rsidRDefault="00136AAF" w:rsidP="00D0524A">
            <w:pPr>
              <w:rPr>
                <w:b/>
              </w:rPr>
            </w:pPr>
            <w:r>
              <w:rPr>
                <w:b/>
              </w:rPr>
              <w:t>Vermont: Domain</w:t>
            </w:r>
          </w:p>
        </w:tc>
        <w:tc>
          <w:tcPr>
            <w:tcW w:w="8466" w:type="dxa"/>
          </w:tcPr>
          <w:p w14:paraId="5B07D53B" w14:textId="77777777" w:rsidR="00136AAF" w:rsidRPr="00533015" w:rsidRDefault="00136AAF" w:rsidP="00D0524A">
            <w:pPr>
              <w:rPr>
                <w:b/>
              </w:rPr>
            </w:pPr>
            <w:r w:rsidRPr="00533015">
              <w:rPr>
                <w:b/>
              </w:rPr>
              <w:t>Description</w:t>
            </w:r>
          </w:p>
        </w:tc>
      </w:tr>
      <w:tr w:rsidR="00136AAF" w14:paraId="48621072" w14:textId="77777777" w:rsidTr="00AB6EF5">
        <w:tc>
          <w:tcPr>
            <w:tcW w:w="1477" w:type="dxa"/>
          </w:tcPr>
          <w:p w14:paraId="57AB6D55" w14:textId="77777777" w:rsidR="00136AAF" w:rsidRPr="00471516" w:rsidRDefault="00136AAF" w:rsidP="00D0524A">
            <w:pPr>
              <w:rPr>
                <w:b/>
                <w:sz w:val="20"/>
                <w:szCs w:val="20"/>
              </w:rPr>
            </w:pPr>
            <w:r w:rsidRPr="00471516">
              <w:rPr>
                <w:b/>
                <w:sz w:val="20"/>
                <w:szCs w:val="20"/>
              </w:rPr>
              <w:t>Program type</w:t>
            </w:r>
            <w:r w:rsidR="003B5D52">
              <w:rPr>
                <w:b/>
                <w:sz w:val="20"/>
                <w:szCs w:val="20"/>
              </w:rPr>
              <w:t>: CCM</w:t>
            </w:r>
          </w:p>
        </w:tc>
        <w:tc>
          <w:tcPr>
            <w:tcW w:w="8466" w:type="dxa"/>
          </w:tcPr>
          <w:p w14:paraId="668E37E2" w14:textId="77777777" w:rsidR="00136AAF" w:rsidRDefault="00136AAF" w:rsidP="00502BB5">
            <w:pPr>
              <w:pStyle w:val="ListParagraph"/>
              <w:numPr>
                <w:ilvl w:val="0"/>
                <w:numId w:val="13"/>
              </w:numPr>
            </w:pPr>
            <w:r>
              <w:t>Vermont Chronic Care Initiative (VCCI)</w:t>
            </w:r>
          </w:p>
          <w:p w14:paraId="7902C96A" w14:textId="77777777" w:rsidR="00136AAF" w:rsidRDefault="00136AAF" w:rsidP="00502BB5">
            <w:pPr>
              <w:pStyle w:val="ListParagraph"/>
              <w:numPr>
                <w:ilvl w:val="0"/>
                <w:numId w:val="13"/>
              </w:numPr>
            </w:pPr>
            <w:r>
              <w:t>Statewide program funded by Department of Vermont Health Access</w:t>
            </w:r>
          </w:p>
          <w:p w14:paraId="7AF5F26C" w14:textId="77777777" w:rsidR="00136AAF" w:rsidRDefault="00136AAF" w:rsidP="00502BB5">
            <w:pPr>
              <w:pStyle w:val="ListParagraph"/>
              <w:numPr>
                <w:ilvl w:val="0"/>
                <w:numId w:val="13"/>
              </w:numPr>
            </w:pPr>
            <w:r>
              <w:t>Provides care coordination and intensive case management services to improve outcomes and reduce unnecessary utilization</w:t>
            </w:r>
          </w:p>
        </w:tc>
      </w:tr>
      <w:tr w:rsidR="00136AAF" w14:paraId="7E943ECC" w14:textId="77777777" w:rsidTr="00AB6EF5">
        <w:tc>
          <w:tcPr>
            <w:tcW w:w="1477" w:type="dxa"/>
          </w:tcPr>
          <w:p w14:paraId="751DBEF3" w14:textId="77777777" w:rsidR="00136AAF" w:rsidRPr="00471516" w:rsidRDefault="00136AAF" w:rsidP="00D0524A">
            <w:pPr>
              <w:rPr>
                <w:b/>
                <w:sz w:val="20"/>
                <w:szCs w:val="20"/>
              </w:rPr>
            </w:pPr>
            <w:r w:rsidRPr="00471516">
              <w:rPr>
                <w:b/>
                <w:sz w:val="20"/>
                <w:szCs w:val="20"/>
              </w:rPr>
              <w:t>Serves</w:t>
            </w:r>
          </w:p>
        </w:tc>
        <w:tc>
          <w:tcPr>
            <w:tcW w:w="8466" w:type="dxa"/>
          </w:tcPr>
          <w:p w14:paraId="113372CE" w14:textId="77777777" w:rsidR="00136AAF" w:rsidRDefault="00136AAF" w:rsidP="00502BB5">
            <w:pPr>
              <w:pStyle w:val="ListParagraph"/>
              <w:numPr>
                <w:ilvl w:val="0"/>
                <w:numId w:val="12"/>
              </w:numPr>
            </w:pPr>
            <w:r>
              <w:t>Non-dually eligible Medicaid beneficiaries with one or more chronic conditions</w:t>
            </w:r>
          </w:p>
          <w:p w14:paraId="7DC80C7E" w14:textId="77777777" w:rsidR="00136AAF" w:rsidRDefault="00136AAF" w:rsidP="00502BB5">
            <w:pPr>
              <w:pStyle w:val="ListParagraph"/>
              <w:numPr>
                <w:ilvl w:val="0"/>
                <w:numId w:val="12"/>
              </w:numPr>
            </w:pPr>
            <w:r>
              <w:t>Focuses on the top 5% with highest utilization</w:t>
            </w:r>
          </w:p>
        </w:tc>
      </w:tr>
      <w:tr w:rsidR="00136AAF" w14:paraId="30FBCC70" w14:textId="77777777" w:rsidTr="00AB6EF5">
        <w:tc>
          <w:tcPr>
            <w:tcW w:w="1477" w:type="dxa"/>
          </w:tcPr>
          <w:p w14:paraId="183A1039" w14:textId="77777777" w:rsidR="00136AAF" w:rsidRPr="00471516" w:rsidRDefault="00136AAF" w:rsidP="00D0524A">
            <w:pPr>
              <w:rPr>
                <w:b/>
                <w:sz w:val="20"/>
                <w:szCs w:val="20"/>
              </w:rPr>
            </w:pPr>
            <w:r w:rsidRPr="00471516">
              <w:rPr>
                <w:b/>
                <w:sz w:val="20"/>
                <w:szCs w:val="20"/>
              </w:rPr>
              <w:t>Program description</w:t>
            </w:r>
          </w:p>
        </w:tc>
        <w:tc>
          <w:tcPr>
            <w:tcW w:w="8466" w:type="dxa"/>
          </w:tcPr>
          <w:p w14:paraId="068D14C8" w14:textId="77777777" w:rsidR="00136AAF" w:rsidRDefault="00136AAF" w:rsidP="00502BB5">
            <w:pPr>
              <w:pStyle w:val="ListParagraph"/>
              <w:numPr>
                <w:ilvl w:val="0"/>
                <w:numId w:val="15"/>
              </w:numPr>
            </w:pPr>
            <w:r>
              <w:t>VCCI is a hybrid model that combines state and vendor staff using the same data system.</w:t>
            </w:r>
          </w:p>
          <w:p w14:paraId="6D62E75D" w14:textId="77777777" w:rsidR="00136AAF" w:rsidRDefault="00136AAF" w:rsidP="00502BB5">
            <w:pPr>
              <w:pStyle w:val="ListParagraph"/>
              <w:numPr>
                <w:ilvl w:val="0"/>
                <w:numId w:val="15"/>
              </w:numPr>
            </w:pPr>
            <w:r>
              <w:t>Vendor provides a telephonic nurses and social workers for individual and population management.</w:t>
            </w:r>
          </w:p>
          <w:p w14:paraId="0652C929" w14:textId="77777777" w:rsidR="00136AAF" w:rsidRDefault="00136AAF" w:rsidP="00502BB5">
            <w:pPr>
              <w:pStyle w:val="ListParagraph"/>
              <w:numPr>
                <w:ilvl w:val="0"/>
                <w:numId w:val="15"/>
              </w:numPr>
            </w:pPr>
            <w:r>
              <w:lastRenderedPageBreak/>
              <w:t>The state employs a team of field-based case managers and care coordinators that support primary care practices. These staff operate either as field-based agents serving a region, or are embedded within provider organizations with high volumes of clients, e.g., private primary care practices, FQHCs, and several high volume hospitals.</w:t>
            </w:r>
          </w:p>
        </w:tc>
      </w:tr>
      <w:tr w:rsidR="00136AAF" w14:paraId="58649919" w14:textId="77777777" w:rsidTr="00AB6EF5">
        <w:tc>
          <w:tcPr>
            <w:tcW w:w="1477" w:type="dxa"/>
          </w:tcPr>
          <w:p w14:paraId="46DEB469" w14:textId="77777777" w:rsidR="00136AAF" w:rsidRPr="00471516" w:rsidRDefault="00136AAF" w:rsidP="00D0524A">
            <w:pPr>
              <w:rPr>
                <w:b/>
                <w:sz w:val="20"/>
                <w:szCs w:val="20"/>
              </w:rPr>
            </w:pPr>
            <w:r w:rsidRPr="00471516">
              <w:rPr>
                <w:b/>
                <w:sz w:val="20"/>
                <w:szCs w:val="20"/>
              </w:rPr>
              <w:lastRenderedPageBreak/>
              <w:t>Patient criteria</w:t>
            </w:r>
          </w:p>
        </w:tc>
        <w:tc>
          <w:tcPr>
            <w:tcW w:w="8466" w:type="dxa"/>
          </w:tcPr>
          <w:p w14:paraId="68BC042C" w14:textId="11E03026" w:rsidR="00136AAF" w:rsidRDefault="00136AAF" w:rsidP="00502BB5">
            <w:pPr>
              <w:pStyle w:val="ListParagraph"/>
              <w:numPr>
                <w:ilvl w:val="0"/>
                <w:numId w:val="15"/>
              </w:numPr>
            </w:pPr>
            <w:r>
              <w:t xml:space="preserve">Top 5% of highest utilizers or </w:t>
            </w:r>
            <w:r w:rsidR="00871234">
              <w:t xml:space="preserve">patients who </w:t>
            </w:r>
            <w:r>
              <w:t>demonstrate high utilization patterns, e.g., multiple ED visits and hospital admissions. The program further targets patients that are “impactable”.</w:t>
            </w:r>
          </w:p>
          <w:p w14:paraId="0FF8F8A2" w14:textId="77777777" w:rsidR="00136AAF" w:rsidRDefault="00136AAF" w:rsidP="00502BB5">
            <w:pPr>
              <w:pStyle w:val="ListParagraph"/>
              <w:numPr>
                <w:ilvl w:val="0"/>
                <w:numId w:val="15"/>
              </w:numPr>
            </w:pPr>
            <w:r>
              <w:t>Patients are impactable based on an analysis of clinical acuity and recent utilization patterns. A program analytics contractor conducts analytics and considers each candidate’s Chronic Disability and Payment System (CDPS) score, PMPM cost to the Medicaid program, number of chronic conditions, the number of ED and inpatient encounters, and evidence of fragment/uncoordinated care.</w:t>
            </w:r>
          </w:p>
          <w:p w14:paraId="5D6720DD" w14:textId="77777777" w:rsidR="00136AAF" w:rsidRDefault="00136AAF" w:rsidP="00502BB5">
            <w:pPr>
              <w:pStyle w:val="ListParagraph"/>
              <w:numPr>
                <w:ilvl w:val="0"/>
                <w:numId w:val="15"/>
              </w:numPr>
            </w:pPr>
            <w:r>
              <w:t>Other referral sources: PCPs; ED staff; embedded and field staff; other internal and external statewide partners.</w:t>
            </w:r>
          </w:p>
        </w:tc>
      </w:tr>
      <w:tr w:rsidR="00136AAF" w14:paraId="51EDA561" w14:textId="77777777" w:rsidTr="00AB6EF5">
        <w:tc>
          <w:tcPr>
            <w:tcW w:w="1477" w:type="dxa"/>
          </w:tcPr>
          <w:p w14:paraId="2652339E" w14:textId="77777777" w:rsidR="00136AAF" w:rsidRPr="00471516" w:rsidRDefault="00136AAF" w:rsidP="00D0524A">
            <w:pPr>
              <w:rPr>
                <w:b/>
                <w:sz w:val="20"/>
                <w:szCs w:val="20"/>
              </w:rPr>
            </w:pPr>
            <w:r>
              <w:rPr>
                <w:b/>
                <w:sz w:val="20"/>
                <w:szCs w:val="20"/>
              </w:rPr>
              <w:t>Data</w:t>
            </w:r>
          </w:p>
        </w:tc>
        <w:tc>
          <w:tcPr>
            <w:tcW w:w="8466" w:type="dxa"/>
          </w:tcPr>
          <w:p w14:paraId="3A92FE94" w14:textId="77777777" w:rsidR="00136AAF" w:rsidRDefault="00136AAF" w:rsidP="00502BB5">
            <w:pPr>
              <w:pStyle w:val="ListParagraph"/>
              <w:numPr>
                <w:ilvl w:val="0"/>
                <w:numId w:val="14"/>
              </w:numPr>
            </w:pPr>
            <w:r>
              <w:t>Works with a vendor that provides extensive data analytical and decision support services: disease stratification; predictive modeling; centralized health intelligence (data analysis, statistical support); program monitoring and evaluation of clinical and financial metrics.</w:t>
            </w:r>
          </w:p>
          <w:p w14:paraId="343D46DD" w14:textId="77777777" w:rsidR="00136AAF" w:rsidRDefault="00136AAF" w:rsidP="00502BB5">
            <w:pPr>
              <w:pStyle w:val="ListParagraph"/>
              <w:numPr>
                <w:ilvl w:val="0"/>
                <w:numId w:val="14"/>
              </w:numPr>
            </w:pPr>
            <w:r>
              <w:t>Proprietary data management system offers targeted decision support tools for prioritizing outreach and engagement</w:t>
            </w:r>
          </w:p>
          <w:p w14:paraId="2DD4509F" w14:textId="77777777" w:rsidR="00136AAF" w:rsidRDefault="00136AAF" w:rsidP="00502BB5">
            <w:pPr>
              <w:pStyle w:val="ListParagraph"/>
              <w:numPr>
                <w:ilvl w:val="0"/>
                <w:numId w:val="14"/>
              </w:numPr>
            </w:pPr>
            <w:r>
              <w:t>Multiple hospitals provide daily ED and inpatient data via secure protocols.</w:t>
            </w:r>
          </w:p>
          <w:p w14:paraId="4525B06A" w14:textId="77777777" w:rsidR="00136AAF" w:rsidRDefault="00136AAF" w:rsidP="00502BB5">
            <w:pPr>
              <w:pStyle w:val="ListParagraph"/>
              <w:numPr>
                <w:ilvl w:val="0"/>
                <w:numId w:val="14"/>
              </w:numPr>
            </w:pPr>
            <w:r>
              <w:t>Many VCCI staff can access hospital and primary care EMRs to access clinical information (lab test results, changes in treatment plans, specialty referrals)</w:t>
            </w:r>
          </w:p>
        </w:tc>
      </w:tr>
      <w:tr w:rsidR="00136AAF" w14:paraId="2518FE7C" w14:textId="77777777" w:rsidTr="00AB6EF5">
        <w:tc>
          <w:tcPr>
            <w:tcW w:w="1477" w:type="dxa"/>
          </w:tcPr>
          <w:p w14:paraId="24EE5008" w14:textId="77777777" w:rsidR="00136AAF" w:rsidRPr="00471516" w:rsidRDefault="00136AAF" w:rsidP="00D0524A">
            <w:pPr>
              <w:rPr>
                <w:b/>
                <w:sz w:val="20"/>
                <w:szCs w:val="20"/>
              </w:rPr>
            </w:pPr>
            <w:r w:rsidRPr="00471516">
              <w:rPr>
                <w:b/>
                <w:sz w:val="20"/>
                <w:szCs w:val="20"/>
              </w:rPr>
              <w:t>Type of identification</w:t>
            </w:r>
          </w:p>
        </w:tc>
        <w:tc>
          <w:tcPr>
            <w:tcW w:w="8466" w:type="dxa"/>
          </w:tcPr>
          <w:p w14:paraId="65811BEB" w14:textId="77777777" w:rsidR="00136AAF" w:rsidRDefault="00136AAF" w:rsidP="00502BB5">
            <w:pPr>
              <w:pStyle w:val="ListParagraph"/>
              <w:numPr>
                <w:ilvl w:val="0"/>
                <w:numId w:val="17"/>
              </w:numPr>
            </w:pPr>
            <w:r>
              <w:t>Claims, physician or other referral</w:t>
            </w:r>
          </w:p>
        </w:tc>
      </w:tr>
      <w:tr w:rsidR="00136AAF" w14:paraId="136CF5DC" w14:textId="77777777" w:rsidTr="00AB6EF5">
        <w:tc>
          <w:tcPr>
            <w:tcW w:w="1477" w:type="dxa"/>
          </w:tcPr>
          <w:p w14:paraId="4AE7950B" w14:textId="77777777" w:rsidR="00136AAF" w:rsidRPr="00471516" w:rsidRDefault="00136AAF" w:rsidP="00D0524A">
            <w:pPr>
              <w:rPr>
                <w:b/>
                <w:sz w:val="20"/>
                <w:szCs w:val="20"/>
              </w:rPr>
            </w:pPr>
            <w:r w:rsidRPr="00471516">
              <w:rPr>
                <w:b/>
                <w:sz w:val="20"/>
                <w:szCs w:val="20"/>
              </w:rPr>
              <w:t xml:space="preserve">Initial visit </w:t>
            </w:r>
          </w:p>
        </w:tc>
        <w:tc>
          <w:tcPr>
            <w:tcW w:w="8466" w:type="dxa"/>
          </w:tcPr>
          <w:p w14:paraId="314D911A" w14:textId="0BF57144" w:rsidR="00136AAF" w:rsidRDefault="00136AAF" w:rsidP="00502BB5">
            <w:pPr>
              <w:pStyle w:val="ListParagraph"/>
              <w:numPr>
                <w:ilvl w:val="0"/>
                <w:numId w:val="18"/>
              </w:numPr>
            </w:pPr>
            <w:r>
              <w:t>Aims for warm hand</w:t>
            </w:r>
            <w:r w:rsidR="00A42B76">
              <w:t>-</w:t>
            </w:r>
            <w:r>
              <w:t>off in the provider setting</w:t>
            </w:r>
          </w:p>
          <w:p w14:paraId="07C45E94" w14:textId="77777777" w:rsidR="00136AAF" w:rsidRDefault="00136AAF" w:rsidP="00502BB5">
            <w:pPr>
              <w:pStyle w:val="ListParagraph"/>
              <w:numPr>
                <w:ilvl w:val="0"/>
                <w:numId w:val="18"/>
              </w:numPr>
            </w:pPr>
            <w:r>
              <w:t>Initial assessment; behavioral risk assessment; depending on client’s needs, other disease-specific assessments; transitions in care assessment for those exiting inpatient care</w:t>
            </w:r>
          </w:p>
        </w:tc>
      </w:tr>
      <w:tr w:rsidR="00136AAF" w14:paraId="78148F1B" w14:textId="77777777" w:rsidTr="00AB6EF5">
        <w:tc>
          <w:tcPr>
            <w:tcW w:w="1477" w:type="dxa"/>
          </w:tcPr>
          <w:p w14:paraId="5620C533" w14:textId="77777777" w:rsidR="00136AAF" w:rsidRPr="00471516" w:rsidRDefault="00136AAF" w:rsidP="00D0524A">
            <w:pPr>
              <w:rPr>
                <w:b/>
                <w:sz w:val="20"/>
                <w:szCs w:val="20"/>
              </w:rPr>
            </w:pPr>
            <w:r w:rsidRPr="00471516">
              <w:rPr>
                <w:b/>
                <w:sz w:val="20"/>
                <w:szCs w:val="20"/>
              </w:rPr>
              <w:t>Type of activities</w:t>
            </w:r>
          </w:p>
        </w:tc>
        <w:tc>
          <w:tcPr>
            <w:tcW w:w="8466" w:type="dxa"/>
          </w:tcPr>
          <w:p w14:paraId="423A0BEB" w14:textId="77777777" w:rsidR="00136AAF" w:rsidRDefault="00136AAF" w:rsidP="00502BB5">
            <w:pPr>
              <w:pStyle w:val="ListParagraph"/>
              <w:numPr>
                <w:ilvl w:val="0"/>
                <w:numId w:val="18"/>
              </w:numPr>
            </w:pPr>
            <w:r>
              <w:t>Coaching, health literacy, self-management skills; facilitating engagement with PC and behavioral health providers; developing a care plan and action plan in collaboration with the client and their providers; assessing social and other non-clinical barriers to health and coordinating client access to state or local resources; reviewing medication lists to ensure evidence-based guidelines are followed; providing intensive transitional supports following inpatient or ED visits</w:t>
            </w:r>
          </w:p>
          <w:p w14:paraId="47E820C5" w14:textId="77777777" w:rsidR="00136AAF" w:rsidRDefault="00136AAF" w:rsidP="00502BB5">
            <w:pPr>
              <w:pStyle w:val="ListParagraph"/>
              <w:numPr>
                <w:ilvl w:val="0"/>
                <w:numId w:val="18"/>
              </w:numPr>
            </w:pPr>
            <w:r>
              <w:t>Selecting the appropriate mix is aided by real-time data analytics to identify gaps in care, other opportunities to intervene</w:t>
            </w:r>
          </w:p>
          <w:p w14:paraId="2F3DFCB6" w14:textId="77777777" w:rsidR="00136AAF" w:rsidRDefault="00136AAF" w:rsidP="00502BB5">
            <w:pPr>
              <w:pStyle w:val="ListParagraph"/>
              <w:numPr>
                <w:ilvl w:val="0"/>
                <w:numId w:val="18"/>
              </w:numPr>
            </w:pPr>
            <w:r>
              <w:t>Interactions with higher-risk patients are face to face; lower risk are telephonic</w:t>
            </w:r>
          </w:p>
        </w:tc>
      </w:tr>
      <w:tr w:rsidR="00136AAF" w14:paraId="16194132" w14:textId="77777777" w:rsidTr="00AB6EF5">
        <w:tc>
          <w:tcPr>
            <w:tcW w:w="1477" w:type="dxa"/>
          </w:tcPr>
          <w:p w14:paraId="47C2F977" w14:textId="77777777" w:rsidR="00136AAF" w:rsidRPr="00471516" w:rsidRDefault="00136AAF" w:rsidP="00D0524A">
            <w:pPr>
              <w:rPr>
                <w:b/>
                <w:sz w:val="20"/>
                <w:szCs w:val="20"/>
              </w:rPr>
            </w:pPr>
            <w:r w:rsidRPr="00471516">
              <w:rPr>
                <w:b/>
                <w:sz w:val="20"/>
                <w:szCs w:val="20"/>
              </w:rPr>
              <w:t xml:space="preserve">Coordinating with the medical home </w:t>
            </w:r>
          </w:p>
        </w:tc>
        <w:tc>
          <w:tcPr>
            <w:tcW w:w="8466" w:type="dxa"/>
          </w:tcPr>
          <w:p w14:paraId="1DE93169" w14:textId="77777777" w:rsidR="00136AAF" w:rsidRDefault="00136AAF" w:rsidP="00502BB5">
            <w:pPr>
              <w:pStyle w:val="ListParagraph"/>
              <w:numPr>
                <w:ilvl w:val="0"/>
                <w:numId w:val="16"/>
              </w:numPr>
            </w:pPr>
            <w:r>
              <w:t>Core principle of the work is to coordinate with the medical home</w:t>
            </w:r>
            <w:r w:rsidR="00AB6EF5">
              <w:t xml:space="preserve"> and with other health, community, and service providers</w:t>
            </w:r>
            <w:r>
              <w:t>.</w:t>
            </w:r>
          </w:p>
        </w:tc>
      </w:tr>
      <w:tr w:rsidR="00136AAF" w14:paraId="3043BF13" w14:textId="77777777" w:rsidTr="00AB6EF5">
        <w:tc>
          <w:tcPr>
            <w:tcW w:w="1477" w:type="dxa"/>
          </w:tcPr>
          <w:p w14:paraId="61E6C98B" w14:textId="77777777" w:rsidR="00136AAF" w:rsidRPr="00471516" w:rsidRDefault="00136AAF" w:rsidP="00D0524A">
            <w:pPr>
              <w:rPr>
                <w:b/>
                <w:sz w:val="20"/>
                <w:szCs w:val="20"/>
              </w:rPr>
            </w:pPr>
            <w:r w:rsidRPr="00471516">
              <w:rPr>
                <w:b/>
                <w:sz w:val="20"/>
                <w:szCs w:val="20"/>
              </w:rPr>
              <w:t>Care plan</w:t>
            </w:r>
          </w:p>
        </w:tc>
        <w:tc>
          <w:tcPr>
            <w:tcW w:w="8466" w:type="dxa"/>
          </w:tcPr>
          <w:p w14:paraId="6DCEC40B" w14:textId="77777777" w:rsidR="00136AAF" w:rsidRDefault="00136AAF" w:rsidP="00502BB5">
            <w:pPr>
              <w:pStyle w:val="ListParagraph"/>
              <w:numPr>
                <w:ilvl w:val="0"/>
                <w:numId w:val="16"/>
              </w:numPr>
            </w:pPr>
            <w:r>
              <w:t>Yes</w:t>
            </w:r>
          </w:p>
        </w:tc>
      </w:tr>
      <w:tr w:rsidR="00136AAF" w14:paraId="4A5E5716" w14:textId="77777777" w:rsidTr="00AB6EF5">
        <w:tc>
          <w:tcPr>
            <w:tcW w:w="1477" w:type="dxa"/>
          </w:tcPr>
          <w:p w14:paraId="32061717" w14:textId="77777777" w:rsidR="00136AAF" w:rsidRPr="00471516" w:rsidRDefault="00136AAF" w:rsidP="00D0524A">
            <w:pPr>
              <w:rPr>
                <w:b/>
                <w:sz w:val="20"/>
                <w:szCs w:val="20"/>
              </w:rPr>
            </w:pPr>
            <w:r w:rsidRPr="00471516">
              <w:rPr>
                <w:b/>
                <w:sz w:val="20"/>
                <w:szCs w:val="20"/>
              </w:rPr>
              <w:t>Registry</w:t>
            </w:r>
          </w:p>
        </w:tc>
        <w:tc>
          <w:tcPr>
            <w:tcW w:w="8466" w:type="dxa"/>
          </w:tcPr>
          <w:p w14:paraId="2EB0A95E" w14:textId="77777777" w:rsidR="00136AAF" w:rsidRDefault="003B2AE9" w:rsidP="00502BB5">
            <w:pPr>
              <w:pStyle w:val="ListParagraph"/>
              <w:numPr>
                <w:ilvl w:val="0"/>
                <w:numId w:val="8"/>
              </w:numPr>
            </w:pPr>
            <w:r>
              <w:t>Yes</w:t>
            </w:r>
          </w:p>
        </w:tc>
      </w:tr>
    </w:tbl>
    <w:p w14:paraId="3E932C91" w14:textId="77777777" w:rsidR="00A42B76" w:rsidRDefault="00A42B76">
      <w:r>
        <w:br w:type="page"/>
      </w:r>
    </w:p>
    <w:tbl>
      <w:tblPr>
        <w:tblStyle w:val="TableGrid"/>
        <w:tblW w:w="9943" w:type="dxa"/>
        <w:tblLook w:val="04A0" w:firstRow="1" w:lastRow="0" w:firstColumn="1" w:lastColumn="0" w:noHBand="0" w:noVBand="1"/>
      </w:tblPr>
      <w:tblGrid>
        <w:gridCol w:w="1477"/>
        <w:gridCol w:w="8466"/>
      </w:tblGrid>
      <w:tr w:rsidR="00136AAF" w14:paraId="414A5238" w14:textId="77777777" w:rsidTr="00AB6EF5">
        <w:tc>
          <w:tcPr>
            <w:tcW w:w="1477" w:type="dxa"/>
          </w:tcPr>
          <w:p w14:paraId="203FBBF7" w14:textId="6206EBDB" w:rsidR="00136AAF" w:rsidRPr="00471516" w:rsidRDefault="00136AAF" w:rsidP="00D0524A">
            <w:pPr>
              <w:rPr>
                <w:b/>
                <w:sz w:val="20"/>
                <w:szCs w:val="20"/>
              </w:rPr>
            </w:pPr>
            <w:r>
              <w:rPr>
                <w:b/>
                <w:sz w:val="20"/>
                <w:szCs w:val="20"/>
              </w:rPr>
              <w:lastRenderedPageBreak/>
              <w:t>Performance monitoring and improvement</w:t>
            </w:r>
          </w:p>
        </w:tc>
        <w:tc>
          <w:tcPr>
            <w:tcW w:w="8466" w:type="dxa"/>
          </w:tcPr>
          <w:p w14:paraId="481AA575" w14:textId="77777777" w:rsidR="00136AAF" w:rsidRDefault="00136AAF" w:rsidP="00502BB5">
            <w:pPr>
              <w:pStyle w:val="ListParagraph"/>
              <w:numPr>
                <w:ilvl w:val="0"/>
                <w:numId w:val="9"/>
              </w:numPr>
            </w:pPr>
            <w:r>
              <w:t>Yes, through data analytics</w:t>
            </w:r>
          </w:p>
        </w:tc>
      </w:tr>
      <w:tr w:rsidR="00136AAF" w14:paraId="264D6986" w14:textId="77777777" w:rsidTr="00AB6EF5">
        <w:tc>
          <w:tcPr>
            <w:tcW w:w="1477" w:type="dxa"/>
          </w:tcPr>
          <w:p w14:paraId="5B410A94" w14:textId="77777777" w:rsidR="00136AAF" w:rsidRDefault="00136AAF" w:rsidP="00D0524A">
            <w:pPr>
              <w:rPr>
                <w:b/>
                <w:sz w:val="20"/>
                <w:szCs w:val="20"/>
              </w:rPr>
            </w:pPr>
            <w:r>
              <w:rPr>
                <w:b/>
                <w:sz w:val="20"/>
                <w:szCs w:val="20"/>
              </w:rPr>
              <w:t>Results</w:t>
            </w:r>
          </w:p>
        </w:tc>
        <w:tc>
          <w:tcPr>
            <w:tcW w:w="8466" w:type="dxa"/>
          </w:tcPr>
          <w:p w14:paraId="693FC09B" w14:textId="77777777" w:rsidR="00136AAF" w:rsidRDefault="00136AAF" w:rsidP="00502BB5">
            <w:pPr>
              <w:pStyle w:val="ListParagraph"/>
              <w:numPr>
                <w:ilvl w:val="0"/>
                <w:numId w:val="9"/>
              </w:numPr>
            </w:pPr>
            <w:r>
              <w:t>FY11: members with one of 11 chronic conditions demonstrated significant improvements in adherence to evidence-based care when compared to others who did not receive VCCI interventions</w:t>
            </w:r>
          </w:p>
          <w:p w14:paraId="4DCCE947" w14:textId="77777777" w:rsidR="00136AAF" w:rsidRDefault="00136AAF" w:rsidP="00502BB5">
            <w:pPr>
              <w:pStyle w:val="ListParagraph"/>
              <w:numPr>
                <w:ilvl w:val="0"/>
                <w:numId w:val="9"/>
              </w:numPr>
            </w:pPr>
            <w:r>
              <w:t>FY11: 10% reduction in ED visits from baseline; 10 percent decline in inpatient admissions</w:t>
            </w:r>
          </w:p>
          <w:p w14:paraId="491E2302" w14:textId="77777777" w:rsidR="00136AAF" w:rsidRDefault="00136AAF" w:rsidP="00502BB5">
            <w:pPr>
              <w:pStyle w:val="ListParagraph"/>
              <w:numPr>
                <w:ilvl w:val="0"/>
                <w:numId w:val="9"/>
              </w:numPr>
            </w:pPr>
            <w:r>
              <w:t xml:space="preserve">FY12: Financial savings of approximately $11.5 million after program expenses over anticipated costs in state </w:t>
            </w:r>
          </w:p>
          <w:p w14:paraId="2431D1E1" w14:textId="77777777" w:rsidR="00136AAF" w:rsidRDefault="00136AAF" w:rsidP="00D0524A">
            <w:r w:rsidRPr="00D86458">
              <w:rPr>
                <w:noProof/>
              </w:rPr>
              <w:drawing>
                <wp:inline distT="0" distB="0" distL="0" distR="0" wp14:anchorId="3C69067B" wp14:editId="242A65BE">
                  <wp:extent cx="5234940" cy="17221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4940" cy="1722120"/>
                          </a:xfrm>
                          <a:prstGeom prst="rect">
                            <a:avLst/>
                          </a:prstGeom>
                          <a:noFill/>
                          <a:ln>
                            <a:noFill/>
                          </a:ln>
                        </pic:spPr>
                      </pic:pic>
                    </a:graphicData>
                  </a:graphic>
                </wp:inline>
              </w:drawing>
            </w:r>
          </w:p>
        </w:tc>
      </w:tr>
    </w:tbl>
    <w:p w14:paraId="02D609C8" w14:textId="77777777" w:rsidR="00136AAF" w:rsidRDefault="00136AAF" w:rsidP="00136AAF"/>
    <w:p w14:paraId="6841F7CC" w14:textId="77777777" w:rsidR="00FF7515" w:rsidRDefault="00FF7515" w:rsidP="000E1294">
      <w:pPr>
        <w:pStyle w:val="Heading1"/>
      </w:pPr>
    </w:p>
    <w:p w14:paraId="45CC4B84" w14:textId="77777777" w:rsidR="00CF43FF" w:rsidRDefault="00CF43FF" w:rsidP="000E1294">
      <w:pPr>
        <w:pStyle w:val="Heading1"/>
        <w:sectPr w:rsidR="00CF43FF">
          <w:pgSz w:w="12240" w:h="15840"/>
          <w:pgMar w:top="1440" w:right="1440" w:bottom="1440" w:left="1440" w:header="720" w:footer="720" w:gutter="0"/>
          <w:cols w:space="720"/>
          <w:docGrid w:linePitch="360"/>
        </w:sectPr>
      </w:pPr>
    </w:p>
    <w:p w14:paraId="4979E1D7" w14:textId="77777777" w:rsidR="000E1294" w:rsidRDefault="000E1294" w:rsidP="00CD5E6A">
      <w:r w:rsidRPr="000E1294">
        <w:rPr>
          <w:noProof/>
        </w:rPr>
        <w:lastRenderedPageBreak/>
        <w:drawing>
          <wp:inline distT="0" distB="0" distL="0" distR="0" wp14:anchorId="098DE153" wp14:editId="2309E294">
            <wp:extent cx="6476675" cy="6705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3825" cy="6713003"/>
                    </a:xfrm>
                    <a:prstGeom prst="rect">
                      <a:avLst/>
                    </a:prstGeom>
                    <a:noFill/>
                    <a:ln>
                      <a:noFill/>
                    </a:ln>
                  </pic:spPr>
                </pic:pic>
              </a:graphicData>
            </a:graphic>
          </wp:inline>
        </w:drawing>
      </w:r>
    </w:p>
    <w:p w14:paraId="63D9DB9B" w14:textId="77777777" w:rsidR="0046612F" w:rsidRDefault="0046612F" w:rsidP="00CD5E6A">
      <w:pPr>
        <w:sectPr w:rsidR="0046612F">
          <w:pgSz w:w="12240" w:h="15840"/>
          <w:pgMar w:top="1440" w:right="1440" w:bottom="1440" w:left="1440" w:header="720" w:footer="720" w:gutter="0"/>
          <w:cols w:space="720"/>
          <w:docGrid w:linePitch="360"/>
        </w:sectPr>
      </w:pPr>
    </w:p>
    <w:p w14:paraId="37CAB5BB" w14:textId="77777777" w:rsidR="0046612F" w:rsidRDefault="006F63FA" w:rsidP="0046612F">
      <w:pPr>
        <w:pStyle w:val="Heading1"/>
      </w:pPr>
      <w:bookmarkStart w:id="72" w:name="_Toc433948442"/>
      <w:bookmarkStart w:id="73" w:name="_Toc442088149"/>
      <w:bookmarkStart w:id="74" w:name="_Toc442173250"/>
      <w:r>
        <w:lastRenderedPageBreak/>
        <w:t xml:space="preserve">Appendix 3: </w:t>
      </w:r>
      <w:r w:rsidR="0046612F">
        <w:t>Background on super-utilizers</w:t>
      </w:r>
      <w:bookmarkEnd w:id="72"/>
      <w:bookmarkEnd w:id="73"/>
      <w:bookmarkEnd w:id="74"/>
    </w:p>
    <w:p w14:paraId="76AA9A67" w14:textId="77777777" w:rsidR="0046612F" w:rsidRDefault="0046612F" w:rsidP="00E071F2">
      <w:pPr>
        <w:ind w:firstLine="720"/>
        <w:rPr>
          <w:i/>
        </w:rPr>
      </w:pPr>
      <w:r>
        <w:t>This small population who uses a large proportion of health care are called super-utilizers (and also may be known as high-cost, high-risk patients or frequent-fliers). The Centers for Medicaid and Medicare Strategies (CMS) defines super-utilizers</w:t>
      </w:r>
      <w:r w:rsidRPr="0044767C">
        <w:rPr>
          <w:i/>
        </w:rPr>
        <w:t xml:space="preserve"> </w:t>
      </w:r>
      <w:r w:rsidRPr="0044767C">
        <w:t>as</w:t>
      </w:r>
      <w:r>
        <w:t>,</w:t>
      </w:r>
      <w:r w:rsidRPr="0044767C">
        <w:t xml:space="preserve"> </w:t>
      </w:r>
      <w:r w:rsidRPr="0044767C">
        <w:rPr>
          <w:i/>
        </w:rPr>
        <w:t>“Patients who accumulate large numbers of emergency department visits and hospital admissions that might have been prevented by relatively inexpensive early interventions and primary care.”</w:t>
      </w:r>
      <w:r>
        <w:rPr>
          <w:i/>
        </w:rPr>
        <w:fldChar w:fldCharType="begin"/>
      </w:r>
      <w:r w:rsidR="003A5041">
        <w:rPr>
          <w:i/>
        </w:rPr>
        <w:instrText xml:space="preserve"> ADDIN EN.CITE &lt;EndNote&gt;&lt;Cite&gt;&lt;Author&gt;Mann&lt;/Author&gt;&lt;Year&gt;2013&lt;/Year&gt;&lt;RecNum&gt;63&lt;/RecNum&gt;&lt;DisplayText&gt;[8]&lt;/DisplayText&gt;&lt;record&gt;&lt;rec-number&gt;63&lt;/rec-number&gt;&lt;foreign-keys&gt;&lt;key app="EN" db-id="vf0retrx0dd22meddeqxw296wszweeearsd5" timestamp="1445108599"&gt;63&lt;/key&gt;&lt;/foreign-keys&gt;&lt;ref-type name="Unpublished Work"&gt;34&lt;/ref-type&gt;&lt;contributors&gt;&lt;authors&gt;&lt;author&gt;Mann, Cindy&lt;/author&gt;&lt;/authors&gt;&lt;/contributors&gt;&lt;titles&gt;&lt;title&gt;CMCS Informational Bulletin. Targeting Medicaid Super-Utilizers to decrease costs and improve quality&lt;/title&gt;&lt;/titles&gt;&lt;pages&gt;1-39&lt;/pages&gt;&lt;dates&gt;&lt;year&gt;2013&lt;/year&gt;&lt;/dates&gt;&lt;pub-location&gt;Baltimore, MD&lt;/pub-location&gt;&lt;publisher&gt;Centers for Medicare and Medicaid Services&lt;/publisher&gt;&lt;urls&gt;&lt;related-urls&gt;&lt;url&gt;http://www.medicaid.gov/federal-policy-guidance/downloads/CIB-07-24-2013.pdf&lt;/url&gt;&lt;/related-urls&gt;&lt;/urls&gt;&lt;/record&gt;&lt;/Cite&gt;&lt;/EndNote&gt;</w:instrText>
      </w:r>
      <w:r>
        <w:rPr>
          <w:i/>
        </w:rPr>
        <w:fldChar w:fldCharType="separate"/>
      </w:r>
      <w:r w:rsidR="003A5041">
        <w:rPr>
          <w:i/>
          <w:noProof/>
        </w:rPr>
        <w:t>[8]</w:t>
      </w:r>
      <w:r>
        <w:rPr>
          <w:i/>
        </w:rPr>
        <w:fldChar w:fldCharType="end"/>
      </w:r>
      <w:r w:rsidRPr="0044767C">
        <w:rPr>
          <w:i/>
        </w:rPr>
        <w:t xml:space="preserve"> </w:t>
      </w:r>
      <w:r>
        <w:rPr>
          <w:i/>
        </w:rPr>
        <w:t xml:space="preserve"> </w:t>
      </w:r>
    </w:p>
    <w:p w14:paraId="09F24899" w14:textId="77777777" w:rsidR="00705A5B" w:rsidRDefault="00705A5B" w:rsidP="00E071F2">
      <w:pPr>
        <w:ind w:firstLine="720"/>
        <w:rPr>
          <w:i/>
        </w:rPr>
      </w:pPr>
    </w:p>
    <w:p w14:paraId="2ED7CDB4" w14:textId="67F26FAF" w:rsidR="0046612F" w:rsidRDefault="0071514C" w:rsidP="00705A5B">
      <w:pPr>
        <w:ind w:firstLine="720"/>
      </w:pPr>
      <w:r>
        <w:t>As shown in Figure 6,</w:t>
      </w:r>
      <w:r w:rsidR="0046612F">
        <w:t xml:space="preserve"> reducing the </w:t>
      </w:r>
      <w:r>
        <w:t xml:space="preserve">healthcare costs of </w:t>
      </w:r>
      <w:proofErr w:type="gramStart"/>
      <w:r>
        <w:t>those top</w:t>
      </w:r>
      <w:proofErr w:type="gramEnd"/>
      <w:r>
        <w:t xml:space="preserve"> 1% of utilizers or the top 5% </w:t>
      </w:r>
      <w:r w:rsidR="0046612F">
        <w:t>of utilizers could yield significant healthcare savings.</w:t>
      </w:r>
    </w:p>
    <w:p w14:paraId="27FB4E1B" w14:textId="77777777" w:rsidR="005C07CE" w:rsidRDefault="005C07CE" w:rsidP="006F63FA">
      <w:pPr>
        <w:pStyle w:val="Caption"/>
      </w:pPr>
    </w:p>
    <w:p w14:paraId="6EF021DF" w14:textId="77777777" w:rsidR="0046612F" w:rsidRPr="00E27DD5" w:rsidRDefault="0046612F" w:rsidP="006F63FA">
      <w:pPr>
        <w:pStyle w:val="Caption"/>
        <w:rPr>
          <w:i w:val="0"/>
        </w:rPr>
      </w:pPr>
      <w:bookmarkStart w:id="75" w:name="_Toc442088125"/>
      <w:bookmarkStart w:id="76" w:name="_Toc442103120"/>
      <w:r w:rsidRPr="00E27DD5">
        <w:rPr>
          <w:i w:val="0"/>
        </w:rPr>
        <w:t xml:space="preserve">Figure </w:t>
      </w:r>
      <w:r w:rsidR="00093B19" w:rsidRPr="00E27DD5">
        <w:rPr>
          <w:i w:val="0"/>
        </w:rPr>
        <w:fldChar w:fldCharType="begin"/>
      </w:r>
      <w:r w:rsidR="00093B19" w:rsidRPr="00E27DD5">
        <w:rPr>
          <w:i w:val="0"/>
        </w:rPr>
        <w:instrText xml:space="preserve"> SEQ Figure \* ARABIC </w:instrText>
      </w:r>
      <w:r w:rsidR="00093B19" w:rsidRPr="00E27DD5">
        <w:rPr>
          <w:i w:val="0"/>
        </w:rPr>
        <w:fldChar w:fldCharType="separate"/>
      </w:r>
      <w:r w:rsidR="007221FF" w:rsidRPr="00E27DD5">
        <w:rPr>
          <w:i w:val="0"/>
          <w:noProof/>
        </w:rPr>
        <w:t>6</w:t>
      </w:r>
      <w:r w:rsidR="00093B19" w:rsidRPr="00E27DD5">
        <w:rPr>
          <w:i w:val="0"/>
          <w:noProof/>
        </w:rPr>
        <w:fldChar w:fldCharType="end"/>
      </w:r>
      <w:r w:rsidRPr="00E27DD5">
        <w:rPr>
          <w:i w:val="0"/>
        </w:rPr>
        <w:t>: Opportunity analysis</w:t>
      </w:r>
      <w:bookmarkEnd w:id="75"/>
      <w:bookmarkEnd w:id="76"/>
    </w:p>
    <w:p w14:paraId="0D504D78" w14:textId="77777777" w:rsidR="0046612F" w:rsidRPr="00D0524A" w:rsidRDefault="0046612F" w:rsidP="0046612F">
      <w:r w:rsidRPr="00031C81">
        <w:rPr>
          <w:noProof/>
        </w:rPr>
        <w:drawing>
          <wp:inline distT="0" distB="0" distL="0" distR="0" wp14:anchorId="4D460ECC" wp14:editId="13B28972">
            <wp:extent cx="4419600" cy="3318163"/>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63975" cy="3351479"/>
                    </a:xfrm>
                    <a:prstGeom prst="rect">
                      <a:avLst/>
                    </a:prstGeom>
                  </pic:spPr>
                </pic:pic>
              </a:graphicData>
            </a:graphic>
          </wp:inline>
        </w:drawing>
      </w:r>
    </w:p>
    <w:p w14:paraId="5CB8A5F8" w14:textId="77777777" w:rsidR="0046612F" w:rsidRDefault="0046612F" w:rsidP="0046612F">
      <w:pPr>
        <w:rPr>
          <w:b/>
          <w:sz w:val="18"/>
          <w:szCs w:val="18"/>
        </w:rPr>
      </w:pPr>
      <w:r w:rsidRPr="0055129B">
        <w:rPr>
          <w:b/>
          <w:sz w:val="18"/>
          <w:szCs w:val="18"/>
        </w:rPr>
        <w:t>Source</w:t>
      </w:r>
      <w:r>
        <w:rPr>
          <w:b/>
          <w:sz w:val="18"/>
          <w:szCs w:val="18"/>
        </w:rPr>
        <w:t xml:space="preserve">: </w:t>
      </w:r>
      <w:hyperlink r:id="rId40" w:history="1">
        <w:r w:rsidRPr="000E28FE">
          <w:rPr>
            <w:rStyle w:val="Hyperlink"/>
            <w:b/>
            <w:sz w:val="18"/>
            <w:szCs w:val="18"/>
          </w:rPr>
          <w:t>http://meps.ahrq.gov/mepsweb/data_files/publications/st448/stat448.shtml</w:t>
        </w:r>
      </w:hyperlink>
    </w:p>
    <w:p w14:paraId="32C40FD5" w14:textId="77777777" w:rsidR="005C07CE" w:rsidRDefault="005C07CE" w:rsidP="0046612F">
      <w:pPr>
        <w:rPr>
          <w:b/>
          <w:color w:val="4472C4" w:themeColor="accent5"/>
        </w:rPr>
      </w:pPr>
    </w:p>
    <w:p w14:paraId="26A03812" w14:textId="77777777" w:rsidR="0046612F" w:rsidRDefault="0046612F" w:rsidP="0046612F">
      <w:pPr>
        <w:rPr>
          <w:b/>
          <w:color w:val="4472C4" w:themeColor="accent5"/>
        </w:rPr>
      </w:pPr>
      <w:r>
        <w:rPr>
          <w:b/>
          <w:color w:val="4472C4" w:themeColor="accent5"/>
        </w:rPr>
        <w:t>Super-utilizer characteristics</w:t>
      </w:r>
    </w:p>
    <w:p w14:paraId="205D3510" w14:textId="0A820E02" w:rsidR="0046612F" w:rsidRDefault="0046612F" w:rsidP="00A2421A">
      <w:pPr>
        <w:ind w:firstLine="720"/>
      </w:pPr>
      <w:r>
        <w:t xml:space="preserve">Super-utilizers are expensive, but they are not </w:t>
      </w:r>
      <w:r w:rsidR="00A2421A">
        <w:t xml:space="preserve">all </w:t>
      </w:r>
      <w:r>
        <w:t xml:space="preserve">alike. They vary by age and by </w:t>
      </w:r>
      <w:r w:rsidR="00A2421A">
        <w:t>health plan</w:t>
      </w:r>
      <w:r>
        <w:t xml:space="preserve"> and by types of diagnosis, hospital admissions and 30-day readmission rates.  Table 1</w:t>
      </w:r>
      <w:r w:rsidR="00A2421A">
        <w:t>2</w:t>
      </w:r>
      <w:r>
        <w:t xml:space="preserve"> shows that in 2012, almost 50% of Medicaid super-utilizers were between the ages of 45-64 and almost 50% were white. Men (49.1%) and women (50.9%) are </w:t>
      </w:r>
      <w:r w:rsidR="00F6443A">
        <w:t>almost equally</w:t>
      </w:r>
      <w:r>
        <w:t xml:space="preserve"> as likely to be super-utilizers. </w:t>
      </w:r>
    </w:p>
    <w:p w14:paraId="32C9745D" w14:textId="77777777" w:rsidR="005C07CE" w:rsidRDefault="005C07CE" w:rsidP="0046612F"/>
    <w:p w14:paraId="7581ED8C" w14:textId="3B180D0B" w:rsidR="0046612F" w:rsidRDefault="0046612F" w:rsidP="00BE5EAC">
      <w:pPr>
        <w:ind w:firstLine="720"/>
      </w:pPr>
      <w:r>
        <w:t xml:space="preserve">Demonstrating the differences between super-utilizers, Table </w:t>
      </w:r>
      <w:r w:rsidR="00C00EA1">
        <w:t>1</w:t>
      </w:r>
      <w:r>
        <w:t xml:space="preserve">2 shows the top </w:t>
      </w:r>
      <w:r w:rsidR="0098207E">
        <w:t xml:space="preserve">ten </w:t>
      </w:r>
      <w:r>
        <w:t>diagnoses for Medicaid super-utilizers age</w:t>
      </w:r>
      <w:r w:rsidR="0098207E">
        <w:t>d</w:t>
      </w:r>
      <w:r>
        <w:t xml:space="preserve"> 1-64. Table </w:t>
      </w:r>
      <w:r w:rsidR="00C00EA1">
        <w:t>1</w:t>
      </w:r>
      <w:r>
        <w:t xml:space="preserve">3 shows that the top three disorders change when payer type and age are considered. </w:t>
      </w:r>
    </w:p>
    <w:p w14:paraId="148304EE" w14:textId="77777777" w:rsidR="0046612F" w:rsidRDefault="0046612F" w:rsidP="00A52205">
      <w:pPr>
        <w:pStyle w:val="ListParagraph"/>
        <w:numPr>
          <w:ilvl w:val="0"/>
          <w:numId w:val="27"/>
        </w:numPr>
        <w:spacing w:after="120"/>
      </w:pPr>
      <w:r>
        <w:t xml:space="preserve">The top three diagnoses for </w:t>
      </w:r>
      <w:r w:rsidRPr="00080B5A">
        <w:rPr>
          <w:b/>
        </w:rPr>
        <w:t>Medicaid patients ages 1-64</w:t>
      </w:r>
      <w:r>
        <w:t xml:space="preserve"> are mood disorders, schizoaffective and other psychotic disorders, and diabetes.</w:t>
      </w:r>
    </w:p>
    <w:p w14:paraId="0160D5B0" w14:textId="77777777" w:rsidR="0046612F" w:rsidRDefault="0046612F" w:rsidP="00A52205">
      <w:pPr>
        <w:pStyle w:val="ListParagraph"/>
        <w:numPr>
          <w:ilvl w:val="0"/>
          <w:numId w:val="27"/>
        </w:numPr>
        <w:spacing w:after="120"/>
      </w:pPr>
      <w:r>
        <w:t xml:space="preserve">The top three diagnoses for </w:t>
      </w:r>
      <w:r w:rsidRPr="00080B5A">
        <w:rPr>
          <w:b/>
        </w:rPr>
        <w:t>privately insured patients ages 1-64</w:t>
      </w:r>
      <w:r>
        <w:t xml:space="preserve"> are maintenance chemotherapy, radiotherapy; complications of surgical procedures or medical care; and complication of device; implant or graft. </w:t>
      </w:r>
    </w:p>
    <w:p w14:paraId="7AF26F64" w14:textId="77777777" w:rsidR="0046612F" w:rsidRDefault="0046612F" w:rsidP="00A52205">
      <w:pPr>
        <w:pStyle w:val="ListParagraph"/>
        <w:numPr>
          <w:ilvl w:val="0"/>
          <w:numId w:val="27"/>
        </w:numPr>
        <w:spacing w:after="120"/>
      </w:pPr>
      <w:r>
        <w:lastRenderedPageBreak/>
        <w:t xml:space="preserve">The top three diagnoses for </w:t>
      </w:r>
      <w:r w:rsidRPr="00080B5A">
        <w:rPr>
          <w:b/>
        </w:rPr>
        <w:t>Medicare patients ages 1-64</w:t>
      </w:r>
      <w:r>
        <w:t xml:space="preserve"> are complication of device; implant or graft; schizophrenia and other psychotic disorders; and septicemia. </w:t>
      </w:r>
    </w:p>
    <w:p w14:paraId="41A840D9" w14:textId="77777777" w:rsidR="0046612F" w:rsidRDefault="0046612F" w:rsidP="00A52205">
      <w:pPr>
        <w:pStyle w:val="ListParagraph"/>
        <w:numPr>
          <w:ilvl w:val="0"/>
          <w:numId w:val="27"/>
        </w:numPr>
        <w:spacing w:after="120"/>
      </w:pPr>
      <w:r>
        <w:t xml:space="preserve">The top three diagnoses for </w:t>
      </w:r>
      <w:r w:rsidRPr="00C82C19">
        <w:rPr>
          <w:b/>
        </w:rPr>
        <w:t>Medicare patients ages 65+</w:t>
      </w:r>
      <w:r>
        <w:t xml:space="preserve"> are congestive heart failure, non-hypertensive; septicemia; and chronic obstructive pulmonary disease. </w:t>
      </w:r>
      <w:r>
        <w:fldChar w:fldCharType="begin"/>
      </w:r>
      <w:r>
        <w:instrText xml:space="preserve"> ADDIN EN.CITE &lt;EndNote&gt;&lt;Cite&gt;&lt;Author&gt;Cohen&lt;/Author&gt;&lt;Year&gt;September 2014&lt;/Year&gt;&lt;RecNum&gt;75&lt;/RecNum&gt;&lt;DisplayText&gt;[2]&lt;/DisplayText&gt;&lt;record&gt;&lt;rec-number&gt;75&lt;/rec-number&gt;&lt;foreign-keys&gt;&lt;key app="EN" db-id="vf0retrx0dd22meddeqxw296wszweeearsd5" timestamp="1446136773"&gt;75&lt;/key&gt;&lt;/foreign-keys&gt;&lt;ref-type name="Unpublished Work"&gt;34&lt;/ref-type&gt;&lt;contributors&gt;&lt;authors&gt;&lt;author&gt;Cohen, S. &lt;/author&gt;&lt;/authors&gt;&lt;/contributors&gt;&lt;titles&gt;&lt;title&gt;Differentials in the concentration of health expenditures across population subgroups in the U.S., 2012. Statistical Brief #448&lt;/title&gt;&lt;secondary-title&gt;Rockville, MD&lt;/secondary-title&gt;&lt;/titles&gt;&lt;dates&gt;&lt;year&gt;September 2014&lt;/year&gt;&lt;/dates&gt;&lt;pub-location&gt;Agency for Healthcare Quality and Research&lt;/pub-location&gt;&lt;urls&gt;&lt;related-urls&gt;&lt;url&gt;Differentials in the Concentration of Health Expenditures across Population Subgroups in the U.S., 2012. Statistical Brief #448. &lt;/url&gt;&lt;/related-urls&gt;&lt;/urls&gt;&lt;/record&gt;&lt;/Cite&gt;&lt;/EndNote&gt;</w:instrText>
      </w:r>
      <w:r>
        <w:fldChar w:fldCharType="separate"/>
      </w:r>
      <w:r>
        <w:rPr>
          <w:noProof/>
        </w:rPr>
        <w:t>[2]</w:t>
      </w:r>
      <w:r>
        <w:fldChar w:fldCharType="end"/>
      </w:r>
    </w:p>
    <w:p w14:paraId="6ECC8B0A" w14:textId="77777777" w:rsidR="0046612F" w:rsidRDefault="0046612F" w:rsidP="0046612F">
      <w:r>
        <w:t xml:space="preserve"> </w:t>
      </w:r>
    </w:p>
    <w:p w14:paraId="37FEE00A" w14:textId="77777777" w:rsidR="0046612F" w:rsidRPr="0098207E" w:rsidRDefault="0046612F" w:rsidP="007A0574">
      <w:pPr>
        <w:pStyle w:val="Caption"/>
        <w:rPr>
          <w:i w:val="0"/>
        </w:rPr>
      </w:pPr>
      <w:bookmarkStart w:id="77" w:name="_Toc442075205"/>
      <w:bookmarkStart w:id="78" w:name="_Toc442103132"/>
      <w:r w:rsidRPr="0098207E">
        <w:rPr>
          <w:i w:val="0"/>
        </w:rPr>
        <w:t xml:space="preserve">Table </w:t>
      </w:r>
      <w:r w:rsidR="00093B19" w:rsidRPr="0098207E">
        <w:rPr>
          <w:i w:val="0"/>
        </w:rPr>
        <w:fldChar w:fldCharType="begin"/>
      </w:r>
      <w:r w:rsidR="00093B19" w:rsidRPr="0098207E">
        <w:rPr>
          <w:i w:val="0"/>
        </w:rPr>
        <w:instrText xml:space="preserve"> SEQ Table \* ARABIC </w:instrText>
      </w:r>
      <w:r w:rsidR="00093B19" w:rsidRPr="0098207E">
        <w:rPr>
          <w:i w:val="0"/>
        </w:rPr>
        <w:fldChar w:fldCharType="separate"/>
      </w:r>
      <w:r w:rsidR="003B565F" w:rsidRPr="0098207E">
        <w:rPr>
          <w:i w:val="0"/>
          <w:noProof/>
        </w:rPr>
        <w:t>12</w:t>
      </w:r>
      <w:r w:rsidR="00093B19" w:rsidRPr="0098207E">
        <w:rPr>
          <w:i w:val="0"/>
          <w:noProof/>
        </w:rPr>
        <w:fldChar w:fldCharType="end"/>
      </w:r>
      <w:r w:rsidRPr="0098207E">
        <w:rPr>
          <w:i w:val="0"/>
        </w:rPr>
        <w:t>: Demographics of Medicaid super-utilizers compared with other Medicaid patients hospitalized in 2012</w:t>
      </w:r>
      <w:bookmarkEnd w:id="77"/>
      <w:bookmarkEnd w:id="78"/>
    </w:p>
    <w:tbl>
      <w:tblPr>
        <w:tblW w:w="5101" w:type="pct"/>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3764"/>
        <w:gridCol w:w="1944"/>
        <w:gridCol w:w="1860"/>
        <w:gridCol w:w="2061"/>
      </w:tblGrid>
      <w:tr w:rsidR="0046612F" w:rsidRPr="00FC02D2" w14:paraId="53CC9FD5" w14:textId="77777777" w:rsidTr="00CA2F05">
        <w:trPr>
          <w:tblHeader/>
          <w:tblCellSpacing w:w="0" w:type="dxa"/>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E7E6E6" w:themeFill="background2"/>
            <w:vAlign w:val="center"/>
            <w:hideMark/>
          </w:tcPr>
          <w:p w14:paraId="47E5BE91" w14:textId="77777777" w:rsidR="0046612F" w:rsidRPr="00FC02D2" w:rsidRDefault="0046612F" w:rsidP="00CA2F05">
            <w:pPr>
              <w:jc w:val="center"/>
              <w:rPr>
                <w:rFonts w:eastAsia="Times New Roman" w:cs="Times New Roman"/>
                <w:sz w:val="20"/>
                <w:szCs w:val="20"/>
              </w:rPr>
            </w:pPr>
            <w:r w:rsidRPr="00FC02D2">
              <w:rPr>
                <w:rFonts w:eastAsia="Times New Roman" w:cs="Times New Roman"/>
                <w:b/>
                <w:bCs/>
                <w:sz w:val="20"/>
                <w:szCs w:val="20"/>
              </w:rPr>
              <w:t>Demographic characteristics of super-utilizers with Medicaid coverage who were hospitalized in 2012</w:t>
            </w:r>
          </w:p>
        </w:tc>
      </w:tr>
      <w:tr w:rsidR="0046612F" w:rsidRPr="00FC02D2" w14:paraId="51547F90" w14:textId="77777777" w:rsidTr="00CA2F05">
        <w:trPr>
          <w:tblHeader/>
          <w:tblCellSpacing w:w="0" w:type="dxa"/>
          <w:jc w:val="center"/>
        </w:trPr>
        <w:tc>
          <w:tcPr>
            <w:tcW w:w="1954" w:type="pct"/>
            <w:tcBorders>
              <w:top w:val="outset" w:sz="6" w:space="0" w:color="auto"/>
              <w:left w:val="outset" w:sz="6" w:space="0" w:color="auto"/>
              <w:bottom w:val="outset" w:sz="6" w:space="0" w:color="auto"/>
              <w:right w:val="outset" w:sz="6" w:space="0" w:color="auto"/>
            </w:tcBorders>
            <w:vAlign w:val="center"/>
            <w:hideMark/>
          </w:tcPr>
          <w:p w14:paraId="6C1CA271" w14:textId="77777777" w:rsidR="0046612F" w:rsidRPr="00FC02D2" w:rsidRDefault="0046612F" w:rsidP="00CA2F05">
            <w:pPr>
              <w:rPr>
                <w:rFonts w:eastAsia="Times New Roman" w:cs="Times New Roman"/>
                <w:b/>
                <w:bCs/>
                <w:sz w:val="20"/>
                <w:szCs w:val="20"/>
              </w:rPr>
            </w:pPr>
            <w:r w:rsidRPr="00FC02D2">
              <w:rPr>
                <w:rFonts w:eastAsia="Times New Roman" w:cs="Times New Roman"/>
                <w:b/>
                <w:bCs/>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14:paraId="2190B0C1" w14:textId="77777777" w:rsidR="0046612F" w:rsidRPr="00FC02D2" w:rsidRDefault="0046612F" w:rsidP="00CA2F05">
            <w:pPr>
              <w:jc w:val="center"/>
              <w:rPr>
                <w:rFonts w:eastAsia="Times New Roman" w:cs="Times New Roman"/>
                <w:b/>
                <w:bCs/>
                <w:sz w:val="20"/>
                <w:szCs w:val="20"/>
              </w:rPr>
            </w:pPr>
            <w:r w:rsidRPr="00FC02D2">
              <w:rPr>
                <w:rFonts w:eastAsia="Times New Roman" w:cs="Times New Roman"/>
                <w:b/>
                <w:bCs/>
                <w:sz w:val="20"/>
                <w:szCs w:val="20"/>
              </w:rPr>
              <w:t>Medicaid super-</w:t>
            </w:r>
            <w:proofErr w:type="spellStart"/>
            <w:r w:rsidRPr="00FC02D2">
              <w:rPr>
                <w:rFonts w:eastAsia="Times New Roman" w:cs="Times New Roman"/>
                <w:b/>
                <w:bCs/>
                <w:sz w:val="20"/>
                <w:szCs w:val="20"/>
              </w:rPr>
              <w:t>utilizers</w:t>
            </w:r>
            <w:r w:rsidRPr="00FC02D2">
              <w:rPr>
                <w:rFonts w:eastAsia="Times New Roman" w:cs="Times New Roman"/>
                <w:b/>
                <w:bCs/>
                <w:sz w:val="20"/>
                <w:szCs w:val="20"/>
                <w:vertAlign w:val="superscript"/>
              </w:rPr>
              <w:t>a</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14:paraId="46D99E93" w14:textId="77777777" w:rsidR="0046612F" w:rsidRPr="00FC02D2" w:rsidRDefault="0046612F" w:rsidP="00CA2F05">
            <w:pPr>
              <w:jc w:val="center"/>
              <w:rPr>
                <w:rFonts w:eastAsia="Times New Roman" w:cs="Times New Roman"/>
                <w:b/>
                <w:bCs/>
                <w:sz w:val="20"/>
                <w:szCs w:val="20"/>
              </w:rPr>
            </w:pPr>
            <w:r w:rsidRPr="00FC02D2">
              <w:rPr>
                <w:rFonts w:eastAsia="Times New Roman" w:cs="Times New Roman"/>
                <w:b/>
                <w:bCs/>
                <w:sz w:val="20"/>
                <w:szCs w:val="20"/>
              </w:rPr>
              <w:t>Other Medicaid patients</w:t>
            </w:r>
          </w:p>
        </w:tc>
        <w:tc>
          <w:tcPr>
            <w:tcW w:w="1070" w:type="pct"/>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14:paraId="25A54BAA" w14:textId="77777777" w:rsidR="0046612F" w:rsidRPr="00FC02D2" w:rsidRDefault="0046612F" w:rsidP="00CA2F05">
            <w:pPr>
              <w:jc w:val="center"/>
              <w:rPr>
                <w:rFonts w:eastAsia="Times New Roman" w:cs="Times New Roman"/>
                <w:b/>
                <w:bCs/>
                <w:sz w:val="20"/>
                <w:szCs w:val="20"/>
              </w:rPr>
            </w:pPr>
            <w:r w:rsidRPr="00FC02D2">
              <w:rPr>
                <w:rFonts w:eastAsia="Times New Roman" w:cs="Times New Roman"/>
                <w:b/>
                <w:bCs/>
                <w:sz w:val="20"/>
                <w:szCs w:val="20"/>
              </w:rPr>
              <w:t>All Medicaid       patients</w:t>
            </w:r>
          </w:p>
        </w:tc>
      </w:tr>
      <w:tr w:rsidR="0046612F" w:rsidRPr="00FC02D2" w14:paraId="14C08BC7" w14:textId="77777777" w:rsidTr="00CA2F05">
        <w:trPr>
          <w:tblCellSpacing w:w="0" w:type="dxa"/>
          <w:jc w:val="center"/>
        </w:trPr>
        <w:tc>
          <w:tcPr>
            <w:tcW w:w="5000" w:type="pct"/>
            <w:gridSpan w:val="4"/>
            <w:tcBorders>
              <w:top w:val="outset" w:sz="6" w:space="0" w:color="auto"/>
              <w:left w:val="outset" w:sz="6" w:space="0" w:color="auto"/>
              <w:bottom w:val="outset" w:sz="6" w:space="0" w:color="auto"/>
              <w:right w:val="outset" w:sz="6" w:space="0" w:color="auto"/>
            </w:tcBorders>
            <w:vAlign w:val="center"/>
            <w:hideMark/>
          </w:tcPr>
          <w:p w14:paraId="31AEAA1B" w14:textId="77777777" w:rsidR="0046612F" w:rsidRPr="00FC02D2" w:rsidRDefault="0046612F" w:rsidP="00CA2F05">
            <w:pPr>
              <w:rPr>
                <w:rFonts w:eastAsia="Times New Roman" w:cs="Times New Roman"/>
                <w:sz w:val="20"/>
                <w:szCs w:val="20"/>
              </w:rPr>
            </w:pPr>
            <w:r w:rsidRPr="00FC02D2">
              <w:rPr>
                <w:rFonts w:eastAsia="Times New Roman" w:cs="Times New Roman"/>
                <w:b/>
                <w:bCs/>
                <w:sz w:val="20"/>
                <w:szCs w:val="20"/>
              </w:rPr>
              <w:t xml:space="preserve">    Age, years, %</w:t>
            </w:r>
          </w:p>
        </w:tc>
      </w:tr>
      <w:tr w:rsidR="0046612F" w:rsidRPr="00FC02D2" w14:paraId="730FD88F" w14:textId="77777777" w:rsidTr="00CA2F05">
        <w:trPr>
          <w:tblCellSpacing w:w="0" w:type="dxa"/>
          <w:jc w:val="center"/>
        </w:trPr>
        <w:tc>
          <w:tcPr>
            <w:tcW w:w="1954" w:type="pct"/>
            <w:tcBorders>
              <w:top w:val="outset" w:sz="6" w:space="0" w:color="auto"/>
              <w:left w:val="outset" w:sz="6" w:space="0" w:color="auto"/>
              <w:bottom w:val="outset" w:sz="6" w:space="0" w:color="auto"/>
              <w:right w:val="outset" w:sz="6" w:space="0" w:color="auto"/>
            </w:tcBorders>
            <w:tcMar>
              <w:top w:w="24" w:type="dxa"/>
              <w:left w:w="450" w:type="dxa"/>
              <w:bottom w:w="24" w:type="dxa"/>
              <w:right w:w="24" w:type="dxa"/>
            </w:tcMar>
            <w:vAlign w:val="center"/>
            <w:hideMark/>
          </w:tcPr>
          <w:p w14:paraId="39BF0D16" w14:textId="77777777" w:rsidR="0046612F" w:rsidRPr="00FC02D2" w:rsidRDefault="0046612F" w:rsidP="00CA2F05">
            <w:pPr>
              <w:rPr>
                <w:rFonts w:eastAsia="Times New Roman" w:cs="Times New Roman"/>
                <w:sz w:val="20"/>
                <w:szCs w:val="20"/>
              </w:rPr>
            </w:pPr>
            <w:r w:rsidRPr="00FC02D2">
              <w:rPr>
                <w:rFonts w:eastAsia="Times New Roman" w:cs="Times New Roman"/>
                <w:sz w:val="20"/>
                <w:szCs w:val="20"/>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5DCE1"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7.3</w:t>
            </w:r>
          </w:p>
        </w:tc>
        <w:tc>
          <w:tcPr>
            <w:tcW w:w="0" w:type="auto"/>
            <w:tcBorders>
              <w:top w:val="outset" w:sz="6" w:space="0" w:color="auto"/>
              <w:left w:val="outset" w:sz="6" w:space="0" w:color="auto"/>
              <w:bottom w:val="outset" w:sz="6" w:space="0" w:color="auto"/>
              <w:right w:val="outset" w:sz="6" w:space="0" w:color="auto"/>
            </w:tcBorders>
            <w:vAlign w:val="center"/>
            <w:hideMark/>
          </w:tcPr>
          <w:p w14:paraId="6BD7A669"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9.3</w:t>
            </w:r>
          </w:p>
        </w:tc>
        <w:tc>
          <w:tcPr>
            <w:tcW w:w="1070" w:type="pct"/>
            <w:tcBorders>
              <w:top w:val="outset" w:sz="6" w:space="0" w:color="auto"/>
              <w:left w:val="outset" w:sz="6" w:space="0" w:color="auto"/>
              <w:bottom w:val="outset" w:sz="6" w:space="0" w:color="auto"/>
              <w:right w:val="outset" w:sz="6" w:space="0" w:color="auto"/>
            </w:tcBorders>
            <w:vAlign w:val="center"/>
            <w:hideMark/>
          </w:tcPr>
          <w:p w14:paraId="4B1801F4"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9.0</w:t>
            </w:r>
          </w:p>
        </w:tc>
      </w:tr>
      <w:tr w:rsidR="0046612F" w:rsidRPr="00FC02D2" w14:paraId="4BBC2CF3" w14:textId="77777777" w:rsidTr="00CA2F05">
        <w:trPr>
          <w:tblCellSpacing w:w="0" w:type="dxa"/>
          <w:jc w:val="center"/>
        </w:trPr>
        <w:tc>
          <w:tcPr>
            <w:tcW w:w="1954" w:type="pct"/>
            <w:tcBorders>
              <w:top w:val="outset" w:sz="6" w:space="0" w:color="auto"/>
              <w:left w:val="outset" w:sz="6" w:space="0" w:color="auto"/>
              <w:bottom w:val="outset" w:sz="6" w:space="0" w:color="auto"/>
              <w:right w:val="outset" w:sz="6" w:space="0" w:color="auto"/>
            </w:tcBorders>
            <w:tcMar>
              <w:top w:w="24" w:type="dxa"/>
              <w:left w:w="450" w:type="dxa"/>
              <w:bottom w:w="24" w:type="dxa"/>
              <w:right w:w="24" w:type="dxa"/>
            </w:tcMar>
            <w:vAlign w:val="center"/>
            <w:hideMark/>
          </w:tcPr>
          <w:p w14:paraId="41F3EDDF" w14:textId="77777777" w:rsidR="0046612F" w:rsidRPr="00FC02D2" w:rsidRDefault="0046612F" w:rsidP="00CA2F05">
            <w:pPr>
              <w:rPr>
                <w:rFonts w:eastAsia="Times New Roman" w:cs="Times New Roman"/>
                <w:sz w:val="20"/>
                <w:szCs w:val="20"/>
              </w:rPr>
            </w:pPr>
            <w:r w:rsidRPr="00FC02D2">
              <w:rPr>
                <w:rFonts w:eastAsia="Times New Roman" w:cs="Times New Roman"/>
                <w:sz w:val="20"/>
                <w:szCs w:val="20"/>
              </w:rPr>
              <w:t>13-20</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94AAB"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7.3</w:t>
            </w:r>
          </w:p>
        </w:tc>
        <w:tc>
          <w:tcPr>
            <w:tcW w:w="0" w:type="auto"/>
            <w:tcBorders>
              <w:top w:val="outset" w:sz="6" w:space="0" w:color="auto"/>
              <w:left w:val="outset" w:sz="6" w:space="0" w:color="auto"/>
              <w:bottom w:val="outset" w:sz="6" w:space="0" w:color="auto"/>
              <w:right w:val="outset" w:sz="6" w:space="0" w:color="auto"/>
            </w:tcBorders>
            <w:vAlign w:val="center"/>
            <w:hideMark/>
          </w:tcPr>
          <w:p w14:paraId="07B266FA"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14.3</w:t>
            </w:r>
          </w:p>
        </w:tc>
        <w:tc>
          <w:tcPr>
            <w:tcW w:w="1070" w:type="pct"/>
            <w:tcBorders>
              <w:top w:val="outset" w:sz="6" w:space="0" w:color="auto"/>
              <w:left w:val="outset" w:sz="6" w:space="0" w:color="auto"/>
              <w:bottom w:val="outset" w:sz="6" w:space="0" w:color="auto"/>
              <w:right w:val="outset" w:sz="6" w:space="0" w:color="auto"/>
            </w:tcBorders>
            <w:vAlign w:val="center"/>
            <w:hideMark/>
          </w:tcPr>
          <w:p w14:paraId="62254B07"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13.3</w:t>
            </w:r>
          </w:p>
        </w:tc>
      </w:tr>
      <w:tr w:rsidR="0046612F" w:rsidRPr="00FC02D2" w14:paraId="00F2EE4A" w14:textId="77777777" w:rsidTr="00CA2F05">
        <w:trPr>
          <w:tblCellSpacing w:w="0" w:type="dxa"/>
          <w:jc w:val="center"/>
        </w:trPr>
        <w:tc>
          <w:tcPr>
            <w:tcW w:w="1954" w:type="pct"/>
            <w:tcBorders>
              <w:top w:val="outset" w:sz="6" w:space="0" w:color="auto"/>
              <w:left w:val="outset" w:sz="6" w:space="0" w:color="auto"/>
              <w:bottom w:val="outset" w:sz="6" w:space="0" w:color="auto"/>
              <w:right w:val="outset" w:sz="6" w:space="0" w:color="auto"/>
            </w:tcBorders>
            <w:tcMar>
              <w:top w:w="24" w:type="dxa"/>
              <w:left w:w="450" w:type="dxa"/>
              <w:bottom w:w="24" w:type="dxa"/>
              <w:right w:w="24" w:type="dxa"/>
            </w:tcMar>
            <w:vAlign w:val="center"/>
            <w:hideMark/>
          </w:tcPr>
          <w:p w14:paraId="0D154537" w14:textId="77777777" w:rsidR="0046612F" w:rsidRPr="00FC02D2" w:rsidRDefault="0046612F" w:rsidP="00CA2F05">
            <w:pPr>
              <w:rPr>
                <w:rFonts w:eastAsia="Times New Roman" w:cs="Times New Roman"/>
                <w:sz w:val="20"/>
                <w:szCs w:val="20"/>
              </w:rPr>
            </w:pPr>
            <w:r w:rsidRPr="00FC02D2">
              <w:rPr>
                <w:rFonts w:eastAsia="Times New Roman" w:cs="Times New Roman"/>
                <w:sz w:val="20"/>
                <w:szCs w:val="20"/>
              </w:rPr>
              <w:t>21-44</w:t>
            </w:r>
          </w:p>
        </w:tc>
        <w:tc>
          <w:tcPr>
            <w:tcW w:w="0" w:type="auto"/>
            <w:tcBorders>
              <w:top w:val="outset" w:sz="6" w:space="0" w:color="auto"/>
              <w:left w:val="outset" w:sz="6" w:space="0" w:color="auto"/>
              <w:bottom w:val="outset" w:sz="6" w:space="0" w:color="auto"/>
              <w:right w:val="outset" w:sz="6" w:space="0" w:color="auto"/>
            </w:tcBorders>
            <w:vAlign w:val="center"/>
            <w:hideMark/>
          </w:tcPr>
          <w:p w14:paraId="040D07C8"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36.2</w:t>
            </w:r>
          </w:p>
        </w:tc>
        <w:tc>
          <w:tcPr>
            <w:tcW w:w="0" w:type="auto"/>
            <w:tcBorders>
              <w:top w:val="outset" w:sz="6" w:space="0" w:color="auto"/>
              <w:left w:val="outset" w:sz="6" w:space="0" w:color="auto"/>
              <w:bottom w:val="outset" w:sz="6" w:space="0" w:color="auto"/>
              <w:right w:val="outset" w:sz="6" w:space="0" w:color="auto"/>
            </w:tcBorders>
            <w:vAlign w:val="center"/>
            <w:hideMark/>
          </w:tcPr>
          <w:p w14:paraId="02F02AFF"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50.0</w:t>
            </w:r>
          </w:p>
        </w:tc>
        <w:tc>
          <w:tcPr>
            <w:tcW w:w="1070" w:type="pct"/>
            <w:tcBorders>
              <w:top w:val="outset" w:sz="6" w:space="0" w:color="auto"/>
              <w:left w:val="outset" w:sz="6" w:space="0" w:color="auto"/>
              <w:bottom w:val="outset" w:sz="6" w:space="0" w:color="auto"/>
              <w:right w:val="outset" w:sz="6" w:space="0" w:color="auto"/>
            </w:tcBorders>
            <w:vAlign w:val="center"/>
            <w:hideMark/>
          </w:tcPr>
          <w:p w14:paraId="52AE39F9"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48.1</w:t>
            </w:r>
          </w:p>
        </w:tc>
      </w:tr>
      <w:tr w:rsidR="0046612F" w:rsidRPr="00FC02D2" w14:paraId="4A650FDA" w14:textId="77777777" w:rsidTr="00CA2F05">
        <w:trPr>
          <w:tblCellSpacing w:w="0" w:type="dxa"/>
          <w:jc w:val="center"/>
        </w:trPr>
        <w:tc>
          <w:tcPr>
            <w:tcW w:w="1954" w:type="pct"/>
            <w:tcBorders>
              <w:top w:val="outset" w:sz="6" w:space="0" w:color="auto"/>
              <w:left w:val="outset" w:sz="6" w:space="0" w:color="auto"/>
              <w:bottom w:val="outset" w:sz="6" w:space="0" w:color="auto"/>
              <w:right w:val="outset" w:sz="6" w:space="0" w:color="auto"/>
            </w:tcBorders>
            <w:tcMar>
              <w:top w:w="24" w:type="dxa"/>
              <w:left w:w="450" w:type="dxa"/>
              <w:bottom w:w="24" w:type="dxa"/>
              <w:right w:w="24" w:type="dxa"/>
            </w:tcMar>
            <w:vAlign w:val="center"/>
            <w:hideMark/>
          </w:tcPr>
          <w:p w14:paraId="02AC356C" w14:textId="77777777" w:rsidR="0046612F" w:rsidRPr="00FC02D2" w:rsidRDefault="0046612F" w:rsidP="00CA2F05">
            <w:pPr>
              <w:rPr>
                <w:rFonts w:eastAsia="Times New Roman" w:cs="Times New Roman"/>
                <w:sz w:val="20"/>
                <w:szCs w:val="20"/>
              </w:rPr>
            </w:pPr>
            <w:r w:rsidRPr="00FC02D2">
              <w:rPr>
                <w:rFonts w:eastAsia="Times New Roman" w:cs="Times New Roman"/>
                <w:sz w:val="20"/>
                <w:szCs w:val="20"/>
              </w:rPr>
              <w:t>45-64</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A2DFB"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49.2</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2A893"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26.3</w:t>
            </w:r>
          </w:p>
        </w:tc>
        <w:tc>
          <w:tcPr>
            <w:tcW w:w="1070" w:type="pct"/>
            <w:tcBorders>
              <w:top w:val="outset" w:sz="6" w:space="0" w:color="auto"/>
              <w:left w:val="outset" w:sz="6" w:space="0" w:color="auto"/>
              <w:bottom w:val="outset" w:sz="6" w:space="0" w:color="auto"/>
              <w:right w:val="outset" w:sz="6" w:space="0" w:color="auto"/>
            </w:tcBorders>
            <w:vAlign w:val="center"/>
            <w:hideMark/>
          </w:tcPr>
          <w:p w14:paraId="71D9C4F0"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29.6</w:t>
            </w:r>
          </w:p>
        </w:tc>
      </w:tr>
      <w:tr w:rsidR="0046612F" w:rsidRPr="00FC02D2" w14:paraId="75D4DF81" w14:textId="77777777" w:rsidTr="00CA2F05">
        <w:trPr>
          <w:tblCellSpacing w:w="0" w:type="dxa"/>
          <w:jc w:val="center"/>
        </w:trPr>
        <w:tc>
          <w:tcPr>
            <w:tcW w:w="5000" w:type="pct"/>
            <w:gridSpan w:val="4"/>
            <w:tcBorders>
              <w:top w:val="outset" w:sz="6" w:space="0" w:color="auto"/>
              <w:left w:val="outset" w:sz="6" w:space="0" w:color="auto"/>
              <w:bottom w:val="outset" w:sz="6" w:space="0" w:color="auto"/>
              <w:right w:val="outset" w:sz="6" w:space="0" w:color="auto"/>
            </w:tcBorders>
            <w:vAlign w:val="center"/>
            <w:hideMark/>
          </w:tcPr>
          <w:p w14:paraId="221E0C91" w14:textId="77777777" w:rsidR="0046612F" w:rsidRPr="00FC02D2" w:rsidRDefault="0046612F" w:rsidP="00CA2F05">
            <w:pPr>
              <w:rPr>
                <w:rFonts w:eastAsia="Times New Roman" w:cs="Times New Roman"/>
                <w:sz w:val="20"/>
                <w:szCs w:val="20"/>
              </w:rPr>
            </w:pPr>
            <w:r w:rsidRPr="00FC02D2">
              <w:rPr>
                <w:rFonts w:eastAsia="Times New Roman" w:cs="Times New Roman"/>
                <w:b/>
                <w:bCs/>
                <w:sz w:val="20"/>
                <w:szCs w:val="20"/>
              </w:rPr>
              <w:t xml:space="preserve">    Sex, %</w:t>
            </w:r>
          </w:p>
        </w:tc>
      </w:tr>
      <w:tr w:rsidR="0046612F" w:rsidRPr="00FC02D2" w14:paraId="25E903F3" w14:textId="77777777" w:rsidTr="00CA2F05">
        <w:trPr>
          <w:tblCellSpacing w:w="0" w:type="dxa"/>
          <w:jc w:val="center"/>
        </w:trPr>
        <w:tc>
          <w:tcPr>
            <w:tcW w:w="1954" w:type="pct"/>
            <w:tcBorders>
              <w:top w:val="outset" w:sz="6" w:space="0" w:color="auto"/>
              <w:left w:val="outset" w:sz="6" w:space="0" w:color="auto"/>
              <w:bottom w:val="outset" w:sz="6" w:space="0" w:color="auto"/>
              <w:right w:val="outset" w:sz="6" w:space="0" w:color="auto"/>
            </w:tcBorders>
            <w:tcMar>
              <w:top w:w="24" w:type="dxa"/>
              <w:left w:w="450" w:type="dxa"/>
              <w:bottom w:w="24" w:type="dxa"/>
              <w:right w:w="24" w:type="dxa"/>
            </w:tcMar>
            <w:vAlign w:val="center"/>
            <w:hideMark/>
          </w:tcPr>
          <w:p w14:paraId="028F46FC" w14:textId="77777777" w:rsidR="0046612F" w:rsidRPr="00FC02D2" w:rsidRDefault="0046612F" w:rsidP="00CA2F05">
            <w:pPr>
              <w:rPr>
                <w:rFonts w:eastAsia="Times New Roman" w:cs="Times New Roman"/>
                <w:sz w:val="20"/>
                <w:szCs w:val="20"/>
              </w:rPr>
            </w:pPr>
            <w:r w:rsidRPr="00FC02D2">
              <w:rPr>
                <w:rFonts w:eastAsia="Times New Roman" w:cs="Times New Roman"/>
                <w:sz w:val="20"/>
                <w:szCs w:val="20"/>
              </w:rPr>
              <w:t>Female</w:t>
            </w:r>
          </w:p>
        </w:tc>
        <w:tc>
          <w:tcPr>
            <w:tcW w:w="0" w:type="auto"/>
            <w:tcBorders>
              <w:top w:val="outset" w:sz="6" w:space="0" w:color="auto"/>
              <w:left w:val="outset" w:sz="6" w:space="0" w:color="auto"/>
              <w:bottom w:val="outset" w:sz="6" w:space="0" w:color="auto"/>
              <w:right w:val="outset" w:sz="6" w:space="0" w:color="auto"/>
            </w:tcBorders>
            <w:vAlign w:val="center"/>
            <w:hideMark/>
          </w:tcPr>
          <w:p w14:paraId="4DA2F369"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50.9</w:t>
            </w:r>
          </w:p>
        </w:tc>
        <w:tc>
          <w:tcPr>
            <w:tcW w:w="0" w:type="auto"/>
            <w:tcBorders>
              <w:top w:val="outset" w:sz="6" w:space="0" w:color="auto"/>
              <w:left w:val="outset" w:sz="6" w:space="0" w:color="auto"/>
              <w:bottom w:val="outset" w:sz="6" w:space="0" w:color="auto"/>
              <w:right w:val="outset" w:sz="6" w:space="0" w:color="auto"/>
            </w:tcBorders>
            <w:vAlign w:val="center"/>
            <w:hideMark/>
          </w:tcPr>
          <w:p w14:paraId="7F60D005"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70.4</w:t>
            </w:r>
          </w:p>
        </w:tc>
        <w:tc>
          <w:tcPr>
            <w:tcW w:w="1070" w:type="pct"/>
            <w:tcBorders>
              <w:top w:val="outset" w:sz="6" w:space="0" w:color="auto"/>
              <w:left w:val="outset" w:sz="6" w:space="0" w:color="auto"/>
              <w:bottom w:val="outset" w:sz="6" w:space="0" w:color="auto"/>
              <w:right w:val="outset" w:sz="6" w:space="0" w:color="auto"/>
            </w:tcBorders>
            <w:vAlign w:val="center"/>
            <w:hideMark/>
          </w:tcPr>
          <w:p w14:paraId="40194E98"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67.6</w:t>
            </w:r>
          </w:p>
        </w:tc>
      </w:tr>
      <w:tr w:rsidR="0046612F" w:rsidRPr="00FC02D2" w14:paraId="59A50FB0" w14:textId="77777777" w:rsidTr="00CA2F05">
        <w:trPr>
          <w:tblCellSpacing w:w="0" w:type="dxa"/>
          <w:jc w:val="center"/>
        </w:trPr>
        <w:tc>
          <w:tcPr>
            <w:tcW w:w="1954" w:type="pct"/>
            <w:tcBorders>
              <w:top w:val="outset" w:sz="6" w:space="0" w:color="auto"/>
              <w:left w:val="outset" w:sz="6" w:space="0" w:color="auto"/>
              <w:bottom w:val="outset" w:sz="6" w:space="0" w:color="auto"/>
              <w:right w:val="outset" w:sz="6" w:space="0" w:color="auto"/>
            </w:tcBorders>
            <w:tcMar>
              <w:top w:w="24" w:type="dxa"/>
              <w:left w:w="450" w:type="dxa"/>
              <w:bottom w:w="24" w:type="dxa"/>
              <w:right w:w="24" w:type="dxa"/>
            </w:tcMar>
            <w:vAlign w:val="center"/>
            <w:hideMark/>
          </w:tcPr>
          <w:p w14:paraId="774935E0" w14:textId="77777777" w:rsidR="0046612F" w:rsidRPr="00FC02D2" w:rsidRDefault="0046612F" w:rsidP="00CA2F05">
            <w:pPr>
              <w:rPr>
                <w:rFonts w:eastAsia="Times New Roman" w:cs="Times New Roman"/>
                <w:sz w:val="20"/>
                <w:szCs w:val="20"/>
              </w:rPr>
            </w:pPr>
            <w:r w:rsidRPr="00FC02D2">
              <w:rPr>
                <w:rFonts w:eastAsia="Times New Roman" w:cs="Times New Roman"/>
                <w:sz w:val="20"/>
                <w:szCs w:val="20"/>
              </w:rPr>
              <w:t>Male</w:t>
            </w:r>
          </w:p>
        </w:tc>
        <w:tc>
          <w:tcPr>
            <w:tcW w:w="0" w:type="auto"/>
            <w:tcBorders>
              <w:top w:val="outset" w:sz="6" w:space="0" w:color="auto"/>
              <w:left w:val="outset" w:sz="6" w:space="0" w:color="auto"/>
              <w:bottom w:val="outset" w:sz="6" w:space="0" w:color="auto"/>
              <w:right w:val="outset" w:sz="6" w:space="0" w:color="auto"/>
            </w:tcBorders>
            <w:vAlign w:val="center"/>
            <w:hideMark/>
          </w:tcPr>
          <w:p w14:paraId="4EA4BFD8"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49.1</w:t>
            </w:r>
          </w:p>
        </w:tc>
        <w:tc>
          <w:tcPr>
            <w:tcW w:w="0" w:type="auto"/>
            <w:tcBorders>
              <w:top w:val="outset" w:sz="6" w:space="0" w:color="auto"/>
              <w:left w:val="outset" w:sz="6" w:space="0" w:color="auto"/>
              <w:bottom w:val="outset" w:sz="6" w:space="0" w:color="auto"/>
              <w:right w:val="outset" w:sz="6" w:space="0" w:color="auto"/>
            </w:tcBorders>
            <w:vAlign w:val="center"/>
            <w:hideMark/>
          </w:tcPr>
          <w:p w14:paraId="2160A9D9"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29.6</w:t>
            </w:r>
          </w:p>
        </w:tc>
        <w:tc>
          <w:tcPr>
            <w:tcW w:w="1070" w:type="pct"/>
            <w:tcBorders>
              <w:top w:val="outset" w:sz="6" w:space="0" w:color="auto"/>
              <w:left w:val="outset" w:sz="6" w:space="0" w:color="auto"/>
              <w:bottom w:val="outset" w:sz="6" w:space="0" w:color="auto"/>
              <w:right w:val="outset" w:sz="6" w:space="0" w:color="auto"/>
            </w:tcBorders>
            <w:vAlign w:val="center"/>
            <w:hideMark/>
          </w:tcPr>
          <w:p w14:paraId="14609E49"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32.4</w:t>
            </w:r>
          </w:p>
        </w:tc>
      </w:tr>
      <w:tr w:rsidR="0046612F" w:rsidRPr="00FC02D2" w14:paraId="3DF318C8" w14:textId="77777777" w:rsidTr="00CA2F05">
        <w:trPr>
          <w:tblCellSpacing w:w="0" w:type="dxa"/>
          <w:jc w:val="center"/>
        </w:trPr>
        <w:tc>
          <w:tcPr>
            <w:tcW w:w="5000" w:type="pct"/>
            <w:gridSpan w:val="4"/>
            <w:tcBorders>
              <w:top w:val="outset" w:sz="6" w:space="0" w:color="auto"/>
              <w:left w:val="outset" w:sz="6" w:space="0" w:color="auto"/>
              <w:bottom w:val="outset" w:sz="6" w:space="0" w:color="auto"/>
              <w:right w:val="outset" w:sz="6" w:space="0" w:color="auto"/>
            </w:tcBorders>
            <w:vAlign w:val="center"/>
            <w:hideMark/>
          </w:tcPr>
          <w:p w14:paraId="2C57C37B" w14:textId="77777777" w:rsidR="0046612F" w:rsidRPr="00FC02D2" w:rsidRDefault="0046612F" w:rsidP="00CA2F05">
            <w:pPr>
              <w:rPr>
                <w:rFonts w:eastAsia="Times New Roman" w:cs="Times New Roman"/>
                <w:sz w:val="20"/>
                <w:szCs w:val="20"/>
              </w:rPr>
            </w:pPr>
            <w:r w:rsidRPr="00FC02D2">
              <w:rPr>
                <w:rFonts w:eastAsia="Times New Roman" w:cs="Times New Roman"/>
                <w:b/>
                <w:bCs/>
                <w:sz w:val="20"/>
                <w:szCs w:val="20"/>
              </w:rPr>
              <w:t xml:space="preserve">    Race/ethnicity, %</w:t>
            </w:r>
          </w:p>
        </w:tc>
      </w:tr>
      <w:tr w:rsidR="0046612F" w:rsidRPr="00FC02D2" w14:paraId="41B7067B" w14:textId="77777777" w:rsidTr="00CA2F05">
        <w:trPr>
          <w:tblCellSpacing w:w="0" w:type="dxa"/>
          <w:jc w:val="center"/>
        </w:trPr>
        <w:tc>
          <w:tcPr>
            <w:tcW w:w="1954" w:type="pct"/>
            <w:tcBorders>
              <w:top w:val="outset" w:sz="6" w:space="0" w:color="auto"/>
              <w:left w:val="outset" w:sz="6" w:space="0" w:color="auto"/>
              <w:bottom w:val="outset" w:sz="6" w:space="0" w:color="auto"/>
              <w:right w:val="outset" w:sz="6" w:space="0" w:color="auto"/>
            </w:tcBorders>
            <w:tcMar>
              <w:top w:w="24" w:type="dxa"/>
              <w:left w:w="450" w:type="dxa"/>
              <w:bottom w:w="24" w:type="dxa"/>
              <w:right w:w="24" w:type="dxa"/>
            </w:tcMar>
            <w:vAlign w:val="center"/>
            <w:hideMark/>
          </w:tcPr>
          <w:p w14:paraId="320A74FE" w14:textId="77777777" w:rsidR="0046612F" w:rsidRPr="00FC02D2" w:rsidRDefault="0046612F" w:rsidP="00CA2F05">
            <w:pPr>
              <w:rPr>
                <w:rFonts w:eastAsia="Times New Roman" w:cs="Times New Roman"/>
                <w:sz w:val="20"/>
                <w:szCs w:val="20"/>
              </w:rPr>
            </w:pPr>
            <w:r w:rsidRPr="00FC02D2">
              <w:rPr>
                <w:rFonts w:eastAsia="Times New Roman" w:cs="Times New Roman"/>
                <w:sz w:val="20"/>
                <w:szCs w:val="20"/>
              </w:rPr>
              <w:t>White, non-Hispanic</w:t>
            </w:r>
          </w:p>
        </w:tc>
        <w:tc>
          <w:tcPr>
            <w:tcW w:w="0" w:type="auto"/>
            <w:tcBorders>
              <w:top w:val="outset" w:sz="6" w:space="0" w:color="auto"/>
              <w:left w:val="outset" w:sz="6" w:space="0" w:color="auto"/>
              <w:bottom w:val="outset" w:sz="6" w:space="0" w:color="auto"/>
              <w:right w:val="outset" w:sz="6" w:space="0" w:color="auto"/>
            </w:tcBorders>
            <w:vAlign w:val="center"/>
            <w:hideMark/>
          </w:tcPr>
          <w:p w14:paraId="563700ED"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48.2</w:t>
            </w:r>
          </w:p>
        </w:tc>
        <w:tc>
          <w:tcPr>
            <w:tcW w:w="0" w:type="auto"/>
            <w:tcBorders>
              <w:top w:val="outset" w:sz="6" w:space="0" w:color="auto"/>
              <w:left w:val="outset" w:sz="6" w:space="0" w:color="auto"/>
              <w:bottom w:val="outset" w:sz="6" w:space="0" w:color="auto"/>
              <w:right w:val="outset" w:sz="6" w:space="0" w:color="auto"/>
            </w:tcBorders>
            <w:vAlign w:val="center"/>
            <w:hideMark/>
          </w:tcPr>
          <w:p w14:paraId="172B56F9"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47.8</w:t>
            </w:r>
          </w:p>
        </w:tc>
        <w:tc>
          <w:tcPr>
            <w:tcW w:w="1070" w:type="pct"/>
            <w:tcBorders>
              <w:top w:val="outset" w:sz="6" w:space="0" w:color="auto"/>
              <w:left w:val="outset" w:sz="6" w:space="0" w:color="auto"/>
              <w:bottom w:val="outset" w:sz="6" w:space="0" w:color="auto"/>
              <w:right w:val="outset" w:sz="6" w:space="0" w:color="auto"/>
            </w:tcBorders>
            <w:vAlign w:val="center"/>
            <w:hideMark/>
          </w:tcPr>
          <w:p w14:paraId="74B43DE2"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47.9</w:t>
            </w:r>
          </w:p>
        </w:tc>
      </w:tr>
      <w:tr w:rsidR="0046612F" w:rsidRPr="00FC02D2" w14:paraId="45CA203F" w14:textId="77777777" w:rsidTr="00CA2F05">
        <w:trPr>
          <w:tblCellSpacing w:w="0" w:type="dxa"/>
          <w:jc w:val="center"/>
        </w:trPr>
        <w:tc>
          <w:tcPr>
            <w:tcW w:w="1954" w:type="pct"/>
            <w:tcBorders>
              <w:top w:val="outset" w:sz="6" w:space="0" w:color="auto"/>
              <w:left w:val="outset" w:sz="6" w:space="0" w:color="auto"/>
              <w:bottom w:val="outset" w:sz="6" w:space="0" w:color="auto"/>
              <w:right w:val="outset" w:sz="6" w:space="0" w:color="auto"/>
            </w:tcBorders>
            <w:tcMar>
              <w:top w:w="24" w:type="dxa"/>
              <w:left w:w="450" w:type="dxa"/>
              <w:bottom w:w="24" w:type="dxa"/>
              <w:right w:w="24" w:type="dxa"/>
            </w:tcMar>
            <w:vAlign w:val="center"/>
            <w:hideMark/>
          </w:tcPr>
          <w:p w14:paraId="25806E6F" w14:textId="77777777" w:rsidR="0046612F" w:rsidRPr="00FC02D2" w:rsidRDefault="0046612F" w:rsidP="00CA2F05">
            <w:pPr>
              <w:rPr>
                <w:rFonts w:eastAsia="Times New Roman" w:cs="Times New Roman"/>
                <w:sz w:val="20"/>
                <w:szCs w:val="20"/>
              </w:rPr>
            </w:pPr>
            <w:r w:rsidRPr="00FC02D2">
              <w:rPr>
                <w:rFonts w:eastAsia="Times New Roman" w:cs="Times New Roman"/>
                <w:sz w:val="20"/>
                <w:szCs w:val="20"/>
              </w:rPr>
              <w:t>Black, non-Hispanic</w:t>
            </w:r>
          </w:p>
        </w:tc>
        <w:tc>
          <w:tcPr>
            <w:tcW w:w="0" w:type="auto"/>
            <w:tcBorders>
              <w:top w:val="outset" w:sz="6" w:space="0" w:color="auto"/>
              <w:left w:val="outset" w:sz="6" w:space="0" w:color="auto"/>
              <w:bottom w:val="outset" w:sz="6" w:space="0" w:color="auto"/>
              <w:right w:val="outset" w:sz="6" w:space="0" w:color="auto"/>
            </w:tcBorders>
            <w:vAlign w:val="center"/>
            <w:hideMark/>
          </w:tcPr>
          <w:p w14:paraId="4B195252"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31.9</w:t>
            </w:r>
          </w:p>
        </w:tc>
        <w:tc>
          <w:tcPr>
            <w:tcW w:w="0" w:type="auto"/>
            <w:tcBorders>
              <w:top w:val="outset" w:sz="6" w:space="0" w:color="auto"/>
              <w:left w:val="outset" w:sz="6" w:space="0" w:color="auto"/>
              <w:bottom w:val="outset" w:sz="6" w:space="0" w:color="auto"/>
              <w:right w:val="outset" w:sz="6" w:space="0" w:color="auto"/>
            </w:tcBorders>
            <w:vAlign w:val="center"/>
            <w:hideMark/>
          </w:tcPr>
          <w:p w14:paraId="2577DDE5"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25.9</w:t>
            </w:r>
          </w:p>
        </w:tc>
        <w:tc>
          <w:tcPr>
            <w:tcW w:w="1070" w:type="pct"/>
            <w:tcBorders>
              <w:top w:val="outset" w:sz="6" w:space="0" w:color="auto"/>
              <w:left w:val="outset" w:sz="6" w:space="0" w:color="auto"/>
              <w:bottom w:val="outset" w:sz="6" w:space="0" w:color="auto"/>
              <w:right w:val="outset" w:sz="6" w:space="0" w:color="auto"/>
            </w:tcBorders>
            <w:vAlign w:val="center"/>
            <w:hideMark/>
          </w:tcPr>
          <w:p w14:paraId="02886653"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26.8</w:t>
            </w:r>
          </w:p>
        </w:tc>
      </w:tr>
      <w:tr w:rsidR="0046612F" w:rsidRPr="00FC02D2" w14:paraId="6A43AF02" w14:textId="77777777" w:rsidTr="00CA2F05">
        <w:trPr>
          <w:tblCellSpacing w:w="0" w:type="dxa"/>
          <w:jc w:val="center"/>
        </w:trPr>
        <w:tc>
          <w:tcPr>
            <w:tcW w:w="1954" w:type="pct"/>
            <w:tcBorders>
              <w:top w:val="outset" w:sz="6" w:space="0" w:color="auto"/>
              <w:left w:val="outset" w:sz="6" w:space="0" w:color="auto"/>
              <w:bottom w:val="outset" w:sz="6" w:space="0" w:color="auto"/>
              <w:right w:val="outset" w:sz="6" w:space="0" w:color="auto"/>
            </w:tcBorders>
            <w:tcMar>
              <w:top w:w="24" w:type="dxa"/>
              <w:left w:w="450" w:type="dxa"/>
              <w:bottom w:w="24" w:type="dxa"/>
              <w:right w:w="24" w:type="dxa"/>
            </w:tcMar>
            <w:vAlign w:val="center"/>
            <w:hideMark/>
          </w:tcPr>
          <w:p w14:paraId="7643DD2A" w14:textId="77777777" w:rsidR="0046612F" w:rsidRPr="00FC02D2" w:rsidRDefault="0046612F" w:rsidP="00CA2F05">
            <w:pPr>
              <w:rPr>
                <w:rFonts w:eastAsia="Times New Roman" w:cs="Times New Roman"/>
                <w:sz w:val="20"/>
                <w:szCs w:val="20"/>
              </w:rPr>
            </w:pPr>
            <w:r w:rsidRPr="00FC02D2">
              <w:rPr>
                <w:rFonts w:eastAsia="Times New Roman" w:cs="Times New Roman"/>
                <w:sz w:val="20"/>
                <w:szCs w:val="20"/>
              </w:rPr>
              <w:t>Hispanic</w:t>
            </w:r>
          </w:p>
        </w:tc>
        <w:tc>
          <w:tcPr>
            <w:tcW w:w="0" w:type="auto"/>
            <w:tcBorders>
              <w:top w:val="outset" w:sz="6" w:space="0" w:color="auto"/>
              <w:left w:val="outset" w:sz="6" w:space="0" w:color="auto"/>
              <w:bottom w:val="outset" w:sz="6" w:space="0" w:color="auto"/>
              <w:right w:val="outset" w:sz="6" w:space="0" w:color="auto"/>
            </w:tcBorders>
            <w:vAlign w:val="center"/>
            <w:hideMark/>
          </w:tcPr>
          <w:p w14:paraId="248881A8"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2C500"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17.9</w:t>
            </w:r>
          </w:p>
        </w:tc>
        <w:tc>
          <w:tcPr>
            <w:tcW w:w="1070" w:type="pct"/>
            <w:tcBorders>
              <w:top w:val="outset" w:sz="6" w:space="0" w:color="auto"/>
              <w:left w:val="outset" w:sz="6" w:space="0" w:color="auto"/>
              <w:bottom w:val="outset" w:sz="6" w:space="0" w:color="auto"/>
              <w:right w:val="outset" w:sz="6" w:space="0" w:color="auto"/>
            </w:tcBorders>
            <w:vAlign w:val="center"/>
            <w:hideMark/>
          </w:tcPr>
          <w:p w14:paraId="4DAC68F7"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17.4</w:t>
            </w:r>
          </w:p>
        </w:tc>
      </w:tr>
      <w:tr w:rsidR="0046612F" w:rsidRPr="00FC02D2" w14:paraId="29246362" w14:textId="77777777" w:rsidTr="00CA2F05">
        <w:trPr>
          <w:tblCellSpacing w:w="0" w:type="dxa"/>
          <w:jc w:val="center"/>
        </w:trPr>
        <w:tc>
          <w:tcPr>
            <w:tcW w:w="1954" w:type="pct"/>
            <w:tcBorders>
              <w:top w:val="outset" w:sz="6" w:space="0" w:color="auto"/>
              <w:left w:val="outset" w:sz="6" w:space="0" w:color="auto"/>
              <w:bottom w:val="outset" w:sz="6" w:space="0" w:color="auto"/>
              <w:right w:val="outset" w:sz="6" w:space="0" w:color="auto"/>
            </w:tcBorders>
            <w:tcMar>
              <w:top w:w="24" w:type="dxa"/>
              <w:left w:w="450" w:type="dxa"/>
              <w:bottom w:w="24" w:type="dxa"/>
              <w:right w:w="24" w:type="dxa"/>
            </w:tcMar>
            <w:vAlign w:val="center"/>
            <w:hideMark/>
          </w:tcPr>
          <w:p w14:paraId="419DD36B" w14:textId="77777777" w:rsidR="0046612F" w:rsidRPr="00FC02D2" w:rsidRDefault="0046612F" w:rsidP="00CA2F05">
            <w:pPr>
              <w:rPr>
                <w:rFonts w:eastAsia="Times New Roman" w:cs="Times New Roman"/>
                <w:sz w:val="20"/>
                <w:szCs w:val="20"/>
              </w:rPr>
            </w:pPr>
            <w:r w:rsidRPr="00FC02D2">
              <w:rPr>
                <w:rFonts w:eastAsia="Times New Roman" w:cs="Times New Roman"/>
                <w:sz w:val="20"/>
                <w:szCs w:val="20"/>
              </w:rPr>
              <w:t>Asian/Pacific Islander</w:t>
            </w:r>
          </w:p>
        </w:tc>
        <w:tc>
          <w:tcPr>
            <w:tcW w:w="0" w:type="auto"/>
            <w:tcBorders>
              <w:top w:val="outset" w:sz="6" w:space="0" w:color="auto"/>
              <w:left w:val="outset" w:sz="6" w:space="0" w:color="auto"/>
              <w:bottom w:val="outset" w:sz="6" w:space="0" w:color="auto"/>
              <w:right w:val="outset" w:sz="6" w:space="0" w:color="auto"/>
            </w:tcBorders>
            <w:vAlign w:val="center"/>
            <w:hideMark/>
          </w:tcPr>
          <w:p w14:paraId="5EC474BB"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31BF0100"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3.0</w:t>
            </w:r>
          </w:p>
        </w:tc>
        <w:tc>
          <w:tcPr>
            <w:tcW w:w="1070" w:type="pct"/>
            <w:tcBorders>
              <w:top w:val="outset" w:sz="6" w:space="0" w:color="auto"/>
              <w:left w:val="outset" w:sz="6" w:space="0" w:color="auto"/>
              <w:bottom w:val="outset" w:sz="6" w:space="0" w:color="auto"/>
              <w:right w:val="outset" w:sz="6" w:space="0" w:color="auto"/>
            </w:tcBorders>
            <w:vAlign w:val="center"/>
            <w:hideMark/>
          </w:tcPr>
          <w:p w14:paraId="07963964"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2.8</w:t>
            </w:r>
          </w:p>
        </w:tc>
      </w:tr>
      <w:tr w:rsidR="0046612F" w:rsidRPr="00FC02D2" w14:paraId="7D0E6C45" w14:textId="77777777" w:rsidTr="00CA2F05">
        <w:trPr>
          <w:tblCellSpacing w:w="0" w:type="dxa"/>
          <w:jc w:val="center"/>
        </w:trPr>
        <w:tc>
          <w:tcPr>
            <w:tcW w:w="1954" w:type="pct"/>
            <w:tcBorders>
              <w:top w:val="outset" w:sz="6" w:space="0" w:color="auto"/>
              <w:left w:val="outset" w:sz="6" w:space="0" w:color="auto"/>
              <w:bottom w:val="outset" w:sz="6" w:space="0" w:color="auto"/>
              <w:right w:val="outset" w:sz="6" w:space="0" w:color="auto"/>
            </w:tcBorders>
            <w:tcMar>
              <w:top w:w="24" w:type="dxa"/>
              <w:left w:w="450" w:type="dxa"/>
              <w:bottom w:w="24" w:type="dxa"/>
              <w:right w:w="24" w:type="dxa"/>
            </w:tcMar>
            <w:vAlign w:val="center"/>
            <w:hideMark/>
          </w:tcPr>
          <w:p w14:paraId="740566F6" w14:textId="77777777" w:rsidR="0046612F" w:rsidRPr="00FC02D2" w:rsidRDefault="0046612F" w:rsidP="00CA2F05">
            <w:pPr>
              <w:rPr>
                <w:rFonts w:eastAsia="Times New Roman" w:cs="Times New Roman"/>
                <w:sz w:val="20"/>
                <w:szCs w:val="20"/>
              </w:rPr>
            </w:pPr>
            <w:r w:rsidRPr="00FC02D2">
              <w:rPr>
                <w:rFonts w:eastAsia="Times New Roman" w:cs="Times New Roman"/>
                <w:sz w:val="20"/>
                <w:szCs w:val="20"/>
              </w:rPr>
              <w:t>Native American</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BECB2"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0.5</w:t>
            </w:r>
          </w:p>
        </w:tc>
        <w:tc>
          <w:tcPr>
            <w:tcW w:w="0" w:type="auto"/>
            <w:tcBorders>
              <w:top w:val="outset" w:sz="6" w:space="0" w:color="auto"/>
              <w:left w:val="outset" w:sz="6" w:space="0" w:color="auto"/>
              <w:bottom w:val="outset" w:sz="6" w:space="0" w:color="auto"/>
              <w:right w:val="outset" w:sz="6" w:space="0" w:color="auto"/>
            </w:tcBorders>
            <w:vAlign w:val="center"/>
            <w:hideMark/>
          </w:tcPr>
          <w:p w14:paraId="11C42FED"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0.7</w:t>
            </w:r>
          </w:p>
        </w:tc>
        <w:tc>
          <w:tcPr>
            <w:tcW w:w="1070" w:type="pct"/>
            <w:tcBorders>
              <w:top w:val="outset" w:sz="6" w:space="0" w:color="auto"/>
              <w:left w:val="outset" w:sz="6" w:space="0" w:color="auto"/>
              <w:bottom w:val="outset" w:sz="6" w:space="0" w:color="auto"/>
              <w:right w:val="outset" w:sz="6" w:space="0" w:color="auto"/>
            </w:tcBorders>
            <w:vAlign w:val="center"/>
            <w:hideMark/>
          </w:tcPr>
          <w:p w14:paraId="2E6F409C"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0.7</w:t>
            </w:r>
          </w:p>
        </w:tc>
      </w:tr>
      <w:tr w:rsidR="0046612F" w:rsidRPr="00FC02D2" w14:paraId="11DFEC10" w14:textId="77777777" w:rsidTr="00CA2F05">
        <w:trPr>
          <w:tblCellSpacing w:w="0" w:type="dxa"/>
          <w:jc w:val="center"/>
        </w:trPr>
        <w:tc>
          <w:tcPr>
            <w:tcW w:w="1954" w:type="pct"/>
            <w:tcBorders>
              <w:top w:val="outset" w:sz="6" w:space="0" w:color="auto"/>
              <w:left w:val="outset" w:sz="6" w:space="0" w:color="auto"/>
              <w:bottom w:val="outset" w:sz="6" w:space="0" w:color="auto"/>
              <w:right w:val="outset" w:sz="6" w:space="0" w:color="auto"/>
            </w:tcBorders>
            <w:tcMar>
              <w:top w:w="24" w:type="dxa"/>
              <w:left w:w="450" w:type="dxa"/>
              <w:bottom w:w="24" w:type="dxa"/>
              <w:right w:w="24" w:type="dxa"/>
            </w:tcMar>
            <w:vAlign w:val="center"/>
            <w:hideMark/>
          </w:tcPr>
          <w:p w14:paraId="2D5C9DD6" w14:textId="77777777" w:rsidR="0046612F" w:rsidRPr="00FC02D2" w:rsidRDefault="0046612F" w:rsidP="00CA2F05">
            <w:pPr>
              <w:rPr>
                <w:rFonts w:eastAsia="Times New Roman" w:cs="Times New Roman"/>
                <w:sz w:val="20"/>
                <w:szCs w:val="20"/>
              </w:rPr>
            </w:pPr>
            <w:r w:rsidRPr="00FC02D2">
              <w:rPr>
                <w:rFonts w:eastAsia="Times New Roman" w:cs="Times New Roman"/>
                <w:sz w:val="20"/>
                <w:szCs w:val="20"/>
              </w:rPr>
              <w:t>Other</w:t>
            </w:r>
          </w:p>
        </w:tc>
        <w:tc>
          <w:tcPr>
            <w:tcW w:w="0" w:type="auto"/>
            <w:tcBorders>
              <w:top w:val="outset" w:sz="6" w:space="0" w:color="auto"/>
              <w:left w:val="outset" w:sz="6" w:space="0" w:color="auto"/>
              <w:bottom w:val="outset" w:sz="6" w:space="0" w:color="auto"/>
              <w:right w:val="outset" w:sz="6" w:space="0" w:color="auto"/>
            </w:tcBorders>
            <w:vAlign w:val="center"/>
            <w:hideMark/>
          </w:tcPr>
          <w:p w14:paraId="551FDD81"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171A2"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4.6</w:t>
            </w:r>
          </w:p>
        </w:tc>
        <w:tc>
          <w:tcPr>
            <w:tcW w:w="1070" w:type="pct"/>
            <w:tcBorders>
              <w:top w:val="outset" w:sz="6" w:space="0" w:color="auto"/>
              <w:left w:val="outset" w:sz="6" w:space="0" w:color="auto"/>
              <w:bottom w:val="outset" w:sz="6" w:space="0" w:color="auto"/>
              <w:right w:val="outset" w:sz="6" w:space="0" w:color="auto"/>
            </w:tcBorders>
            <w:vAlign w:val="center"/>
            <w:hideMark/>
          </w:tcPr>
          <w:p w14:paraId="7AF13089" w14:textId="77777777" w:rsidR="0046612F" w:rsidRPr="00FC02D2" w:rsidRDefault="0046612F" w:rsidP="00CA2F05">
            <w:pPr>
              <w:jc w:val="center"/>
              <w:rPr>
                <w:rFonts w:eastAsia="Times New Roman" w:cs="Times New Roman"/>
                <w:sz w:val="20"/>
                <w:szCs w:val="20"/>
              </w:rPr>
            </w:pPr>
            <w:r w:rsidRPr="00FC02D2">
              <w:rPr>
                <w:rFonts w:eastAsia="Times New Roman" w:cs="Times New Roman"/>
                <w:sz w:val="20"/>
                <w:szCs w:val="20"/>
              </w:rPr>
              <w:t>4.4</w:t>
            </w:r>
          </w:p>
        </w:tc>
      </w:tr>
      <w:tr w:rsidR="0046612F" w:rsidRPr="00FC02D2" w14:paraId="1ACC4FC4" w14:textId="77777777" w:rsidTr="00CA2F05">
        <w:trPr>
          <w:tblCellSpacing w:w="0" w:type="dxa"/>
          <w:jc w:val="center"/>
        </w:trPr>
        <w:tc>
          <w:tcPr>
            <w:tcW w:w="5000" w:type="pct"/>
            <w:gridSpan w:val="4"/>
            <w:tcBorders>
              <w:top w:val="outset" w:sz="6" w:space="0" w:color="auto"/>
              <w:left w:val="outset" w:sz="6" w:space="0" w:color="auto"/>
              <w:bottom w:val="outset" w:sz="6" w:space="0" w:color="auto"/>
              <w:right w:val="outset" w:sz="6" w:space="0" w:color="auto"/>
            </w:tcBorders>
            <w:vAlign w:val="center"/>
            <w:hideMark/>
          </w:tcPr>
          <w:p w14:paraId="566FD1B1" w14:textId="77777777" w:rsidR="0046612F" w:rsidRPr="00FC02D2" w:rsidRDefault="0046612F" w:rsidP="00CA2F05">
            <w:pPr>
              <w:rPr>
                <w:rFonts w:eastAsia="Times New Roman" w:cs="Times New Roman"/>
                <w:sz w:val="20"/>
                <w:szCs w:val="20"/>
              </w:rPr>
            </w:pPr>
            <w:proofErr w:type="gramStart"/>
            <w:r w:rsidRPr="00FC02D2">
              <w:rPr>
                <w:rFonts w:eastAsia="Times New Roman" w:cs="Times New Roman"/>
                <w:sz w:val="20"/>
                <w:szCs w:val="20"/>
                <w:vertAlign w:val="superscript"/>
              </w:rPr>
              <w:t>a</w:t>
            </w:r>
            <w:proofErr w:type="gramEnd"/>
            <w:r w:rsidRPr="00FC02D2">
              <w:rPr>
                <w:rFonts w:eastAsia="Times New Roman" w:cs="Times New Roman"/>
                <w:sz w:val="20"/>
                <w:szCs w:val="20"/>
              </w:rPr>
              <w:t> Super-utilizers are patients with four or more hospitals stays per year. Source: Weighted national estimates from a readmissions analysis file derived from the Agency for Healthcare Research and Quality (AHRQ), Center for Delivery, Organization, and Markets, Healthcare Cost and Utilization Project (HCUP), State Inpatient Databases (SID) from 18 States, 2012</w:t>
            </w:r>
          </w:p>
        </w:tc>
      </w:tr>
    </w:tbl>
    <w:p w14:paraId="2B1CCB3A" w14:textId="77777777" w:rsidR="0046612F" w:rsidRPr="00AD419B" w:rsidRDefault="0046612F" w:rsidP="0046612F">
      <w:pPr>
        <w:rPr>
          <w:sz w:val="20"/>
          <w:szCs w:val="20"/>
        </w:rPr>
      </w:pPr>
      <w:r w:rsidRPr="00AD419B">
        <w:rPr>
          <w:b/>
          <w:sz w:val="20"/>
          <w:szCs w:val="20"/>
        </w:rPr>
        <w:t>Source:</w:t>
      </w:r>
      <w:r w:rsidRPr="00AD419B">
        <w:rPr>
          <w:sz w:val="20"/>
          <w:szCs w:val="20"/>
        </w:rPr>
        <w:t xml:space="preserve"> </w:t>
      </w:r>
      <w:hyperlink r:id="rId41" w:history="1">
        <w:r w:rsidRPr="00AD419B">
          <w:rPr>
            <w:rStyle w:val="Hyperlink"/>
            <w:sz w:val="20"/>
            <w:szCs w:val="20"/>
          </w:rPr>
          <w:t>http://www.hcup-us.ahrq.gov/reports/statbriefs/sb184-Hospital-Stays-Medicaid-Super-Utilizers-2012.jsp</w:t>
        </w:r>
      </w:hyperlink>
      <w:r w:rsidRPr="00AD419B">
        <w:rPr>
          <w:sz w:val="20"/>
          <w:szCs w:val="20"/>
        </w:rPr>
        <w:t xml:space="preserve"> </w:t>
      </w:r>
    </w:p>
    <w:p w14:paraId="0AAD2C51" w14:textId="77777777" w:rsidR="007A0574" w:rsidRPr="007A0574" w:rsidRDefault="007A0574" w:rsidP="007A0574"/>
    <w:p w14:paraId="3089D467" w14:textId="77777777" w:rsidR="000E645D" w:rsidRDefault="000E645D" w:rsidP="007A0574">
      <w:pPr>
        <w:pStyle w:val="Caption"/>
      </w:pPr>
    </w:p>
    <w:p w14:paraId="32A63701" w14:textId="77777777" w:rsidR="000E645D" w:rsidRDefault="000E645D" w:rsidP="007A0574">
      <w:pPr>
        <w:pStyle w:val="Caption"/>
      </w:pPr>
    </w:p>
    <w:p w14:paraId="2D98F50F" w14:textId="77777777" w:rsidR="000E645D" w:rsidRDefault="000E645D" w:rsidP="007A0574">
      <w:pPr>
        <w:pStyle w:val="Caption"/>
      </w:pPr>
    </w:p>
    <w:p w14:paraId="5FFE162A" w14:textId="77777777" w:rsidR="000E645D" w:rsidRDefault="000E645D" w:rsidP="007A0574">
      <w:pPr>
        <w:pStyle w:val="Caption"/>
      </w:pPr>
    </w:p>
    <w:p w14:paraId="31A541AB" w14:textId="77777777" w:rsidR="000E645D" w:rsidRDefault="000E645D" w:rsidP="007A0574">
      <w:pPr>
        <w:pStyle w:val="Caption"/>
      </w:pPr>
    </w:p>
    <w:p w14:paraId="2BD512FE" w14:textId="77777777" w:rsidR="000E645D" w:rsidRDefault="000E645D" w:rsidP="007A0574">
      <w:pPr>
        <w:pStyle w:val="Caption"/>
      </w:pPr>
    </w:p>
    <w:p w14:paraId="284653E5" w14:textId="77777777" w:rsidR="000E645D" w:rsidRDefault="000E645D" w:rsidP="007A0574">
      <w:pPr>
        <w:pStyle w:val="Caption"/>
      </w:pPr>
    </w:p>
    <w:p w14:paraId="2D0D45D2" w14:textId="77777777" w:rsidR="0046612F" w:rsidRPr="008753C6" w:rsidRDefault="0046612F" w:rsidP="007A0574">
      <w:pPr>
        <w:pStyle w:val="Caption"/>
        <w:rPr>
          <w:i w:val="0"/>
        </w:rPr>
      </w:pPr>
      <w:bookmarkStart w:id="79" w:name="_Toc442075206"/>
      <w:bookmarkStart w:id="80" w:name="_Toc442103133"/>
      <w:r w:rsidRPr="008753C6">
        <w:rPr>
          <w:i w:val="0"/>
        </w:rPr>
        <w:lastRenderedPageBreak/>
        <w:t xml:space="preserve">Table </w:t>
      </w:r>
      <w:r w:rsidR="00093B19" w:rsidRPr="008753C6">
        <w:rPr>
          <w:i w:val="0"/>
        </w:rPr>
        <w:fldChar w:fldCharType="begin"/>
      </w:r>
      <w:r w:rsidR="00093B19" w:rsidRPr="008753C6">
        <w:rPr>
          <w:i w:val="0"/>
        </w:rPr>
        <w:instrText xml:space="preserve"> SEQ Table \* ARABIC </w:instrText>
      </w:r>
      <w:r w:rsidR="00093B19" w:rsidRPr="008753C6">
        <w:rPr>
          <w:i w:val="0"/>
        </w:rPr>
        <w:fldChar w:fldCharType="separate"/>
      </w:r>
      <w:r w:rsidR="003B565F" w:rsidRPr="008753C6">
        <w:rPr>
          <w:i w:val="0"/>
          <w:noProof/>
        </w:rPr>
        <w:t>13</w:t>
      </w:r>
      <w:r w:rsidR="00093B19" w:rsidRPr="008753C6">
        <w:rPr>
          <w:i w:val="0"/>
          <w:noProof/>
        </w:rPr>
        <w:fldChar w:fldCharType="end"/>
      </w:r>
      <w:r w:rsidRPr="008753C6">
        <w:rPr>
          <w:i w:val="0"/>
        </w:rPr>
        <w:t>: 10 most common principal diagnoses for hospital stays among Medicaid super-utilizers and stays among all Medicaid patients, 2012</w:t>
      </w:r>
      <w:bookmarkEnd w:id="79"/>
      <w:bookmarkEnd w:id="80"/>
    </w:p>
    <w:tbl>
      <w:tblPr>
        <w:tblW w:w="5101" w:type="pct"/>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629"/>
        <w:gridCol w:w="3364"/>
        <w:gridCol w:w="2727"/>
        <w:gridCol w:w="2272"/>
        <w:gridCol w:w="637"/>
      </w:tblGrid>
      <w:tr w:rsidR="0046612F" w:rsidRPr="00523E54" w14:paraId="2FFC70FA" w14:textId="77777777" w:rsidTr="00FF2FFC">
        <w:trPr>
          <w:tblHeader/>
          <w:tblCellSpacing w:w="0" w:type="dxa"/>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E7E6E6" w:themeFill="background2"/>
            <w:vAlign w:val="center"/>
            <w:hideMark/>
          </w:tcPr>
          <w:p w14:paraId="713C43A8" w14:textId="77777777" w:rsidR="0046612F" w:rsidRPr="00523E54" w:rsidRDefault="0046612F" w:rsidP="00CA2F05">
            <w:pPr>
              <w:jc w:val="center"/>
              <w:rPr>
                <w:rFonts w:eastAsia="Times New Roman" w:cs="Times New Roman"/>
                <w:sz w:val="20"/>
                <w:szCs w:val="20"/>
              </w:rPr>
            </w:pPr>
            <w:r w:rsidRPr="008E0F38">
              <w:rPr>
                <w:rFonts w:eastAsia="Times New Roman" w:cs="Times New Roman"/>
                <w:b/>
                <w:bCs/>
                <w:sz w:val="20"/>
                <w:szCs w:val="20"/>
              </w:rPr>
              <w:t>Top 10 principal diagnoses for super-utilizers with Medicaid coverage, 2012</w:t>
            </w:r>
          </w:p>
        </w:tc>
      </w:tr>
      <w:tr w:rsidR="0046612F" w:rsidRPr="00523E54" w14:paraId="3A116CA2" w14:textId="77777777" w:rsidTr="00CA2F05">
        <w:trPr>
          <w:tblCellSpacing w:w="0" w:type="dxa"/>
          <w:jc w:val="center"/>
        </w:trPr>
        <w:tc>
          <w:tcPr>
            <w:tcW w:w="326" w:type="pct"/>
            <w:vMerge w:val="restart"/>
            <w:tcBorders>
              <w:top w:val="outset" w:sz="6" w:space="0" w:color="auto"/>
              <w:left w:val="outset" w:sz="6" w:space="0" w:color="auto"/>
              <w:bottom w:val="outset" w:sz="6" w:space="0" w:color="auto"/>
              <w:right w:val="outset" w:sz="6" w:space="0" w:color="auto"/>
            </w:tcBorders>
            <w:vAlign w:val="center"/>
            <w:hideMark/>
          </w:tcPr>
          <w:p w14:paraId="028704DC" w14:textId="77777777" w:rsidR="0046612F" w:rsidRPr="00523E54" w:rsidRDefault="0046612F" w:rsidP="00CA2F05">
            <w:pPr>
              <w:jc w:val="center"/>
              <w:rPr>
                <w:rFonts w:eastAsia="Times New Roman" w:cs="Times New Roman"/>
                <w:b/>
                <w:bCs/>
                <w:sz w:val="20"/>
                <w:szCs w:val="20"/>
              </w:rPr>
            </w:pPr>
            <w:r w:rsidRPr="00523E54">
              <w:rPr>
                <w:rFonts w:eastAsia="Times New Roman" w:cs="Times New Roman"/>
                <w:b/>
                <w:bCs/>
                <w:sz w:val="20"/>
                <w:szCs w:val="20"/>
              </w:rPr>
              <w:t>Rank</w:t>
            </w:r>
          </w:p>
        </w:tc>
        <w:tc>
          <w:tcPr>
            <w:tcW w:w="1747" w:type="pct"/>
            <w:tcBorders>
              <w:top w:val="outset" w:sz="6" w:space="0" w:color="auto"/>
              <w:left w:val="outset" w:sz="6" w:space="0" w:color="auto"/>
              <w:bottom w:val="outset" w:sz="6" w:space="0" w:color="auto"/>
              <w:right w:val="outset" w:sz="6" w:space="0" w:color="auto"/>
            </w:tcBorders>
            <w:vAlign w:val="center"/>
            <w:hideMark/>
          </w:tcPr>
          <w:p w14:paraId="10D21DD4" w14:textId="77777777" w:rsidR="0046612F" w:rsidRPr="00523E54" w:rsidRDefault="0046612F" w:rsidP="00CA2F05">
            <w:pPr>
              <w:jc w:val="center"/>
              <w:rPr>
                <w:rFonts w:eastAsia="Times New Roman" w:cs="Times New Roman"/>
                <w:b/>
                <w:bCs/>
                <w:sz w:val="20"/>
                <w:szCs w:val="20"/>
              </w:rPr>
            </w:pPr>
            <w:r w:rsidRPr="00523E54">
              <w:rPr>
                <w:rFonts w:eastAsia="Times New Roman" w:cs="Times New Roman"/>
                <w:b/>
                <w:bCs/>
                <w:sz w:val="20"/>
                <w:szCs w:val="20"/>
              </w:rPr>
              <w:t xml:space="preserve">Principal </w:t>
            </w:r>
            <w:proofErr w:type="spellStart"/>
            <w:r w:rsidRPr="00523E54">
              <w:rPr>
                <w:rFonts w:eastAsia="Times New Roman" w:cs="Times New Roman"/>
                <w:b/>
                <w:bCs/>
                <w:sz w:val="20"/>
                <w:szCs w:val="20"/>
              </w:rPr>
              <w:t>diagnosis</w:t>
            </w:r>
            <w:r w:rsidRPr="00523E54">
              <w:rPr>
                <w:rFonts w:eastAsia="Times New Roman" w:cs="Times New Roman"/>
                <w:b/>
                <w:bCs/>
                <w:sz w:val="20"/>
                <w:szCs w:val="20"/>
                <w:vertAlign w:val="superscript"/>
              </w:rPr>
              <w:t>a</w:t>
            </w:r>
            <w:proofErr w:type="spellEnd"/>
          </w:p>
        </w:tc>
        <w:tc>
          <w:tcPr>
            <w:tcW w:w="1416" w:type="pct"/>
            <w:tcBorders>
              <w:top w:val="outset" w:sz="6" w:space="0" w:color="auto"/>
              <w:left w:val="outset" w:sz="6" w:space="0" w:color="auto"/>
              <w:bottom w:val="outset" w:sz="6" w:space="0" w:color="auto"/>
              <w:right w:val="outset" w:sz="6" w:space="0" w:color="auto"/>
            </w:tcBorders>
            <w:vAlign w:val="center"/>
            <w:hideMark/>
          </w:tcPr>
          <w:p w14:paraId="67CF0071" w14:textId="77777777" w:rsidR="0046612F" w:rsidRPr="00523E54" w:rsidRDefault="0046612F" w:rsidP="00CA2F05">
            <w:pPr>
              <w:jc w:val="center"/>
              <w:rPr>
                <w:rFonts w:eastAsia="Times New Roman" w:cs="Times New Roman"/>
                <w:b/>
                <w:bCs/>
                <w:sz w:val="20"/>
                <w:szCs w:val="20"/>
              </w:rPr>
            </w:pPr>
            <w:r w:rsidRPr="00523E54">
              <w:rPr>
                <w:rFonts w:eastAsia="Times New Roman" w:cs="Times New Roman"/>
                <w:b/>
                <w:bCs/>
                <w:sz w:val="20"/>
                <w:szCs w:val="20"/>
              </w:rPr>
              <w:t>Number of hospital stays</w:t>
            </w:r>
          </w:p>
        </w:tc>
        <w:tc>
          <w:tcPr>
            <w:tcW w:w="1511" w:type="pct"/>
            <w:gridSpan w:val="2"/>
            <w:tcBorders>
              <w:top w:val="outset" w:sz="6" w:space="0" w:color="auto"/>
              <w:left w:val="outset" w:sz="6" w:space="0" w:color="auto"/>
              <w:bottom w:val="outset" w:sz="6" w:space="0" w:color="auto"/>
              <w:right w:val="outset" w:sz="6" w:space="0" w:color="auto"/>
            </w:tcBorders>
            <w:vAlign w:val="center"/>
            <w:hideMark/>
          </w:tcPr>
          <w:p w14:paraId="0B50E943" w14:textId="77777777" w:rsidR="0046612F" w:rsidRPr="00523E54" w:rsidRDefault="0046612F" w:rsidP="00CA2F05">
            <w:pPr>
              <w:jc w:val="center"/>
              <w:rPr>
                <w:rFonts w:eastAsia="Times New Roman" w:cs="Times New Roman"/>
                <w:b/>
                <w:bCs/>
                <w:sz w:val="20"/>
                <w:szCs w:val="20"/>
              </w:rPr>
            </w:pPr>
            <w:r w:rsidRPr="00523E54">
              <w:rPr>
                <w:rFonts w:eastAsia="Times New Roman" w:cs="Times New Roman"/>
                <w:b/>
                <w:bCs/>
                <w:sz w:val="20"/>
                <w:szCs w:val="20"/>
              </w:rPr>
              <w:t>Share of super-utilizers among all Medicaid patients, %</w:t>
            </w:r>
          </w:p>
        </w:tc>
      </w:tr>
      <w:tr w:rsidR="0046612F" w:rsidRPr="00523E54" w14:paraId="582ABA0F" w14:textId="77777777" w:rsidTr="00CA2F05">
        <w:trPr>
          <w:tblCellSpacing w:w="0" w:type="dxa"/>
          <w:jc w:val="center"/>
        </w:trPr>
        <w:tc>
          <w:tcPr>
            <w:tcW w:w="326" w:type="pct"/>
            <w:vMerge/>
            <w:tcBorders>
              <w:top w:val="outset" w:sz="6" w:space="0" w:color="auto"/>
              <w:left w:val="outset" w:sz="6" w:space="0" w:color="auto"/>
              <w:bottom w:val="outset" w:sz="6" w:space="0" w:color="auto"/>
              <w:right w:val="outset" w:sz="6" w:space="0" w:color="auto"/>
            </w:tcBorders>
            <w:vAlign w:val="center"/>
            <w:hideMark/>
          </w:tcPr>
          <w:p w14:paraId="49814CA8" w14:textId="77777777" w:rsidR="0046612F" w:rsidRPr="00523E54" w:rsidRDefault="0046612F" w:rsidP="00CA2F05">
            <w:pPr>
              <w:rPr>
                <w:rFonts w:eastAsia="Times New Roman" w:cs="Times New Roman"/>
                <w:b/>
                <w:bCs/>
                <w:sz w:val="20"/>
                <w:szCs w:val="20"/>
              </w:rPr>
            </w:pPr>
          </w:p>
        </w:tc>
        <w:tc>
          <w:tcPr>
            <w:tcW w:w="1747" w:type="pct"/>
            <w:tcBorders>
              <w:top w:val="outset" w:sz="6" w:space="0" w:color="auto"/>
              <w:left w:val="outset" w:sz="6" w:space="0" w:color="auto"/>
              <w:bottom w:val="outset" w:sz="6" w:space="0" w:color="auto"/>
              <w:right w:val="outset" w:sz="6" w:space="0" w:color="auto"/>
            </w:tcBorders>
            <w:vAlign w:val="center"/>
            <w:hideMark/>
          </w:tcPr>
          <w:p w14:paraId="00669FA7" w14:textId="77777777" w:rsidR="0046612F" w:rsidRPr="00523E54" w:rsidRDefault="0046612F" w:rsidP="00CA2F05">
            <w:pPr>
              <w:rPr>
                <w:rFonts w:eastAsia="Times New Roman" w:cs="Times New Roman"/>
                <w:b/>
                <w:bCs/>
                <w:sz w:val="20"/>
                <w:szCs w:val="20"/>
              </w:rPr>
            </w:pPr>
          </w:p>
        </w:tc>
        <w:tc>
          <w:tcPr>
            <w:tcW w:w="1416" w:type="pct"/>
            <w:tcBorders>
              <w:top w:val="outset" w:sz="6" w:space="0" w:color="auto"/>
              <w:left w:val="outset" w:sz="6" w:space="0" w:color="auto"/>
              <w:bottom w:val="outset" w:sz="6" w:space="0" w:color="auto"/>
              <w:right w:val="outset" w:sz="6" w:space="0" w:color="auto"/>
            </w:tcBorders>
            <w:vAlign w:val="center"/>
            <w:hideMark/>
          </w:tcPr>
          <w:p w14:paraId="7C077C3E" w14:textId="77777777" w:rsidR="0046612F" w:rsidRPr="00523E54" w:rsidRDefault="0046612F" w:rsidP="00CA2F05">
            <w:pPr>
              <w:jc w:val="center"/>
              <w:rPr>
                <w:rFonts w:eastAsia="Times New Roman" w:cs="Times New Roman"/>
                <w:b/>
                <w:bCs/>
                <w:sz w:val="20"/>
                <w:szCs w:val="20"/>
              </w:rPr>
            </w:pPr>
            <w:r w:rsidRPr="00523E54">
              <w:rPr>
                <w:rFonts w:eastAsia="Times New Roman" w:cs="Times New Roman"/>
                <w:b/>
                <w:bCs/>
                <w:sz w:val="20"/>
                <w:szCs w:val="20"/>
              </w:rPr>
              <w:t>Medicaid super-</w:t>
            </w:r>
            <w:proofErr w:type="spellStart"/>
            <w:r w:rsidRPr="00523E54">
              <w:rPr>
                <w:rFonts w:eastAsia="Times New Roman" w:cs="Times New Roman"/>
                <w:b/>
                <w:bCs/>
                <w:sz w:val="20"/>
                <w:szCs w:val="20"/>
              </w:rPr>
              <w:t>utilizers</w:t>
            </w:r>
            <w:r w:rsidRPr="00523E54">
              <w:rPr>
                <w:rFonts w:eastAsia="Times New Roman" w:cs="Times New Roman"/>
                <w:b/>
                <w:bCs/>
                <w:sz w:val="20"/>
                <w:szCs w:val="20"/>
                <w:vertAlign w:val="superscript"/>
              </w:rPr>
              <w:t>b</w:t>
            </w:r>
            <w:proofErr w:type="spellEnd"/>
          </w:p>
        </w:tc>
        <w:tc>
          <w:tcPr>
            <w:tcW w:w="1180" w:type="pct"/>
            <w:tcBorders>
              <w:top w:val="outset" w:sz="6" w:space="0" w:color="auto"/>
              <w:left w:val="outset" w:sz="6" w:space="0" w:color="auto"/>
              <w:bottom w:val="outset" w:sz="6" w:space="0" w:color="auto"/>
              <w:right w:val="outset" w:sz="6" w:space="0" w:color="auto"/>
            </w:tcBorders>
            <w:vAlign w:val="center"/>
            <w:hideMark/>
          </w:tcPr>
          <w:p w14:paraId="463647AB" w14:textId="77777777" w:rsidR="0046612F" w:rsidRPr="00523E54" w:rsidRDefault="0046612F" w:rsidP="00CA2F05">
            <w:pPr>
              <w:jc w:val="center"/>
              <w:rPr>
                <w:rFonts w:eastAsia="Times New Roman" w:cs="Times New Roman"/>
                <w:b/>
                <w:bCs/>
                <w:sz w:val="20"/>
                <w:szCs w:val="20"/>
              </w:rPr>
            </w:pPr>
            <w:r w:rsidRPr="00523E54">
              <w:rPr>
                <w:rFonts w:eastAsia="Times New Roman" w:cs="Times New Roman"/>
                <w:b/>
                <w:bCs/>
                <w:sz w:val="20"/>
                <w:szCs w:val="20"/>
              </w:rPr>
              <w:t>All Medicaid patients</w:t>
            </w:r>
          </w:p>
        </w:tc>
        <w:tc>
          <w:tcPr>
            <w:tcW w:w="331" w:type="pct"/>
            <w:tcBorders>
              <w:top w:val="outset" w:sz="6" w:space="0" w:color="auto"/>
              <w:left w:val="outset" w:sz="6" w:space="0" w:color="auto"/>
              <w:bottom w:val="outset" w:sz="6" w:space="0" w:color="auto"/>
              <w:right w:val="outset" w:sz="6" w:space="0" w:color="auto"/>
            </w:tcBorders>
            <w:vAlign w:val="center"/>
            <w:hideMark/>
          </w:tcPr>
          <w:p w14:paraId="2B6837A0" w14:textId="77777777" w:rsidR="0046612F" w:rsidRPr="00523E54" w:rsidRDefault="0046612F" w:rsidP="00CA2F05">
            <w:pPr>
              <w:rPr>
                <w:rFonts w:eastAsia="Times New Roman" w:cs="Times New Roman"/>
                <w:b/>
                <w:bCs/>
                <w:sz w:val="20"/>
                <w:szCs w:val="20"/>
              </w:rPr>
            </w:pPr>
          </w:p>
        </w:tc>
      </w:tr>
      <w:tr w:rsidR="0046612F" w:rsidRPr="00523E54" w14:paraId="4D7823AE" w14:textId="77777777" w:rsidTr="00CA2F05">
        <w:trPr>
          <w:tblCellSpacing w:w="0" w:type="dxa"/>
          <w:jc w:val="center"/>
        </w:trPr>
        <w:tc>
          <w:tcPr>
            <w:tcW w:w="326" w:type="pct"/>
            <w:tcBorders>
              <w:top w:val="outset" w:sz="6" w:space="0" w:color="auto"/>
              <w:left w:val="outset" w:sz="6" w:space="0" w:color="auto"/>
              <w:bottom w:val="outset" w:sz="6" w:space="0" w:color="auto"/>
              <w:right w:val="outset" w:sz="6" w:space="0" w:color="auto"/>
            </w:tcBorders>
            <w:vAlign w:val="center"/>
            <w:hideMark/>
          </w:tcPr>
          <w:p w14:paraId="7A30AF7B"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1</w:t>
            </w:r>
          </w:p>
        </w:tc>
        <w:tc>
          <w:tcPr>
            <w:tcW w:w="1747" w:type="pct"/>
            <w:tcBorders>
              <w:top w:val="outset" w:sz="6" w:space="0" w:color="auto"/>
              <w:left w:val="outset" w:sz="6" w:space="0" w:color="auto"/>
              <w:bottom w:val="outset" w:sz="6" w:space="0" w:color="auto"/>
              <w:right w:val="outset" w:sz="6" w:space="0" w:color="auto"/>
            </w:tcBorders>
            <w:vAlign w:val="center"/>
            <w:hideMark/>
          </w:tcPr>
          <w:p w14:paraId="38C90050" w14:textId="77777777" w:rsidR="0046612F" w:rsidRPr="00523E54" w:rsidRDefault="0046612F" w:rsidP="00CA2F05">
            <w:pPr>
              <w:rPr>
                <w:rFonts w:eastAsia="Times New Roman" w:cs="Times New Roman"/>
                <w:sz w:val="20"/>
                <w:szCs w:val="20"/>
              </w:rPr>
            </w:pPr>
            <w:r w:rsidRPr="00523E54">
              <w:rPr>
                <w:rFonts w:eastAsia="Times New Roman" w:cs="Times New Roman"/>
                <w:sz w:val="20"/>
                <w:szCs w:val="20"/>
              </w:rPr>
              <w:t>Mood disorders</w:t>
            </w:r>
          </w:p>
        </w:tc>
        <w:tc>
          <w:tcPr>
            <w:tcW w:w="1416" w:type="pct"/>
            <w:tcBorders>
              <w:top w:val="outset" w:sz="6" w:space="0" w:color="auto"/>
              <w:left w:val="outset" w:sz="6" w:space="0" w:color="auto"/>
              <w:bottom w:val="outset" w:sz="6" w:space="0" w:color="auto"/>
              <w:right w:val="outset" w:sz="6" w:space="0" w:color="auto"/>
            </w:tcBorders>
            <w:vAlign w:val="center"/>
            <w:hideMark/>
          </w:tcPr>
          <w:p w14:paraId="121DD601"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55,061</w:t>
            </w:r>
          </w:p>
        </w:tc>
        <w:tc>
          <w:tcPr>
            <w:tcW w:w="1180" w:type="pct"/>
            <w:tcBorders>
              <w:top w:val="outset" w:sz="6" w:space="0" w:color="auto"/>
              <w:left w:val="outset" w:sz="6" w:space="0" w:color="auto"/>
              <w:bottom w:val="outset" w:sz="6" w:space="0" w:color="auto"/>
              <w:right w:val="outset" w:sz="6" w:space="0" w:color="auto"/>
            </w:tcBorders>
            <w:vAlign w:val="center"/>
            <w:hideMark/>
          </w:tcPr>
          <w:p w14:paraId="1DA7AF25"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312,711</w:t>
            </w:r>
          </w:p>
        </w:tc>
        <w:tc>
          <w:tcPr>
            <w:tcW w:w="331" w:type="pct"/>
            <w:tcBorders>
              <w:top w:val="outset" w:sz="6" w:space="0" w:color="auto"/>
              <w:left w:val="outset" w:sz="6" w:space="0" w:color="auto"/>
              <w:bottom w:val="outset" w:sz="6" w:space="0" w:color="auto"/>
              <w:right w:val="outset" w:sz="6" w:space="0" w:color="auto"/>
            </w:tcBorders>
            <w:vAlign w:val="center"/>
            <w:hideMark/>
          </w:tcPr>
          <w:p w14:paraId="44F6DC8F"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18</w:t>
            </w:r>
          </w:p>
        </w:tc>
      </w:tr>
      <w:tr w:rsidR="0046612F" w:rsidRPr="00523E54" w14:paraId="6828D5D6" w14:textId="77777777" w:rsidTr="00CA2F05">
        <w:trPr>
          <w:tblCellSpacing w:w="0" w:type="dxa"/>
          <w:jc w:val="center"/>
        </w:trPr>
        <w:tc>
          <w:tcPr>
            <w:tcW w:w="326" w:type="pct"/>
            <w:tcBorders>
              <w:top w:val="outset" w:sz="6" w:space="0" w:color="auto"/>
              <w:left w:val="outset" w:sz="6" w:space="0" w:color="auto"/>
              <w:bottom w:val="outset" w:sz="6" w:space="0" w:color="auto"/>
              <w:right w:val="outset" w:sz="6" w:space="0" w:color="auto"/>
            </w:tcBorders>
            <w:vAlign w:val="center"/>
            <w:hideMark/>
          </w:tcPr>
          <w:p w14:paraId="14FD99DD"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2</w:t>
            </w:r>
          </w:p>
        </w:tc>
        <w:tc>
          <w:tcPr>
            <w:tcW w:w="1747" w:type="pct"/>
            <w:tcBorders>
              <w:top w:val="outset" w:sz="6" w:space="0" w:color="auto"/>
              <w:left w:val="outset" w:sz="6" w:space="0" w:color="auto"/>
              <w:bottom w:val="outset" w:sz="6" w:space="0" w:color="auto"/>
              <w:right w:val="outset" w:sz="6" w:space="0" w:color="auto"/>
            </w:tcBorders>
            <w:vAlign w:val="center"/>
            <w:hideMark/>
          </w:tcPr>
          <w:p w14:paraId="600469FB" w14:textId="77777777" w:rsidR="0046612F" w:rsidRPr="00523E54" w:rsidRDefault="0046612F" w:rsidP="00CA2F05">
            <w:pPr>
              <w:rPr>
                <w:rFonts w:eastAsia="Times New Roman" w:cs="Times New Roman"/>
                <w:sz w:val="20"/>
                <w:szCs w:val="20"/>
              </w:rPr>
            </w:pPr>
            <w:r w:rsidRPr="00523E54">
              <w:rPr>
                <w:rFonts w:eastAsia="Times New Roman" w:cs="Times New Roman"/>
                <w:sz w:val="20"/>
                <w:szCs w:val="20"/>
              </w:rPr>
              <w:t>Schizophrenia and other psychotic disorders</w:t>
            </w:r>
          </w:p>
        </w:tc>
        <w:tc>
          <w:tcPr>
            <w:tcW w:w="1416" w:type="pct"/>
            <w:tcBorders>
              <w:top w:val="outset" w:sz="6" w:space="0" w:color="auto"/>
              <w:left w:val="outset" w:sz="6" w:space="0" w:color="auto"/>
              <w:bottom w:val="outset" w:sz="6" w:space="0" w:color="auto"/>
              <w:right w:val="outset" w:sz="6" w:space="0" w:color="auto"/>
            </w:tcBorders>
            <w:vAlign w:val="center"/>
            <w:hideMark/>
          </w:tcPr>
          <w:p w14:paraId="2462B2F4"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47,831</w:t>
            </w:r>
          </w:p>
        </w:tc>
        <w:tc>
          <w:tcPr>
            <w:tcW w:w="1180" w:type="pct"/>
            <w:tcBorders>
              <w:top w:val="outset" w:sz="6" w:space="0" w:color="auto"/>
              <w:left w:val="outset" w:sz="6" w:space="0" w:color="auto"/>
              <w:bottom w:val="outset" w:sz="6" w:space="0" w:color="auto"/>
              <w:right w:val="outset" w:sz="6" w:space="0" w:color="auto"/>
            </w:tcBorders>
            <w:vAlign w:val="center"/>
            <w:hideMark/>
          </w:tcPr>
          <w:p w14:paraId="7977FC46"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170,190</w:t>
            </w:r>
          </w:p>
        </w:tc>
        <w:tc>
          <w:tcPr>
            <w:tcW w:w="331" w:type="pct"/>
            <w:tcBorders>
              <w:top w:val="outset" w:sz="6" w:space="0" w:color="auto"/>
              <w:left w:val="outset" w:sz="6" w:space="0" w:color="auto"/>
              <w:bottom w:val="outset" w:sz="6" w:space="0" w:color="auto"/>
              <w:right w:val="outset" w:sz="6" w:space="0" w:color="auto"/>
            </w:tcBorders>
            <w:vAlign w:val="center"/>
            <w:hideMark/>
          </w:tcPr>
          <w:p w14:paraId="0B160E22"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28</w:t>
            </w:r>
          </w:p>
        </w:tc>
      </w:tr>
      <w:tr w:rsidR="0046612F" w:rsidRPr="00523E54" w14:paraId="0140B32B" w14:textId="77777777" w:rsidTr="00CA2F05">
        <w:trPr>
          <w:tblCellSpacing w:w="0" w:type="dxa"/>
          <w:jc w:val="center"/>
        </w:trPr>
        <w:tc>
          <w:tcPr>
            <w:tcW w:w="326" w:type="pct"/>
            <w:tcBorders>
              <w:top w:val="outset" w:sz="6" w:space="0" w:color="auto"/>
              <w:left w:val="outset" w:sz="6" w:space="0" w:color="auto"/>
              <w:bottom w:val="outset" w:sz="6" w:space="0" w:color="auto"/>
              <w:right w:val="outset" w:sz="6" w:space="0" w:color="auto"/>
            </w:tcBorders>
            <w:vAlign w:val="center"/>
            <w:hideMark/>
          </w:tcPr>
          <w:p w14:paraId="01A06862"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3</w:t>
            </w:r>
          </w:p>
        </w:tc>
        <w:tc>
          <w:tcPr>
            <w:tcW w:w="1747" w:type="pct"/>
            <w:tcBorders>
              <w:top w:val="outset" w:sz="6" w:space="0" w:color="auto"/>
              <w:left w:val="outset" w:sz="6" w:space="0" w:color="auto"/>
              <w:bottom w:val="outset" w:sz="6" w:space="0" w:color="auto"/>
              <w:right w:val="outset" w:sz="6" w:space="0" w:color="auto"/>
            </w:tcBorders>
            <w:vAlign w:val="center"/>
            <w:hideMark/>
          </w:tcPr>
          <w:p w14:paraId="01D131D3" w14:textId="77777777" w:rsidR="0046612F" w:rsidRPr="00523E54" w:rsidRDefault="0046612F" w:rsidP="00CA2F05">
            <w:pPr>
              <w:rPr>
                <w:rFonts w:eastAsia="Times New Roman" w:cs="Times New Roman"/>
                <w:sz w:val="20"/>
                <w:szCs w:val="20"/>
              </w:rPr>
            </w:pPr>
            <w:r w:rsidRPr="00523E54">
              <w:rPr>
                <w:rFonts w:eastAsia="Times New Roman" w:cs="Times New Roman"/>
                <w:sz w:val="20"/>
                <w:szCs w:val="20"/>
              </w:rPr>
              <w:t>Diabetes mellitus with complications</w:t>
            </w:r>
          </w:p>
        </w:tc>
        <w:tc>
          <w:tcPr>
            <w:tcW w:w="1416" w:type="pct"/>
            <w:tcBorders>
              <w:top w:val="outset" w:sz="6" w:space="0" w:color="auto"/>
              <w:left w:val="outset" w:sz="6" w:space="0" w:color="auto"/>
              <w:bottom w:val="outset" w:sz="6" w:space="0" w:color="auto"/>
              <w:right w:val="outset" w:sz="6" w:space="0" w:color="auto"/>
            </w:tcBorders>
            <w:vAlign w:val="center"/>
            <w:hideMark/>
          </w:tcPr>
          <w:p w14:paraId="5171244C"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40,153</w:t>
            </w:r>
          </w:p>
        </w:tc>
        <w:tc>
          <w:tcPr>
            <w:tcW w:w="1180" w:type="pct"/>
            <w:tcBorders>
              <w:top w:val="outset" w:sz="6" w:space="0" w:color="auto"/>
              <w:left w:val="outset" w:sz="6" w:space="0" w:color="auto"/>
              <w:bottom w:val="outset" w:sz="6" w:space="0" w:color="auto"/>
              <w:right w:val="outset" w:sz="6" w:space="0" w:color="auto"/>
            </w:tcBorders>
            <w:vAlign w:val="center"/>
            <w:hideMark/>
          </w:tcPr>
          <w:p w14:paraId="7C8A693B"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125,444</w:t>
            </w:r>
          </w:p>
        </w:tc>
        <w:tc>
          <w:tcPr>
            <w:tcW w:w="331" w:type="pct"/>
            <w:tcBorders>
              <w:top w:val="outset" w:sz="6" w:space="0" w:color="auto"/>
              <w:left w:val="outset" w:sz="6" w:space="0" w:color="auto"/>
              <w:bottom w:val="outset" w:sz="6" w:space="0" w:color="auto"/>
              <w:right w:val="outset" w:sz="6" w:space="0" w:color="auto"/>
            </w:tcBorders>
            <w:vAlign w:val="center"/>
            <w:hideMark/>
          </w:tcPr>
          <w:p w14:paraId="64F40A6C"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32</w:t>
            </w:r>
          </w:p>
        </w:tc>
      </w:tr>
      <w:tr w:rsidR="0046612F" w:rsidRPr="00523E54" w14:paraId="020554E9" w14:textId="77777777" w:rsidTr="00CA2F05">
        <w:trPr>
          <w:tblCellSpacing w:w="0" w:type="dxa"/>
          <w:jc w:val="center"/>
        </w:trPr>
        <w:tc>
          <w:tcPr>
            <w:tcW w:w="326" w:type="pct"/>
            <w:tcBorders>
              <w:top w:val="outset" w:sz="6" w:space="0" w:color="auto"/>
              <w:left w:val="outset" w:sz="6" w:space="0" w:color="auto"/>
              <w:bottom w:val="outset" w:sz="6" w:space="0" w:color="auto"/>
              <w:right w:val="outset" w:sz="6" w:space="0" w:color="auto"/>
            </w:tcBorders>
            <w:vAlign w:val="center"/>
            <w:hideMark/>
          </w:tcPr>
          <w:p w14:paraId="2A263B9C"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4</w:t>
            </w:r>
          </w:p>
        </w:tc>
        <w:tc>
          <w:tcPr>
            <w:tcW w:w="1747" w:type="pct"/>
            <w:tcBorders>
              <w:top w:val="outset" w:sz="6" w:space="0" w:color="auto"/>
              <w:left w:val="outset" w:sz="6" w:space="0" w:color="auto"/>
              <w:bottom w:val="outset" w:sz="6" w:space="0" w:color="auto"/>
              <w:right w:val="outset" w:sz="6" w:space="0" w:color="auto"/>
            </w:tcBorders>
            <w:vAlign w:val="center"/>
            <w:hideMark/>
          </w:tcPr>
          <w:p w14:paraId="17C991FD" w14:textId="77777777" w:rsidR="0046612F" w:rsidRPr="00523E54" w:rsidRDefault="0046612F" w:rsidP="00CA2F05">
            <w:pPr>
              <w:rPr>
                <w:rFonts w:eastAsia="Times New Roman" w:cs="Times New Roman"/>
                <w:sz w:val="20"/>
                <w:szCs w:val="20"/>
              </w:rPr>
            </w:pPr>
            <w:r w:rsidRPr="00523E54">
              <w:rPr>
                <w:rFonts w:eastAsia="Times New Roman" w:cs="Times New Roman"/>
                <w:sz w:val="20"/>
                <w:szCs w:val="20"/>
              </w:rPr>
              <w:t>Maintenance chemotherapy; radiotherapy</w:t>
            </w:r>
          </w:p>
        </w:tc>
        <w:tc>
          <w:tcPr>
            <w:tcW w:w="1416" w:type="pct"/>
            <w:tcBorders>
              <w:top w:val="outset" w:sz="6" w:space="0" w:color="auto"/>
              <w:left w:val="outset" w:sz="6" w:space="0" w:color="auto"/>
              <w:bottom w:val="outset" w:sz="6" w:space="0" w:color="auto"/>
              <w:right w:val="outset" w:sz="6" w:space="0" w:color="auto"/>
            </w:tcBorders>
            <w:vAlign w:val="center"/>
            <w:hideMark/>
          </w:tcPr>
          <w:p w14:paraId="2AF24C60"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37,181</w:t>
            </w:r>
          </w:p>
        </w:tc>
        <w:tc>
          <w:tcPr>
            <w:tcW w:w="1180" w:type="pct"/>
            <w:tcBorders>
              <w:top w:val="outset" w:sz="6" w:space="0" w:color="auto"/>
              <w:left w:val="outset" w:sz="6" w:space="0" w:color="auto"/>
              <w:bottom w:val="outset" w:sz="6" w:space="0" w:color="auto"/>
              <w:right w:val="outset" w:sz="6" w:space="0" w:color="auto"/>
            </w:tcBorders>
            <w:vAlign w:val="center"/>
            <w:hideMark/>
          </w:tcPr>
          <w:p w14:paraId="2C68B636"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50,119</w:t>
            </w:r>
          </w:p>
        </w:tc>
        <w:tc>
          <w:tcPr>
            <w:tcW w:w="331" w:type="pct"/>
            <w:tcBorders>
              <w:top w:val="outset" w:sz="6" w:space="0" w:color="auto"/>
              <w:left w:val="outset" w:sz="6" w:space="0" w:color="auto"/>
              <w:bottom w:val="outset" w:sz="6" w:space="0" w:color="auto"/>
              <w:right w:val="outset" w:sz="6" w:space="0" w:color="auto"/>
            </w:tcBorders>
            <w:vAlign w:val="center"/>
            <w:hideMark/>
          </w:tcPr>
          <w:p w14:paraId="482301B5"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74</w:t>
            </w:r>
          </w:p>
        </w:tc>
      </w:tr>
      <w:tr w:rsidR="0046612F" w:rsidRPr="00523E54" w14:paraId="19106965" w14:textId="77777777" w:rsidTr="00CA2F05">
        <w:trPr>
          <w:tblCellSpacing w:w="0" w:type="dxa"/>
          <w:jc w:val="center"/>
        </w:trPr>
        <w:tc>
          <w:tcPr>
            <w:tcW w:w="326" w:type="pct"/>
            <w:tcBorders>
              <w:top w:val="outset" w:sz="6" w:space="0" w:color="auto"/>
              <w:left w:val="outset" w:sz="6" w:space="0" w:color="auto"/>
              <w:bottom w:val="outset" w:sz="6" w:space="0" w:color="auto"/>
              <w:right w:val="outset" w:sz="6" w:space="0" w:color="auto"/>
            </w:tcBorders>
            <w:vAlign w:val="center"/>
            <w:hideMark/>
          </w:tcPr>
          <w:p w14:paraId="219729D7"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5</w:t>
            </w:r>
          </w:p>
        </w:tc>
        <w:tc>
          <w:tcPr>
            <w:tcW w:w="1747" w:type="pct"/>
            <w:tcBorders>
              <w:top w:val="outset" w:sz="6" w:space="0" w:color="auto"/>
              <w:left w:val="outset" w:sz="6" w:space="0" w:color="auto"/>
              <w:bottom w:val="outset" w:sz="6" w:space="0" w:color="auto"/>
              <w:right w:val="outset" w:sz="6" w:space="0" w:color="auto"/>
            </w:tcBorders>
            <w:vAlign w:val="center"/>
            <w:hideMark/>
          </w:tcPr>
          <w:p w14:paraId="3F2CE39E" w14:textId="77777777" w:rsidR="0046612F" w:rsidRPr="00523E54" w:rsidRDefault="0046612F" w:rsidP="00CA2F05">
            <w:pPr>
              <w:rPr>
                <w:rFonts w:eastAsia="Times New Roman" w:cs="Times New Roman"/>
                <w:sz w:val="20"/>
                <w:szCs w:val="20"/>
              </w:rPr>
            </w:pPr>
            <w:r w:rsidRPr="00523E54">
              <w:rPr>
                <w:rFonts w:eastAsia="Times New Roman" w:cs="Times New Roman"/>
                <w:sz w:val="20"/>
                <w:szCs w:val="20"/>
              </w:rPr>
              <w:t>Sickle cell anemia</w:t>
            </w:r>
          </w:p>
        </w:tc>
        <w:tc>
          <w:tcPr>
            <w:tcW w:w="1416" w:type="pct"/>
            <w:tcBorders>
              <w:top w:val="outset" w:sz="6" w:space="0" w:color="auto"/>
              <w:left w:val="outset" w:sz="6" w:space="0" w:color="auto"/>
              <w:bottom w:val="outset" w:sz="6" w:space="0" w:color="auto"/>
              <w:right w:val="outset" w:sz="6" w:space="0" w:color="auto"/>
            </w:tcBorders>
            <w:vAlign w:val="center"/>
            <w:hideMark/>
          </w:tcPr>
          <w:p w14:paraId="3824EBF5"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33,880</w:t>
            </w:r>
          </w:p>
        </w:tc>
        <w:tc>
          <w:tcPr>
            <w:tcW w:w="1180" w:type="pct"/>
            <w:tcBorders>
              <w:top w:val="outset" w:sz="6" w:space="0" w:color="auto"/>
              <w:left w:val="outset" w:sz="6" w:space="0" w:color="auto"/>
              <w:bottom w:val="outset" w:sz="6" w:space="0" w:color="auto"/>
              <w:right w:val="outset" w:sz="6" w:space="0" w:color="auto"/>
            </w:tcBorders>
            <w:vAlign w:val="center"/>
            <w:hideMark/>
          </w:tcPr>
          <w:p w14:paraId="7B7CDB62"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59,517</w:t>
            </w:r>
          </w:p>
        </w:tc>
        <w:tc>
          <w:tcPr>
            <w:tcW w:w="331" w:type="pct"/>
            <w:tcBorders>
              <w:top w:val="outset" w:sz="6" w:space="0" w:color="auto"/>
              <w:left w:val="outset" w:sz="6" w:space="0" w:color="auto"/>
              <w:bottom w:val="outset" w:sz="6" w:space="0" w:color="auto"/>
              <w:right w:val="outset" w:sz="6" w:space="0" w:color="auto"/>
            </w:tcBorders>
            <w:vAlign w:val="center"/>
            <w:hideMark/>
          </w:tcPr>
          <w:p w14:paraId="7FF94671"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57</w:t>
            </w:r>
          </w:p>
        </w:tc>
      </w:tr>
      <w:tr w:rsidR="0046612F" w:rsidRPr="00523E54" w14:paraId="547DCF85" w14:textId="77777777" w:rsidTr="00CA2F05">
        <w:trPr>
          <w:tblCellSpacing w:w="0" w:type="dxa"/>
          <w:jc w:val="center"/>
        </w:trPr>
        <w:tc>
          <w:tcPr>
            <w:tcW w:w="326" w:type="pct"/>
            <w:tcBorders>
              <w:top w:val="outset" w:sz="6" w:space="0" w:color="auto"/>
              <w:left w:val="outset" w:sz="6" w:space="0" w:color="auto"/>
              <w:bottom w:val="outset" w:sz="6" w:space="0" w:color="auto"/>
              <w:right w:val="outset" w:sz="6" w:space="0" w:color="auto"/>
            </w:tcBorders>
            <w:vAlign w:val="center"/>
            <w:hideMark/>
          </w:tcPr>
          <w:p w14:paraId="25A80369"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6</w:t>
            </w:r>
          </w:p>
        </w:tc>
        <w:tc>
          <w:tcPr>
            <w:tcW w:w="1747" w:type="pct"/>
            <w:tcBorders>
              <w:top w:val="outset" w:sz="6" w:space="0" w:color="auto"/>
              <w:left w:val="outset" w:sz="6" w:space="0" w:color="auto"/>
              <w:bottom w:val="outset" w:sz="6" w:space="0" w:color="auto"/>
              <w:right w:val="outset" w:sz="6" w:space="0" w:color="auto"/>
            </w:tcBorders>
            <w:vAlign w:val="center"/>
            <w:hideMark/>
          </w:tcPr>
          <w:p w14:paraId="3997A411" w14:textId="77777777" w:rsidR="0046612F" w:rsidRPr="00523E54" w:rsidRDefault="0046612F" w:rsidP="00CA2F05">
            <w:pPr>
              <w:rPr>
                <w:rFonts w:eastAsia="Times New Roman" w:cs="Times New Roman"/>
                <w:sz w:val="20"/>
                <w:szCs w:val="20"/>
              </w:rPr>
            </w:pPr>
            <w:r w:rsidRPr="00523E54">
              <w:rPr>
                <w:rFonts w:eastAsia="Times New Roman" w:cs="Times New Roman"/>
                <w:sz w:val="20"/>
                <w:szCs w:val="20"/>
              </w:rPr>
              <w:t>Alcohol-related disorders</w:t>
            </w:r>
          </w:p>
        </w:tc>
        <w:tc>
          <w:tcPr>
            <w:tcW w:w="1416" w:type="pct"/>
            <w:tcBorders>
              <w:top w:val="outset" w:sz="6" w:space="0" w:color="auto"/>
              <w:left w:val="outset" w:sz="6" w:space="0" w:color="auto"/>
              <w:bottom w:val="outset" w:sz="6" w:space="0" w:color="auto"/>
              <w:right w:val="outset" w:sz="6" w:space="0" w:color="auto"/>
            </w:tcBorders>
            <w:vAlign w:val="center"/>
            <w:hideMark/>
          </w:tcPr>
          <w:p w14:paraId="097E009D"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31,121</w:t>
            </w:r>
          </w:p>
        </w:tc>
        <w:tc>
          <w:tcPr>
            <w:tcW w:w="1180" w:type="pct"/>
            <w:tcBorders>
              <w:top w:val="outset" w:sz="6" w:space="0" w:color="auto"/>
              <w:left w:val="outset" w:sz="6" w:space="0" w:color="auto"/>
              <w:bottom w:val="outset" w:sz="6" w:space="0" w:color="auto"/>
              <w:right w:val="outset" w:sz="6" w:space="0" w:color="auto"/>
            </w:tcBorders>
            <w:vAlign w:val="center"/>
            <w:hideMark/>
          </w:tcPr>
          <w:p w14:paraId="41EA31BF"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95,148</w:t>
            </w:r>
          </w:p>
        </w:tc>
        <w:tc>
          <w:tcPr>
            <w:tcW w:w="331" w:type="pct"/>
            <w:tcBorders>
              <w:top w:val="outset" w:sz="6" w:space="0" w:color="auto"/>
              <w:left w:val="outset" w:sz="6" w:space="0" w:color="auto"/>
              <w:bottom w:val="outset" w:sz="6" w:space="0" w:color="auto"/>
              <w:right w:val="outset" w:sz="6" w:space="0" w:color="auto"/>
            </w:tcBorders>
            <w:vAlign w:val="center"/>
            <w:hideMark/>
          </w:tcPr>
          <w:p w14:paraId="50833464"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33</w:t>
            </w:r>
          </w:p>
        </w:tc>
      </w:tr>
      <w:tr w:rsidR="0046612F" w:rsidRPr="00523E54" w14:paraId="1E1E7F3C" w14:textId="77777777" w:rsidTr="00CA2F05">
        <w:trPr>
          <w:tblCellSpacing w:w="0" w:type="dxa"/>
          <w:jc w:val="center"/>
        </w:trPr>
        <w:tc>
          <w:tcPr>
            <w:tcW w:w="326" w:type="pct"/>
            <w:tcBorders>
              <w:top w:val="outset" w:sz="6" w:space="0" w:color="auto"/>
              <w:left w:val="outset" w:sz="6" w:space="0" w:color="auto"/>
              <w:bottom w:val="outset" w:sz="6" w:space="0" w:color="auto"/>
              <w:right w:val="outset" w:sz="6" w:space="0" w:color="auto"/>
            </w:tcBorders>
            <w:vAlign w:val="center"/>
            <w:hideMark/>
          </w:tcPr>
          <w:p w14:paraId="798F106F"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7</w:t>
            </w:r>
          </w:p>
        </w:tc>
        <w:tc>
          <w:tcPr>
            <w:tcW w:w="1747" w:type="pct"/>
            <w:tcBorders>
              <w:top w:val="outset" w:sz="6" w:space="0" w:color="auto"/>
              <w:left w:val="outset" w:sz="6" w:space="0" w:color="auto"/>
              <w:bottom w:val="outset" w:sz="6" w:space="0" w:color="auto"/>
              <w:right w:val="outset" w:sz="6" w:space="0" w:color="auto"/>
            </w:tcBorders>
            <w:vAlign w:val="center"/>
            <w:hideMark/>
          </w:tcPr>
          <w:p w14:paraId="00765A7B" w14:textId="77777777" w:rsidR="0046612F" w:rsidRPr="00523E54" w:rsidRDefault="0046612F" w:rsidP="00CA2F05">
            <w:pPr>
              <w:rPr>
                <w:rFonts w:eastAsia="Times New Roman" w:cs="Times New Roman"/>
                <w:sz w:val="20"/>
                <w:szCs w:val="20"/>
              </w:rPr>
            </w:pPr>
            <w:r w:rsidRPr="00523E54">
              <w:rPr>
                <w:rFonts w:eastAsia="Times New Roman" w:cs="Times New Roman"/>
                <w:sz w:val="20"/>
                <w:szCs w:val="20"/>
              </w:rPr>
              <w:t>Septicemia (except in labor)</w:t>
            </w:r>
          </w:p>
        </w:tc>
        <w:tc>
          <w:tcPr>
            <w:tcW w:w="1416" w:type="pct"/>
            <w:tcBorders>
              <w:top w:val="outset" w:sz="6" w:space="0" w:color="auto"/>
              <w:left w:val="outset" w:sz="6" w:space="0" w:color="auto"/>
              <w:bottom w:val="outset" w:sz="6" w:space="0" w:color="auto"/>
              <w:right w:val="outset" w:sz="6" w:space="0" w:color="auto"/>
            </w:tcBorders>
            <w:vAlign w:val="center"/>
            <w:hideMark/>
          </w:tcPr>
          <w:p w14:paraId="5779C061"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27,641</w:t>
            </w:r>
          </w:p>
        </w:tc>
        <w:tc>
          <w:tcPr>
            <w:tcW w:w="1180" w:type="pct"/>
            <w:tcBorders>
              <w:top w:val="outset" w:sz="6" w:space="0" w:color="auto"/>
              <w:left w:val="outset" w:sz="6" w:space="0" w:color="auto"/>
              <w:bottom w:val="outset" w:sz="6" w:space="0" w:color="auto"/>
              <w:right w:val="outset" w:sz="6" w:space="0" w:color="auto"/>
            </w:tcBorders>
            <w:vAlign w:val="center"/>
            <w:hideMark/>
          </w:tcPr>
          <w:p w14:paraId="74D61CB5"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116,272</w:t>
            </w:r>
          </w:p>
        </w:tc>
        <w:tc>
          <w:tcPr>
            <w:tcW w:w="331" w:type="pct"/>
            <w:tcBorders>
              <w:top w:val="outset" w:sz="6" w:space="0" w:color="auto"/>
              <w:left w:val="outset" w:sz="6" w:space="0" w:color="auto"/>
              <w:bottom w:val="outset" w:sz="6" w:space="0" w:color="auto"/>
              <w:right w:val="outset" w:sz="6" w:space="0" w:color="auto"/>
            </w:tcBorders>
            <w:vAlign w:val="center"/>
            <w:hideMark/>
          </w:tcPr>
          <w:p w14:paraId="55183E65"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24</w:t>
            </w:r>
          </w:p>
        </w:tc>
      </w:tr>
      <w:tr w:rsidR="0046612F" w:rsidRPr="00523E54" w14:paraId="6FF340BA" w14:textId="77777777" w:rsidTr="00CA2F05">
        <w:trPr>
          <w:tblCellSpacing w:w="0" w:type="dxa"/>
          <w:jc w:val="center"/>
        </w:trPr>
        <w:tc>
          <w:tcPr>
            <w:tcW w:w="326" w:type="pct"/>
            <w:tcBorders>
              <w:top w:val="outset" w:sz="6" w:space="0" w:color="auto"/>
              <w:left w:val="outset" w:sz="6" w:space="0" w:color="auto"/>
              <w:bottom w:val="outset" w:sz="6" w:space="0" w:color="auto"/>
              <w:right w:val="outset" w:sz="6" w:space="0" w:color="auto"/>
            </w:tcBorders>
            <w:vAlign w:val="center"/>
            <w:hideMark/>
          </w:tcPr>
          <w:p w14:paraId="1303F2C6"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8</w:t>
            </w:r>
          </w:p>
        </w:tc>
        <w:tc>
          <w:tcPr>
            <w:tcW w:w="1747" w:type="pct"/>
            <w:tcBorders>
              <w:top w:val="outset" w:sz="6" w:space="0" w:color="auto"/>
              <w:left w:val="outset" w:sz="6" w:space="0" w:color="auto"/>
              <w:bottom w:val="outset" w:sz="6" w:space="0" w:color="auto"/>
              <w:right w:val="outset" w:sz="6" w:space="0" w:color="auto"/>
            </w:tcBorders>
            <w:vAlign w:val="center"/>
            <w:hideMark/>
          </w:tcPr>
          <w:p w14:paraId="19853E78" w14:textId="77777777" w:rsidR="0046612F" w:rsidRPr="00523E54" w:rsidRDefault="0046612F" w:rsidP="00CA2F05">
            <w:pPr>
              <w:rPr>
                <w:rFonts w:eastAsia="Times New Roman" w:cs="Times New Roman"/>
                <w:sz w:val="20"/>
                <w:szCs w:val="20"/>
              </w:rPr>
            </w:pPr>
            <w:r w:rsidRPr="00523E54">
              <w:rPr>
                <w:rFonts w:eastAsia="Times New Roman" w:cs="Times New Roman"/>
                <w:sz w:val="20"/>
                <w:szCs w:val="20"/>
              </w:rPr>
              <w:t xml:space="preserve">Congestive heart failure; </w:t>
            </w:r>
            <w:proofErr w:type="spellStart"/>
            <w:r w:rsidRPr="00523E54">
              <w:rPr>
                <w:rFonts w:eastAsia="Times New Roman" w:cs="Times New Roman"/>
                <w:sz w:val="20"/>
                <w:szCs w:val="20"/>
              </w:rPr>
              <w:t>nonhypertensive</w:t>
            </w:r>
            <w:proofErr w:type="spellEnd"/>
          </w:p>
        </w:tc>
        <w:tc>
          <w:tcPr>
            <w:tcW w:w="1416" w:type="pct"/>
            <w:tcBorders>
              <w:top w:val="outset" w:sz="6" w:space="0" w:color="auto"/>
              <w:left w:val="outset" w:sz="6" w:space="0" w:color="auto"/>
              <w:bottom w:val="outset" w:sz="6" w:space="0" w:color="auto"/>
              <w:right w:val="outset" w:sz="6" w:space="0" w:color="auto"/>
            </w:tcBorders>
            <w:vAlign w:val="center"/>
            <w:hideMark/>
          </w:tcPr>
          <w:p w14:paraId="27BA3F56"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26,963</w:t>
            </w:r>
          </w:p>
        </w:tc>
        <w:tc>
          <w:tcPr>
            <w:tcW w:w="1180" w:type="pct"/>
            <w:tcBorders>
              <w:top w:val="outset" w:sz="6" w:space="0" w:color="auto"/>
              <w:left w:val="outset" w:sz="6" w:space="0" w:color="auto"/>
              <w:bottom w:val="outset" w:sz="6" w:space="0" w:color="auto"/>
              <w:right w:val="outset" w:sz="6" w:space="0" w:color="auto"/>
            </w:tcBorders>
            <w:vAlign w:val="center"/>
            <w:hideMark/>
          </w:tcPr>
          <w:p w14:paraId="2F1C937F"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73,932</w:t>
            </w:r>
          </w:p>
        </w:tc>
        <w:tc>
          <w:tcPr>
            <w:tcW w:w="331" w:type="pct"/>
            <w:tcBorders>
              <w:top w:val="outset" w:sz="6" w:space="0" w:color="auto"/>
              <w:left w:val="outset" w:sz="6" w:space="0" w:color="auto"/>
              <w:bottom w:val="outset" w:sz="6" w:space="0" w:color="auto"/>
              <w:right w:val="outset" w:sz="6" w:space="0" w:color="auto"/>
            </w:tcBorders>
            <w:vAlign w:val="center"/>
            <w:hideMark/>
          </w:tcPr>
          <w:p w14:paraId="76532D06"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36</w:t>
            </w:r>
          </w:p>
        </w:tc>
      </w:tr>
      <w:tr w:rsidR="0046612F" w:rsidRPr="00523E54" w14:paraId="3A7A75DF" w14:textId="77777777" w:rsidTr="00CA2F05">
        <w:trPr>
          <w:tblCellSpacing w:w="0" w:type="dxa"/>
          <w:jc w:val="center"/>
        </w:trPr>
        <w:tc>
          <w:tcPr>
            <w:tcW w:w="326" w:type="pct"/>
            <w:tcBorders>
              <w:top w:val="outset" w:sz="6" w:space="0" w:color="auto"/>
              <w:left w:val="outset" w:sz="6" w:space="0" w:color="auto"/>
              <w:bottom w:val="outset" w:sz="6" w:space="0" w:color="auto"/>
              <w:right w:val="outset" w:sz="6" w:space="0" w:color="auto"/>
            </w:tcBorders>
            <w:vAlign w:val="center"/>
            <w:hideMark/>
          </w:tcPr>
          <w:p w14:paraId="62072205"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9</w:t>
            </w:r>
          </w:p>
        </w:tc>
        <w:tc>
          <w:tcPr>
            <w:tcW w:w="1747" w:type="pct"/>
            <w:tcBorders>
              <w:top w:val="outset" w:sz="6" w:space="0" w:color="auto"/>
              <w:left w:val="outset" w:sz="6" w:space="0" w:color="auto"/>
              <w:bottom w:val="outset" w:sz="6" w:space="0" w:color="auto"/>
              <w:right w:val="outset" w:sz="6" w:space="0" w:color="auto"/>
            </w:tcBorders>
            <w:vAlign w:val="center"/>
            <w:hideMark/>
          </w:tcPr>
          <w:p w14:paraId="46B0FCCC" w14:textId="77777777" w:rsidR="0046612F" w:rsidRPr="00523E54" w:rsidRDefault="0046612F" w:rsidP="00CA2F05">
            <w:pPr>
              <w:rPr>
                <w:rFonts w:eastAsia="Times New Roman" w:cs="Times New Roman"/>
                <w:sz w:val="20"/>
                <w:szCs w:val="20"/>
              </w:rPr>
            </w:pPr>
            <w:r w:rsidRPr="00523E54">
              <w:rPr>
                <w:rFonts w:eastAsia="Times New Roman" w:cs="Times New Roman"/>
                <w:sz w:val="20"/>
                <w:szCs w:val="20"/>
              </w:rPr>
              <w:t>Chronic obstructive pulmonary disease and bronchiectasis</w:t>
            </w:r>
          </w:p>
        </w:tc>
        <w:tc>
          <w:tcPr>
            <w:tcW w:w="1416" w:type="pct"/>
            <w:tcBorders>
              <w:top w:val="outset" w:sz="6" w:space="0" w:color="auto"/>
              <w:left w:val="outset" w:sz="6" w:space="0" w:color="auto"/>
              <w:bottom w:val="outset" w:sz="6" w:space="0" w:color="auto"/>
              <w:right w:val="outset" w:sz="6" w:space="0" w:color="auto"/>
            </w:tcBorders>
            <w:vAlign w:val="center"/>
            <w:hideMark/>
          </w:tcPr>
          <w:p w14:paraId="0EDEF5EE"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25,476</w:t>
            </w:r>
          </w:p>
        </w:tc>
        <w:tc>
          <w:tcPr>
            <w:tcW w:w="1180" w:type="pct"/>
            <w:tcBorders>
              <w:top w:val="outset" w:sz="6" w:space="0" w:color="auto"/>
              <w:left w:val="outset" w:sz="6" w:space="0" w:color="auto"/>
              <w:bottom w:val="outset" w:sz="6" w:space="0" w:color="auto"/>
              <w:right w:val="outset" w:sz="6" w:space="0" w:color="auto"/>
            </w:tcBorders>
            <w:vAlign w:val="center"/>
            <w:hideMark/>
          </w:tcPr>
          <w:p w14:paraId="1A8D5A72"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78,714</w:t>
            </w:r>
          </w:p>
        </w:tc>
        <w:tc>
          <w:tcPr>
            <w:tcW w:w="331" w:type="pct"/>
            <w:tcBorders>
              <w:top w:val="outset" w:sz="6" w:space="0" w:color="auto"/>
              <w:left w:val="outset" w:sz="6" w:space="0" w:color="auto"/>
              <w:bottom w:val="outset" w:sz="6" w:space="0" w:color="auto"/>
              <w:right w:val="outset" w:sz="6" w:space="0" w:color="auto"/>
            </w:tcBorders>
            <w:vAlign w:val="center"/>
            <w:hideMark/>
          </w:tcPr>
          <w:p w14:paraId="3BD3769F"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32</w:t>
            </w:r>
          </w:p>
        </w:tc>
      </w:tr>
      <w:tr w:rsidR="0046612F" w:rsidRPr="00523E54" w14:paraId="2144F147" w14:textId="77777777" w:rsidTr="00CA2F05">
        <w:trPr>
          <w:tblCellSpacing w:w="0" w:type="dxa"/>
          <w:jc w:val="center"/>
        </w:trPr>
        <w:tc>
          <w:tcPr>
            <w:tcW w:w="326" w:type="pct"/>
            <w:tcBorders>
              <w:top w:val="outset" w:sz="6" w:space="0" w:color="auto"/>
              <w:left w:val="outset" w:sz="6" w:space="0" w:color="auto"/>
              <w:bottom w:val="outset" w:sz="6" w:space="0" w:color="auto"/>
              <w:right w:val="outset" w:sz="6" w:space="0" w:color="auto"/>
            </w:tcBorders>
            <w:vAlign w:val="center"/>
            <w:hideMark/>
          </w:tcPr>
          <w:p w14:paraId="0708CA20"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10</w:t>
            </w:r>
          </w:p>
        </w:tc>
        <w:tc>
          <w:tcPr>
            <w:tcW w:w="1747" w:type="pct"/>
            <w:tcBorders>
              <w:top w:val="outset" w:sz="6" w:space="0" w:color="auto"/>
              <w:left w:val="outset" w:sz="6" w:space="0" w:color="auto"/>
              <w:bottom w:val="outset" w:sz="6" w:space="0" w:color="auto"/>
              <w:right w:val="outset" w:sz="6" w:space="0" w:color="auto"/>
            </w:tcBorders>
            <w:vAlign w:val="center"/>
            <w:hideMark/>
          </w:tcPr>
          <w:p w14:paraId="773EE67E" w14:textId="77777777" w:rsidR="0046612F" w:rsidRPr="00523E54" w:rsidRDefault="0046612F" w:rsidP="00CA2F05">
            <w:pPr>
              <w:rPr>
                <w:rFonts w:eastAsia="Times New Roman" w:cs="Times New Roman"/>
                <w:sz w:val="20"/>
                <w:szCs w:val="20"/>
              </w:rPr>
            </w:pPr>
            <w:r w:rsidRPr="00523E54">
              <w:rPr>
                <w:rFonts w:eastAsia="Times New Roman" w:cs="Times New Roman"/>
                <w:sz w:val="20"/>
                <w:szCs w:val="20"/>
              </w:rPr>
              <w:t>Complication of device; implant or graft</w:t>
            </w:r>
          </w:p>
        </w:tc>
        <w:tc>
          <w:tcPr>
            <w:tcW w:w="1416" w:type="pct"/>
            <w:tcBorders>
              <w:top w:val="outset" w:sz="6" w:space="0" w:color="auto"/>
              <w:left w:val="outset" w:sz="6" w:space="0" w:color="auto"/>
              <w:bottom w:val="outset" w:sz="6" w:space="0" w:color="auto"/>
              <w:right w:val="outset" w:sz="6" w:space="0" w:color="auto"/>
            </w:tcBorders>
            <w:vAlign w:val="center"/>
            <w:hideMark/>
          </w:tcPr>
          <w:p w14:paraId="431D6ACE"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25,159</w:t>
            </w:r>
          </w:p>
        </w:tc>
        <w:tc>
          <w:tcPr>
            <w:tcW w:w="1180" w:type="pct"/>
            <w:tcBorders>
              <w:top w:val="outset" w:sz="6" w:space="0" w:color="auto"/>
              <w:left w:val="outset" w:sz="6" w:space="0" w:color="auto"/>
              <w:bottom w:val="outset" w:sz="6" w:space="0" w:color="auto"/>
              <w:right w:val="outset" w:sz="6" w:space="0" w:color="auto"/>
            </w:tcBorders>
            <w:vAlign w:val="center"/>
            <w:hideMark/>
          </w:tcPr>
          <w:p w14:paraId="5A974490"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79,173</w:t>
            </w:r>
          </w:p>
        </w:tc>
        <w:tc>
          <w:tcPr>
            <w:tcW w:w="331" w:type="pct"/>
            <w:tcBorders>
              <w:top w:val="outset" w:sz="6" w:space="0" w:color="auto"/>
              <w:left w:val="outset" w:sz="6" w:space="0" w:color="auto"/>
              <w:bottom w:val="outset" w:sz="6" w:space="0" w:color="auto"/>
              <w:right w:val="outset" w:sz="6" w:space="0" w:color="auto"/>
            </w:tcBorders>
            <w:vAlign w:val="center"/>
            <w:hideMark/>
          </w:tcPr>
          <w:p w14:paraId="782E3F72" w14:textId="77777777" w:rsidR="0046612F" w:rsidRPr="00523E54" w:rsidRDefault="0046612F" w:rsidP="00CA2F05">
            <w:pPr>
              <w:jc w:val="center"/>
              <w:rPr>
                <w:rFonts w:eastAsia="Times New Roman" w:cs="Times New Roman"/>
                <w:sz w:val="20"/>
                <w:szCs w:val="20"/>
              </w:rPr>
            </w:pPr>
            <w:r w:rsidRPr="00523E54">
              <w:rPr>
                <w:rFonts w:eastAsia="Times New Roman" w:cs="Times New Roman"/>
                <w:sz w:val="20"/>
                <w:szCs w:val="20"/>
              </w:rPr>
              <w:t>32</w:t>
            </w:r>
          </w:p>
        </w:tc>
      </w:tr>
      <w:tr w:rsidR="0046612F" w:rsidRPr="00523E54" w14:paraId="3D78BD84" w14:textId="77777777" w:rsidTr="00CA2F05">
        <w:trPr>
          <w:tblCellSpacing w:w="0" w:type="dxa"/>
          <w:jc w:val="center"/>
        </w:trPr>
        <w:tc>
          <w:tcPr>
            <w:tcW w:w="5000" w:type="pct"/>
            <w:gridSpan w:val="5"/>
            <w:tcBorders>
              <w:top w:val="outset" w:sz="6" w:space="0" w:color="auto"/>
              <w:left w:val="outset" w:sz="6" w:space="0" w:color="auto"/>
              <w:bottom w:val="outset" w:sz="6" w:space="0" w:color="auto"/>
              <w:right w:val="outset" w:sz="6" w:space="0" w:color="auto"/>
            </w:tcBorders>
            <w:vAlign w:val="center"/>
            <w:hideMark/>
          </w:tcPr>
          <w:p w14:paraId="6CE8E3D1" w14:textId="77777777" w:rsidR="0046612F" w:rsidRPr="00523E54" w:rsidRDefault="0046612F" w:rsidP="00CA2F05">
            <w:pPr>
              <w:rPr>
                <w:rFonts w:eastAsia="Times New Roman" w:cs="Times New Roman"/>
                <w:sz w:val="18"/>
                <w:szCs w:val="18"/>
              </w:rPr>
            </w:pPr>
            <w:r w:rsidRPr="00523E54">
              <w:rPr>
                <w:rFonts w:eastAsia="Times New Roman" w:cs="Times New Roman"/>
                <w:sz w:val="18"/>
                <w:szCs w:val="18"/>
                <w:vertAlign w:val="superscript"/>
              </w:rPr>
              <w:t>a</w:t>
            </w:r>
            <w:r w:rsidRPr="00594502">
              <w:rPr>
                <w:rFonts w:eastAsia="Times New Roman" w:cs="Times New Roman"/>
                <w:sz w:val="18"/>
                <w:szCs w:val="18"/>
              </w:rPr>
              <w:t> </w:t>
            </w:r>
            <w:r w:rsidRPr="00523E54">
              <w:rPr>
                <w:rFonts w:eastAsia="Times New Roman" w:cs="Times New Roman"/>
                <w:sz w:val="18"/>
                <w:szCs w:val="18"/>
              </w:rPr>
              <w:t xml:space="preserve">Clinical Classifications Software (CCS) categories based on International Classification of Diseases, </w:t>
            </w:r>
            <w:r>
              <w:rPr>
                <w:rFonts w:eastAsia="Times New Roman" w:cs="Times New Roman"/>
                <w:sz w:val="18"/>
                <w:szCs w:val="18"/>
              </w:rPr>
              <w:t>9th</w:t>
            </w:r>
            <w:r w:rsidRPr="00523E54">
              <w:rPr>
                <w:rFonts w:eastAsia="Times New Roman" w:cs="Times New Roman"/>
                <w:sz w:val="18"/>
                <w:szCs w:val="18"/>
              </w:rPr>
              <w:t xml:space="preserve"> Revision, Clinical Modification (ICD-9-CM) diagnoses</w:t>
            </w:r>
            <w:r w:rsidRPr="00594502">
              <w:rPr>
                <w:rFonts w:eastAsia="Times New Roman" w:cs="Times New Roman"/>
                <w:sz w:val="18"/>
                <w:szCs w:val="18"/>
              </w:rPr>
              <w:t xml:space="preserve">; </w:t>
            </w:r>
            <w:r w:rsidRPr="00523E54">
              <w:rPr>
                <w:rFonts w:eastAsia="Times New Roman" w:cs="Times New Roman"/>
                <w:sz w:val="18"/>
                <w:szCs w:val="18"/>
                <w:vertAlign w:val="superscript"/>
              </w:rPr>
              <w:t>b</w:t>
            </w:r>
            <w:r w:rsidRPr="00594502">
              <w:rPr>
                <w:rFonts w:eastAsia="Times New Roman" w:cs="Times New Roman"/>
                <w:sz w:val="18"/>
                <w:szCs w:val="18"/>
              </w:rPr>
              <w:t> </w:t>
            </w:r>
            <w:r w:rsidRPr="00523E54">
              <w:rPr>
                <w:rFonts w:eastAsia="Times New Roman" w:cs="Times New Roman"/>
                <w:sz w:val="18"/>
                <w:szCs w:val="18"/>
              </w:rPr>
              <w:t xml:space="preserve">Super-utilizers are patients with </w:t>
            </w:r>
            <w:r>
              <w:rPr>
                <w:rFonts w:eastAsia="Times New Roman" w:cs="Times New Roman"/>
                <w:sz w:val="18"/>
                <w:szCs w:val="18"/>
              </w:rPr>
              <w:t>4</w:t>
            </w:r>
            <w:r w:rsidRPr="00523E54">
              <w:rPr>
                <w:rFonts w:eastAsia="Times New Roman" w:cs="Times New Roman"/>
                <w:sz w:val="18"/>
                <w:szCs w:val="18"/>
              </w:rPr>
              <w:t xml:space="preserve"> or more hospitals stays per year.</w:t>
            </w:r>
            <w:r w:rsidRPr="00594502">
              <w:rPr>
                <w:rFonts w:eastAsia="Times New Roman" w:cs="Times New Roman"/>
                <w:sz w:val="18"/>
                <w:szCs w:val="18"/>
              </w:rPr>
              <w:t xml:space="preserve"> </w:t>
            </w:r>
            <w:r w:rsidRPr="00523E54">
              <w:rPr>
                <w:rFonts w:eastAsia="Times New Roman" w:cs="Times New Roman"/>
                <w:sz w:val="18"/>
                <w:szCs w:val="18"/>
              </w:rPr>
              <w:t>Source: Weighted national estimates from a readmissions analysis file derived from the Agency for Healthcare Research and Quality (AHRQ), Center for Delivery, Organization, and Markets, Healthcare Cost and Utilization Project (HCUP), State Inpatient Databases (SID) from 18 States, 2012</w:t>
            </w:r>
          </w:p>
        </w:tc>
      </w:tr>
    </w:tbl>
    <w:p w14:paraId="5C0B3CB4" w14:textId="77777777" w:rsidR="000E645D" w:rsidRDefault="0046612F" w:rsidP="00FF2FFC">
      <w:pPr>
        <w:rPr>
          <w:sz w:val="20"/>
          <w:szCs w:val="20"/>
        </w:rPr>
      </w:pPr>
      <w:r w:rsidRPr="00AD419B">
        <w:rPr>
          <w:b/>
          <w:sz w:val="20"/>
          <w:szCs w:val="20"/>
        </w:rPr>
        <w:t>Source:</w:t>
      </w:r>
      <w:r w:rsidRPr="00AD419B">
        <w:rPr>
          <w:sz w:val="20"/>
          <w:szCs w:val="20"/>
        </w:rPr>
        <w:t xml:space="preserve"> </w:t>
      </w:r>
      <w:hyperlink r:id="rId42" w:history="1">
        <w:r w:rsidR="000E645D" w:rsidRPr="00081FD0">
          <w:rPr>
            <w:rStyle w:val="Hyperlink"/>
            <w:sz w:val="20"/>
            <w:szCs w:val="20"/>
          </w:rPr>
          <w:t>http://www.hcup-us.ahrq.gov/reports/statbriefs/sb184-Hospital-Stays-Medicaid-Super-Utilizers-2012.js</w:t>
        </w:r>
      </w:hyperlink>
    </w:p>
    <w:p w14:paraId="3624B7BB" w14:textId="77777777" w:rsidR="000E645D" w:rsidRDefault="000E645D" w:rsidP="00FF2FFC">
      <w:pPr>
        <w:rPr>
          <w:sz w:val="20"/>
          <w:szCs w:val="20"/>
        </w:rPr>
      </w:pPr>
    </w:p>
    <w:p w14:paraId="39A961D1" w14:textId="77777777" w:rsidR="00D06A02" w:rsidRDefault="00D06A02" w:rsidP="000E645D">
      <w:pPr>
        <w:pStyle w:val="Caption"/>
      </w:pPr>
    </w:p>
    <w:p w14:paraId="321A6372" w14:textId="77777777" w:rsidR="00D06A02" w:rsidRDefault="00D06A02" w:rsidP="000E645D">
      <w:pPr>
        <w:pStyle w:val="Caption"/>
      </w:pPr>
    </w:p>
    <w:p w14:paraId="3965E20F" w14:textId="77777777" w:rsidR="00D06A02" w:rsidRDefault="00D06A02" w:rsidP="000E645D">
      <w:pPr>
        <w:pStyle w:val="Caption"/>
      </w:pPr>
    </w:p>
    <w:p w14:paraId="149E2488" w14:textId="77777777" w:rsidR="00D06A02" w:rsidRDefault="00D06A02" w:rsidP="000E645D">
      <w:pPr>
        <w:pStyle w:val="Caption"/>
      </w:pPr>
    </w:p>
    <w:p w14:paraId="11EC2909" w14:textId="77777777" w:rsidR="00D06A02" w:rsidRDefault="00D06A02" w:rsidP="000E645D">
      <w:pPr>
        <w:pStyle w:val="Caption"/>
      </w:pPr>
    </w:p>
    <w:p w14:paraId="2BEEF784" w14:textId="77777777" w:rsidR="00D06A02" w:rsidRDefault="00D06A02" w:rsidP="000E645D">
      <w:pPr>
        <w:pStyle w:val="Caption"/>
      </w:pPr>
    </w:p>
    <w:p w14:paraId="099A541B" w14:textId="77777777" w:rsidR="00D06A02" w:rsidRDefault="00D06A02" w:rsidP="000E645D">
      <w:pPr>
        <w:pStyle w:val="Caption"/>
      </w:pPr>
    </w:p>
    <w:p w14:paraId="0099386D" w14:textId="77777777" w:rsidR="00D06A02" w:rsidRDefault="00D06A02" w:rsidP="000E645D">
      <w:pPr>
        <w:pStyle w:val="Caption"/>
      </w:pPr>
    </w:p>
    <w:p w14:paraId="11164BF2" w14:textId="77777777" w:rsidR="00D06A02" w:rsidRDefault="00D06A02" w:rsidP="000E645D">
      <w:pPr>
        <w:pStyle w:val="Caption"/>
      </w:pPr>
    </w:p>
    <w:p w14:paraId="1F6C4C0C" w14:textId="77777777" w:rsidR="00D06A02" w:rsidRDefault="00D06A02" w:rsidP="000E645D">
      <w:pPr>
        <w:pStyle w:val="Caption"/>
      </w:pPr>
    </w:p>
    <w:p w14:paraId="18AE3221" w14:textId="77777777" w:rsidR="00D06A02" w:rsidRDefault="00D06A02" w:rsidP="000E645D">
      <w:pPr>
        <w:pStyle w:val="Caption"/>
      </w:pPr>
    </w:p>
    <w:p w14:paraId="6DC5DBF0" w14:textId="77777777" w:rsidR="00D06A02" w:rsidRPr="0014126B" w:rsidRDefault="00530DC0" w:rsidP="000E645D">
      <w:pPr>
        <w:pStyle w:val="Caption"/>
        <w:rPr>
          <w:i w:val="0"/>
        </w:rPr>
      </w:pPr>
      <w:bookmarkStart w:id="81" w:name="_Toc442075207"/>
      <w:bookmarkStart w:id="82" w:name="_Toc442103134"/>
      <w:r w:rsidRPr="0014126B">
        <w:rPr>
          <w:i w:val="0"/>
        </w:rPr>
        <w:lastRenderedPageBreak/>
        <w:t xml:space="preserve">Table </w:t>
      </w:r>
      <w:r w:rsidR="00093B19" w:rsidRPr="0014126B">
        <w:rPr>
          <w:i w:val="0"/>
        </w:rPr>
        <w:fldChar w:fldCharType="begin"/>
      </w:r>
      <w:r w:rsidR="00093B19" w:rsidRPr="0014126B">
        <w:rPr>
          <w:i w:val="0"/>
        </w:rPr>
        <w:instrText xml:space="preserve"> SEQ Table \* ARABIC </w:instrText>
      </w:r>
      <w:r w:rsidR="00093B19" w:rsidRPr="0014126B">
        <w:rPr>
          <w:i w:val="0"/>
        </w:rPr>
        <w:fldChar w:fldCharType="separate"/>
      </w:r>
      <w:r w:rsidR="000E645D" w:rsidRPr="0014126B">
        <w:rPr>
          <w:i w:val="0"/>
        </w:rPr>
        <w:t>14</w:t>
      </w:r>
      <w:r w:rsidR="00093B19" w:rsidRPr="0014126B">
        <w:rPr>
          <w:i w:val="0"/>
        </w:rPr>
        <w:fldChar w:fldCharType="end"/>
      </w:r>
      <w:r w:rsidRPr="0014126B">
        <w:rPr>
          <w:i w:val="0"/>
        </w:rPr>
        <w:t>: Top 10 principal diagnoses for hospital stays attributed to super-</w:t>
      </w:r>
      <w:r w:rsidR="00D06A02" w:rsidRPr="0014126B">
        <w:rPr>
          <w:i w:val="0"/>
        </w:rPr>
        <w:t>utilizers</w:t>
      </w:r>
      <w:bookmarkEnd w:id="81"/>
      <w:bookmarkEnd w:id="82"/>
    </w:p>
    <w:p w14:paraId="5A93745E" w14:textId="77777777" w:rsidR="0046612F" w:rsidRDefault="0046612F" w:rsidP="000E645D">
      <w:pPr>
        <w:pStyle w:val="Caption"/>
        <w:rPr>
          <w:b w:val="0"/>
          <w:i w:val="0"/>
          <w:sz w:val="18"/>
        </w:rPr>
      </w:pPr>
      <w:r w:rsidRPr="007F49A0">
        <w:rPr>
          <w:noProof/>
        </w:rPr>
        <w:drawing>
          <wp:inline distT="0" distB="0" distL="0" distR="0" wp14:anchorId="434F8C04" wp14:editId="5DBB58BB">
            <wp:extent cx="5303520" cy="635857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1315" cy="6367916"/>
                    </a:xfrm>
                    <a:prstGeom prst="rect">
                      <a:avLst/>
                    </a:prstGeom>
                    <a:noFill/>
                    <a:ln>
                      <a:noFill/>
                    </a:ln>
                  </pic:spPr>
                </pic:pic>
              </a:graphicData>
            </a:graphic>
          </wp:inline>
        </w:drawing>
      </w:r>
    </w:p>
    <w:p w14:paraId="65E42B37" w14:textId="77777777" w:rsidR="0046612F" w:rsidRPr="005A0869" w:rsidRDefault="0046612F" w:rsidP="0046612F">
      <w:pPr>
        <w:rPr>
          <w:i/>
          <w:sz w:val="18"/>
          <w:szCs w:val="18"/>
        </w:rPr>
      </w:pPr>
      <w:r w:rsidRPr="005A0869">
        <w:rPr>
          <w:b/>
          <w:i/>
          <w:sz w:val="18"/>
          <w:szCs w:val="18"/>
        </w:rPr>
        <w:t xml:space="preserve">Source: </w:t>
      </w:r>
      <w:r w:rsidRPr="005A0869">
        <w:rPr>
          <w:i/>
          <w:sz w:val="18"/>
          <w:szCs w:val="18"/>
        </w:rPr>
        <w:t>http://www.hcup-us.ahrq.gov/reports/statbriefs/sb190-Hospital-Stays-Super-Utilizers-Payer-2012.pdf</w:t>
      </w:r>
    </w:p>
    <w:p w14:paraId="7D5ABA7D" w14:textId="77777777" w:rsidR="00C16A20" w:rsidRDefault="00C16A20" w:rsidP="0046612F">
      <w:pPr>
        <w:rPr>
          <w:rFonts w:asciiTheme="majorHAnsi" w:hAnsiTheme="majorHAnsi"/>
          <w:b/>
          <w:color w:val="4472C4" w:themeColor="accent5"/>
        </w:rPr>
      </w:pPr>
    </w:p>
    <w:p w14:paraId="1CB141A0" w14:textId="77777777" w:rsidR="0046612F" w:rsidRPr="00053F62" w:rsidRDefault="0046612F" w:rsidP="0046612F">
      <w:pPr>
        <w:rPr>
          <w:b/>
          <w:color w:val="4472C4" w:themeColor="accent5"/>
        </w:rPr>
      </w:pPr>
      <w:r w:rsidRPr="00053F62">
        <w:rPr>
          <w:b/>
          <w:color w:val="4472C4" w:themeColor="accent5"/>
        </w:rPr>
        <w:t>Super-utilizers can revert or change their utilization patterns</w:t>
      </w:r>
    </w:p>
    <w:p w14:paraId="1D41B11E" w14:textId="2EA1ECDE" w:rsidR="0046612F" w:rsidRDefault="0046612F" w:rsidP="00053F62">
      <w:pPr>
        <w:ind w:firstLine="720"/>
      </w:pPr>
      <w:r>
        <w:t>Estimates vary as to the percent</w:t>
      </w:r>
      <w:r w:rsidR="00053F62">
        <w:t>age</w:t>
      </w:r>
      <w:r>
        <w:t xml:space="preserve"> of super-utilizers who continue their patterns of use. An analysis of high cost Medicaid beneficiaries from 2002-2006 showed 60% continued to be among the top 10% in utilization in two subsequent years.</w:t>
      </w:r>
      <w:r>
        <w:fldChar w:fldCharType="begin"/>
      </w:r>
      <w:r w:rsidR="00BD45D3">
        <w:instrText xml:space="preserve"> ADDIN EN.CITE &lt;EndNote&gt;&lt;Cite&gt;&lt;Author&gt;Coughlin&lt;/Author&gt;&lt;Year&gt;2009/2010&lt;/Year&gt;&lt;RecNum&gt;71&lt;/RecNum&gt;&lt;DisplayText&gt;[25]&lt;/DisplayText&gt;&lt;record&gt;&lt;rec-number&gt;71&lt;/rec-number&gt;&lt;foreign-keys&gt;&lt;key app="EN" db-id="vf0retrx0dd22meddeqxw296wszweeearsd5" timestamp="1445824592"&gt;71&lt;/key&gt;&lt;/foreign-keys&gt;&lt;ref-type name="Journal Article"&gt;17&lt;/ref-type&gt;&lt;contributors&gt;&lt;authors&gt;&lt;author&gt;Coughlin, T&lt;/author&gt;&lt;author&gt;Long, S&lt;/author&gt;&lt;/authors&gt;&lt;/contributors&gt;&lt;titles&gt;&lt;title&gt;Health care spending and service use among high-cost Medicaid beneficiaries, 2002–2004&lt;/title&gt;&lt;secondary-title&gt;Inquiry&lt;/secondary-title&gt;&lt;/titles&gt;&lt;periodical&gt;&lt;full-title&gt;Inquiry&lt;/full-title&gt;&lt;/periodical&gt;&lt;pages&gt;405-417&lt;/pages&gt;&lt;volume&gt;46&lt;/volume&gt;&lt;number&gt;4&lt;/number&gt;&lt;dates&gt;&lt;year&gt;2009/2010&lt;/year&gt;&lt;/dates&gt;&lt;urls&gt;&lt;related-urls&gt;&lt;url&gt;http://search.proquest.com.ezproxy.library.tufts.edu/docview/220963960?accountid=14434&lt;/url&gt;&lt;/related-urls&gt;&lt;/urls&gt;&lt;/record&gt;&lt;/Cite&gt;&lt;/EndNote&gt;</w:instrText>
      </w:r>
      <w:r>
        <w:fldChar w:fldCharType="separate"/>
      </w:r>
      <w:r w:rsidR="00BD45D3">
        <w:rPr>
          <w:noProof/>
        </w:rPr>
        <w:t>[25]</w:t>
      </w:r>
      <w:r>
        <w:fldChar w:fldCharType="end"/>
      </w:r>
      <w:r>
        <w:t xml:space="preserve"> A more recent analysis (2015) of a smaller group of publicly insured and non-i</w:t>
      </w:r>
      <w:r w:rsidR="00B60874">
        <w:t xml:space="preserve">nsured super-utilizers showed 3% </w:t>
      </w:r>
      <w:r>
        <w:t xml:space="preserve">of patients met super-utilizer criteria and accounted for 30% of adult charges. Seventy-two percent of super-utilizers were no longer super-utilizers after twelve months. This analysis showed that super-utilizers have multiple </w:t>
      </w:r>
      <w:r>
        <w:lastRenderedPageBreak/>
        <w:t xml:space="preserve">co-morbid conditions, and often cycle in and out of the super-utilizer category on a monthly basis. The author suggests this cycling in and out and eventually dropping out of super-utilizer status reflects a number of factors, e.g., the natural course of disease flare-ups, the impact of care on disease, and mortality. </w:t>
      </w:r>
      <w:r>
        <w:fldChar w:fldCharType="begin"/>
      </w:r>
      <w:r w:rsidR="00BD45D3">
        <w:instrText xml:space="preserve"> ADDIN EN.CITE &lt;EndNote&gt;&lt;Cite&gt;&lt;Author&gt;Johnson&lt;/Author&gt;&lt;Year&gt;2015&lt;/Year&gt;&lt;RecNum&gt;64&lt;/RecNum&gt;&lt;DisplayText&gt;[24]&lt;/DisplayText&gt;&lt;record&gt;&lt;rec-number&gt;64&lt;/rec-number&gt;&lt;foreign-keys&gt;&lt;key app="EN" db-id="vf0retrx0dd22meddeqxw296wszweeearsd5" timestamp="1445367843"&gt;64&lt;/key&gt;&lt;/foreign-keys&gt;&lt;ref-type name="Journal Article"&gt;17&lt;/ref-type&gt;&lt;contributors&gt;&lt;authors&gt;&lt;author&gt;Johnson, Tracy L.&lt;/author&gt;&lt;author&gt;Rinehart, Deborah J.&lt;/author&gt;&lt;author&gt;Durfee, Josh&lt;/author&gt;&lt;author&gt;Brewer, Daniel&lt;/author&gt;&lt;author&gt;Batal, Holly&lt;/author&gt;&lt;author&gt;Blum, Joshua&lt;/author&gt;&lt;author&gt;Oronce, Carlos I.&lt;/author&gt;&lt;author&gt;Melinkovich, Paul&lt;/author&gt;&lt;author&gt;Gabow, Patricia&lt;/author&gt;&lt;/authors&gt;&lt;/contributors&gt;&lt;titles&gt;&lt;title&gt;For many patients who use large amounts of health care services, the need is intense yet temporary&lt;/title&gt;&lt;secondary-title&gt;Health Affairs&lt;/secondary-title&gt;&lt;/titles&gt;&lt;periodical&gt;&lt;full-title&gt;Health Affairs&lt;/full-title&gt;&lt;/periodical&gt;&lt;pages&gt;1312-1319&lt;/pages&gt;&lt;volume&gt;34&lt;/volume&gt;&lt;number&gt;8&lt;/number&gt;&lt;dates&gt;&lt;year&gt;2015&lt;/year&gt;&lt;pub-dates&gt;&lt;date&gt;August 1, 2015&lt;/date&gt;&lt;/pub-dates&gt;&lt;/dates&gt;&lt;urls&gt;&lt;related-urls&gt;&lt;url&gt;http://content.healthaffairs.org/content/34/8/1312.abstract&lt;/url&gt;&lt;/related-urls&gt;&lt;/urls&gt;&lt;electronic-resource-num&gt;10.1377/hlthaff.2014.1186&lt;/electronic-resource-num&gt;&lt;/record&gt;&lt;/Cite&gt;&lt;/EndNote&gt;</w:instrText>
      </w:r>
      <w:r>
        <w:fldChar w:fldCharType="separate"/>
      </w:r>
      <w:r w:rsidR="00BD45D3">
        <w:rPr>
          <w:noProof/>
        </w:rPr>
        <w:t>[24]</w:t>
      </w:r>
      <w:r>
        <w:fldChar w:fldCharType="end"/>
      </w:r>
      <w:r>
        <w:t xml:space="preserve">  </w:t>
      </w:r>
    </w:p>
    <w:p w14:paraId="7C348C09" w14:textId="77777777" w:rsidR="00E31121" w:rsidRDefault="00E31121" w:rsidP="00E31121">
      <w:pPr>
        <w:ind w:firstLine="720"/>
      </w:pPr>
    </w:p>
    <w:p w14:paraId="06ED21B2" w14:textId="77777777" w:rsidR="0046612F" w:rsidRDefault="0046612F" w:rsidP="005C07CE">
      <w:pPr>
        <w:ind w:firstLine="360"/>
      </w:pPr>
      <w:r w:rsidRPr="00E31121">
        <w:rPr>
          <w:b/>
        </w:rPr>
        <w:t>Super-utilizers fa</w:t>
      </w:r>
      <w:r w:rsidR="00E31121">
        <w:rPr>
          <w:b/>
        </w:rPr>
        <w:t xml:space="preserve">ll into three general categories. </w:t>
      </w:r>
      <w:r w:rsidR="00E31121">
        <w:t xml:space="preserve">Patients can be high cost super utilizers, but not be appropriate for care management. For instance, patients may be high cost, but using services appropriately; </w:t>
      </w:r>
      <w:r w:rsidR="003507A7">
        <w:t>patients may be</w:t>
      </w:r>
      <w:r w:rsidR="00E31121">
        <w:t xml:space="preserve"> high cost </w:t>
      </w:r>
      <w:r w:rsidR="003507A7">
        <w:t>but costs are temporary, for example, a high risk pregnancy may not benefit from care management</w:t>
      </w:r>
      <w:r w:rsidR="00795BFA">
        <w:t>. P</w:t>
      </w:r>
      <w:r w:rsidR="003507A7">
        <w:t xml:space="preserve">atients with persistent high spending patterns </w:t>
      </w:r>
      <w:r w:rsidR="00795BFA">
        <w:t xml:space="preserve">and psychosocial challenges may be the most </w:t>
      </w:r>
      <w:r w:rsidR="003507A7">
        <w:t>likely to benefit most.</w:t>
      </w:r>
    </w:p>
    <w:p w14:paraId="523256D8" w14:textId="77777777" w:rsidR="003507A7" w:rsidRPr="00E31121" w:rsidRDefault="003507A7" w:rsidP="0046612F"/>
    <w:p w14:paraId="703A8A9C" w14:textId="77777777" w:rsidR="0046612F" w:rsidRDefault="0046612F" w:rsidP="00A52205">
      <w:pPr>
        <w:pStyle w:val="ListParagraph"/>
        <w:numPr>
          <w:ilvl w:val="0"/>
          <w:numId w:val="49"/>
        </w:numPr>
        <w:spacing w:after="120"/>
      </w:pPr>
      <w:r w:rsidRPr="00650432">
        <w:rPr>
          <w:b/>
        </w:rPr>
        <w:t>Patients with advanced illness</w:t>
      </w:r>
      <w:r>
        <w:t xml:space="preserve">. Many people with advanced illness—for instance, those with advanced stage cancer—may be near the end of life. These patients may benefit from care management strategies around informed choice options that direct care away from hospital-based care to home and community services such as palliative care or hospice care. </w:t>
      </w:r>
    </w:p>
    <w:p w14:paraId="10E48354" w14:textId="77777777" w:rsidR="0046612F" w:rsidRPr="00944985" w:rsidRDefault="0046612F" w:rsidP="00A52205">
      <w:pPr>
        <w:pStyle w:val="ListParagraph"/>
        <w:numPr>
          <w:ilvl w:val="0"/>
          <w:numId w:val="49"/>
        </w:numPr>
        <w:spacing w:after="120"/>
      </w:pPr>
      <w:r w:rsidRPr="00650432">
        <w:rPr>
          <w:b/>
        </w:rPr>
        <w:t>Patients with episodic high spending</w:t>
      </w:r>
      <w:r>
        <w:t xml:space="preserve">. These patients have increased cost due to a sudden health event or trauma. As the health event resolves, health costs decrease. These patients tend to be younger and healthier; they report their health status as good or excellent. It is difficult or impossible to develop algorithms or other predictive tools to identify patients in this group. This group will not benefit from chronic care management. </w:t>
      </w:r>
    </w:p>
    <w:p w14:paraId="298EDC59" w14:textId="77777777" w:rsidR="0046612F" w:rsidRPr="0067343E" w:rsidRDefault="0046612F" w:rsidP="00A52205">
      <w:pPr>
        <w:pStyle w:val="ListParagraph"/>
        <w:numPr>
          <w:ilvl w:val="0"/>
          <w:numId w:val="49"/>
        </w:numPr>
        <w:spacing w:after="120"/>
      </w:pPr>
      <w:r w:rsidRPr="00BA021F">
        <w:rPr>
          <w:b/>
        </w:rPr>
        <w:t>Patients with persistent high spending patterns</w:t>
      </w:r>
      <w:r>
        <w:t>. These patients are considered medically complex, are characterized by multiple chronic conditions, and often face psychosocial challenges. These patients can benefit from care management to coordinate services, provide health education, and address psychosocial challenges.</w:t>
      </w:r>
      <w:r w:rsidRPr="0067343E">
        <w:rPr>
          <w:b/>
          <w:color w:val="4472C4" w:themeColor="accent5"/>
        </w:rPr>
        <w:t xml:space="preserve"> </w:t>
      </w:r>
      <w:r w:rsidRPr="0067343E">
        <w:fldChar w:fldCharType="begin">
          <w:fldData xml:space="preserve">PEVuZE5vdGU+PENpdGU+PEF1dGhvcj5KaWFuZzwvQXV0aG9yPjxZZWFyPk1heSAyMDE1PC9ZZWFy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</w:fldData>
        </w:fldChar>
      </w:r>
      <w:r w:rsidR="00BD45D3">
        <w:instrText xml:space="preserve"> ADDIN EN.CITE </w:instrText>
      </w:r>
      <w:r w:rsidR="00BD45D3">
        <w:fldChar w:fldCharType="begin">
          <w:fldData xml:space="preserve">PEVuZE5vdGU+PENpdGU+PEF1dGhvcj5KaWFuZzwvQXV0aG9yPjxZZWFyPk1heSAyMDE1PC9ZZWFy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</w:fldData>
        </w:fldChar>
      </w:r>
      <w:r w:rsidR="00BD45D3">
        <w:instrText xml:space="preserve"> ADDIN EN.CITE.DATA </w:instrText>
      </w:r>
      <w:r w:rsidR="00BD45D3">
        <w:fldChar w:fldCharType="end"/>
      </w:r>
      <w:r w:rsidRPr="0067343E">
        <w:fldChar w:fldCharType="separate"/>
      </w:r>
      <w:r w:rsidR="00BD45D3">
        <w:rPr>
          <w:noProof/>
        </w:rPr>
        <w:t>[8, 11, 26]</w:t>
      </w:r>
      <w:r w:rsidRPr="0067343E">
        <w:fldChar w:fldCharType="end"/>
      </w:r>
    </w:p>
    <w:p w14:paraId="68A809F6" w14:textId="77777777" w:rsidR="00C16A20" w:rsidRDefault="00C16A20" w:rsidP="0046612F">
      <w:pPr>
        <w:pStyle w:val="Heading1"/>
        <w:sectPr w:rsidR="00C16A20">
          <w:pgSz w:w="12240" w:h="15840"/>
          <w:pgMar w:top="1440" w:right="1440" w:bottom="1440" w:left="1440" w:header="720" w:footer="720" w:gutter="0"/>
          <w:cols w:space="720"/>
          <w:docGrid w:linePitch="360"/>
        </w:sectPr>
      </w:pPr>
      <w:bookmarkStart w:id="83" w:name="_Toc433948443"/>
    </w:p>
    <w:p w14:paraId="11931516" w14:textId="77777777" w:rsidR="0046612F" w:rsidRDefault="00C16A20" w:rsidP="0046612F">
      <w:pPr>
        <w:pStyle w:val="Heading1"/>
      </w:pPr>
      <w:bookmarkStart w:id="84" w:name="_Toc442088150"/>
      <w:bookmarkStart w:id="85" w:name="_Toc442173251"/>
      <w:r>
        <w:lastRenderedPageBreak/>
        <w:t xml:space="preserve">Appendix 4: </w:t>
      </w:r>
      <w:r w:rsidR="0046612F">
        <w:t>New programs types developed to address super-utilizers</w:t>
      </w:r>
      <w:bookmarkEnd w:id="83"/>
      <w:bookmarkEnd w:id="84"/>
      <w:bookmarkEnd w:id="85"/>
    </w:p>
    <w:p w14:paraId="594B2302" w14:textId="02C5A14D" w:rsidR="0046612F" w:rsidRDefault="0046612F" w:rsidP="00B05D5D">
      <w:pPr>
        <w:ind w:firstLine="720"/>
      </w:pPr>
      <w:r>
        <w:t xml:space="preserve">Traditional disease management strategies have not been particularly effective in addressing the needs of super-utilizer patients or high frequency users of the emergency department. </w:t>
      </w:r>
      <w:r>
        <w:fldChar w:fldCharType="begin">
          <w:fldData xml:space="preserve">PEVuZE5vdGU+PENpdGU+PEF1dGhvcj5kZSBCcnVpbjwvQXV0aG9yPjxZZWFyPjIwMTI8L1llYXI+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</w:fldData>
        </w:fldChar>
      </w:r>
      <w:r w:rsidR="00BD45D3">
        <w:instrText xml:space="preserve"> ADDIN EN.CITE </w:instrText>
      </w:r>
      <w:r w:rsidR="00BD45D3">
        <w:fldChar w:fldCharType="begin">
          <w:fldData xml:space="preserve">PEVuZE5vdGU+PENpdGU+PEF1dGhvcj5kZSBCcnVpbjwvQXV0aG9yPjxZZWFyPjIwMTI8L1llYXI+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</w:fldData>
        </w:fldChar>
      </w:r>
      <w:r w:rsidR="00BD45D3">
        <w:instrText xml:space="preserve"> ADDIN EN.CITE.DATA </w:instrText>
      </w:r>
      <w:r w:rsidR="00BD45D3">
        <w:fldChar w:fldCharType="end"/>
      </w:r>
      <w:r>
        <w:fldChar w:fldCharType="separate"/>
      </w:r>
      <w:r w:rsidR="00BD45D3">
        <w:rPr>
          <w:noProof/>
        </w:rPr>
        <w:t>[27-29]</w:t>
      </w:r>
      <w:r>
        <w:fldChar w:fldCharType="end"/>
      </w:r>
      <w:r>
        <w:t xml:space="preserve">. Super-utilizers, with their complex health, behavioral health and/or social needs, need more than telephonic or office-based care or disease management. </w:t>
      </w:r>
      <w:r>
        <w:fldChar w:fldCharType="begin">
          <w:fldData xml:space="preserve">PEVuZE5vdGU+PENpdGU+PEF1dGhvcj5LdW1hcjwvQXV0aG9yPjxZZWFyPjIwMTM8L1llYXI+PFJl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</w:fldData>
        </w:fldChar>
      </w:r>
      <w:r w:rsidR="00BD45D3">
        <w:instrText xml:space="preserve"> ADDIN EN.CITE </w:instrText>
      </w:r>
      <w:r w:rsidR="00BD45D3">
        <w:fldChar w:fldCharType="begin">
          <w:fldData xml:space="preserve">PEVuZE5vdGU+PENpdGU+PEF1dGhvcj5LdW1hcjwvQXV0aG9yPjxZZWFyPjIwMTM8L1llYXI+PFJl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</w:fldData>
        </w:fldChar>
      </w:r>
      <w:r w:rsidR="00BD45D3">
        <w:instrText xml:space="preserve"> ADDIN EN.CITE.DATA </w:instrText>
      </w:r>
      <w:r w:rsidR="00BD45D3">
        <w:fldChar w:fldCharType="end"/>
      </w:r>
      <w:r>
        <w:fldChar w:fldCharType="separate"/>
      </w:r>
      <w:r w:rsidR="00BD45D3">
        <w:rPr>
          <w:noProof/>
        </w:rPr>
        <w:t>[28-30]</w:t>
      </w:r>
      <w:r>
        <w:fldChar w:fldCharType="end"/>
      </w:r>
      <w:r w:rsidR="00B05D5D">
        <w:t xml:space="preserve"> </w:t>
      </w:r>
      <w:r w:rsidR="00272CEA">
        <w:t>Health plans</w:t>
      </w:r>
      <w:r>
        <w:t xml:space="preserve"> are developing a number of programs to address super-utilizers. As described in the CMCS Informational Bulletin, these new programs build on or expand existing care management or other program models. Table </w:t>
      </w:r>
      <w:r w:rsidR="00C00EA1">
        <w:t>15</w:t>
      </w:r>
      <w:r>
        <w:t xml:space="preserve"> provides five program types that specifically target super-utilizers. </w:t>
      </w:r>
    </w:p>
    <w:p w14:paraId="328AECB4" w14:textId="77777777" w:rsidR="005861AA" w:rsidRDefault="005861AA" w:rsidP="0046612F"/>
    <w:p w14:paraId="54B72064" w14:textId="710E0C5B" w:rsidR="0046612F" w:rsidRDefault="00B05D5D" w:rsidP="00B05D5D">
      <w:pPr>
        <w:ind w:firstLine="720"/>
      </w:pPr>
      <w:r>
        <w:t>Some</w:t>
      </w:r>
      <w:r w:rsidR="0046612F">
        <w:t xml:space="preserve"> program types—centralized, supportive networks and community-based teams—incorporate field-oriented care management that addresses the health and psychosocial needs of the patient. These program types also support the primary care practice and the patient centered medical home. Two are clinic-based: a </w:t>
      </w:r>
      <w:r w:rsidR="0046612F" w:rsidRPr="000B7CE0">
        <w:t>short-term intervention in a super-utilizer clinic</w:t>
      </w:r>
      <w:r w:rsidR="0046612F">
        <w:t xml:space="preserve">, and a permanent ambulatory ICU. States may use more than one program type, depending on regional needs. </w:t>
      </w:r>
      <w:r w:rsidR="0046612F">
        <w:fldChar w:fldCharType="begin"/>
      </w:r>
      <w:r w:rsidR="003A5041">
        <w:instrText xml:space="preserve"> ADDIN EN.CITE &lt;EndNote&gt;&lt;Cite&gt;&lt;Author&gt;Mann&lt;/Author&gt;&lt;Year&gt;2013&lt;/Year&gt;&lt;RecNum&gt;63&lt;/RecNum&gt;&lt;DisplayText&gt;[8]&lt;/DisplayText&gt;&lt;record&gt;&lt;rec-number&gt;63&lt;/rec-number&gt;&lt;foreign-keys&gt;&lt;key app="EN" db-id="vf0retrx0dd22meddeqxw296wszweeearsd5" timestamp="1445108599"&gt;63&lt;/key&gt;&lt;/foreign-keys&gt;&lt;ref-type name="Unpublished Work"&gt;34&lt;/ref-type&gt;&lt;contributors&gt;&lt;authors&gt;&lt;author&gt;Mann, Cindy&lt;/author&gt;&lt;/authors&gt;&lt;/contributors&gt;&lt;titles&gt;&lt;title&gt;CMCS Informational Bulletin. Targeting Medicaid Super-Utilizers to decrease costs and improve quality&lt;/title&gt;&lt;/titles&gt;&lt;pages&gt;1-39&lt;/pages&gt;&lt;dates&gt;&lt;year&gt;2013&lt;/year&gt;&lt;/dates&gt;&lt;pub-location&gt;Baltimore, MD&lt;/pub-location&gt;&lt;publisher&gt;Centers for Medicare and Medicaid Services&lt;/publisher&gt;&lt;urls&gt;&lt;related-urls&gt;&lt;url&gt;http://www.medicaid.gov/federal-policy-guidance/downloads/CIB-07-24-2013.pdf&lt;/url&gt;&lt;/related-urls&gt;&lt;/urls&gt;&lt;/record&gt;&lt;/Cite&gt;&lt;/EndNote&gt;</w:instrText>
      </w:r>
      <w:r w:rsidR="0046612F">
        <w:fldChar w:fldCharType="separate"/>
      </w:r>
      <w:r w:rsidR="003A5041">
        <w:rPr>
          <w:noProof/>
        </w:rPr>
        <w:t>[8]</w:t>
      </w:r>
      <w:r w:rsidR="0046612F">
        <w:fldChar w:fldCharType="end"/>
      </w:r>
      <w:r>
        <w:t xml:space="preserve"> </w:t>
      </w:r>
      <w:r w:rsidR="0046612F">
        <w:t xml:space="preserve">Overall, the evidence is still emerging about the effectiveness of these programs. Currently, we must rely almost entirely on program self-report regarding cost savings and patient outcomes. Some programs are reporting cost savings in the first six months, but this may be too short </w:t>
      </w:r>
      <w:r w:rsidR="00A949F5">
        <w:t>a</w:t>
      </w:r>
      <w:r w:rsidR="0046612F">
        <w:t xml:space="preserve"> time to be representative. However, all programs are reporting savings at this time. </w:t>
      </w:r>
      <w:r w:rsidR="00945BB9">
        <w:t xml:space="preserve">It is unclear if those savings will persist over time. </w:t>
      </w:r>
    </w:p>
    <w:p w14:paraId="1062799E" w14:textId="77777777" w:rsidR="00795BFA" w:rsidRDefault="00795BFA" w:rsidP="0046612F"/>
    <w:p w14:paraId="2CE05B58" w14:textId="77777777" w:rsidR="0046612F" w:rsidRDefault="0046612F" w:rsidP="00E071F2">
      <w:pPr>
        <w:ind w:firstLine="720"/>
      </w:pPr>
      <w:r>
        <w:t xml:space="preserve">To learn more about these program types, see </w:t>
      </w:r>
      <w:hyperlink w:anchor="_Appendix_2:_CMCS" w:history="1">
        <w:r w:rsidRPr="003214B0">
          <w:rPr>
            <w:rStyle w:val="Hyperlink"/>
          </w:rPr>
          <w:t>Appendix 2</w:t>
        </w:r>
      </w:hyperlink>
      <w:r>
        <w:t>, where we provide program descriptions for each program type.</w:t>
      </w:r>
    </w:p>
    <w:p w14:paraId="361D1A9B" w14:textId="77777777" w:rsidR="00A86EA6" w:rsidRDefault="00A86EA6" w:rsidP="0046612F"/>
    <w:p w14:paraId="15928BC5" w14:textId="77777777" w:rsidR="0046612F" w:rsidRPr="00A949F5" w:rsidRDefault="0046612F" w:rsidP="00A86EA6">
      <w:pPr>
        <w:pStyle w:val="Caption"/>
        <w:rPr>
          <w:i w:val="0"/>
        </w:rPr>
      </w:pPr>
      <w:bookmarkStart w:id="86" w:name="_Toc442075208"/>
      <w:bookmarkStart w:id="87" w:name="_Toc442103135"/>
      <w:r w:rsidRPr="00A949F5">
        <w:rPr>
          <w:i w:val="0"/>
        </w:rPr>
        <w:t xml:space="preserve">Table </w:t>
      </w:r>
      <w:r w:rsidR="00093B19" w:rsidRPr="00A949F5">
        <w:rPr>
          <w:i w:val="0"/>
        </w:rPr>
        <w:fldChar w:fldCharType="begin"/>
      </w:r>
      <w:r w:rsidR="00093B19" w:rsidRPr="00A949F5">
        <w:rPr>
          <w:i w:val="0"/>
        </w:rPr>
        <w:instrText xml:space="preserve"> SEQ Table \* ARABIC </w:instrText>
      </w:r>
      <w:r w:rsidR="00093B19" w:rsidRPr="00A949F5">
        <w:rPr>
          <w:i w:val="0"/>
        </w:rPr>
        <w:fldChar w:fldCharType="separate"/>
      </w:r>
      <w:r w:rsidR="003B565F" w:rsidRPr="00A949F5">
        <w:rPr>
          <w:i w:val="0"/>
        </w:rPr>
        <w:t>15</w:t>
      </w:r>
      <w:r w:rsidR="00093B19" w:rsidRPr="00A949F5">
        <w:rPr>
          <w:i w:val="0"/>
        </w:rPr>
        <w:fldChar w:fldCharType="end"/>
      </w:r>
      <w:r w:rsidRPr="00A949F5">
        <w:rPr>
          <w:i w:val="0"/>
        </w:rPr>
        <w:t>: Types of emerging Medicaid super-utilizer programs</w:t>
      </w:r>
      <w:bookmarkEnd w:id="86"/>
      <w:bookmarkEnd w:id="87"/>
    </w:p>
    <w:tbl>
      <w:tblPr>
        <w:tblStyle w:val="TableGrid"/>
        <w:tblW w:w="0" w:type="auto"/>
        <w:tblLook w:val="04A0" w:firstRow="1" w:lastRow="0" w:firstColumn="1" w:lastColumn="0" w:noHBand="0" w:noVBand="1"/>
      </w:tblPr>
      <w:tblGrid>
        <w:gridCol w:w="9265"/>
      </w:tblGrid>
      <w:tr w:rsidR="0046612F" w:rsidRPr="005C07CE" w14:paraId="15E4F483" w14:textId="77777777" w:rsidTr="00CA2F05">
        <w:trPr>
          <w:tblHeader/>
        </w:trPr>
        <w:tc>
          <w:tcPr>
            <w:tcW w:w="9265" w:type="dxa"/>
            <w:shd w:val="clear" w:color="auto" w:fill="E7E6E6" w:themeFill="background2"/>
          </w:tcPr>
          <w:p w14:paraId="3208C7C7" w14:textId="77777777" w:rsidR="0046612F" w:rsidRPr="005C07CE" w:rsidRDefault="0046612F" w:rsidP="00CA2F05">
            <w:pPr>
              <w:rPr>
                <w:b/>
                <w:sz w:val="20"/>
                <w:szCs w:val="20"/>
              </w:rPr>
            </w:pPr>
            <w:r w:rsidRPr="005C07CE">
              <w:rPr>
                <w:b/>
                <w:i/>
                <w:sz w:val="20"/>
                <w:szCs w:val="20"/>
              </w:rPr>
              <w:t>Medicaid super-utilizer program types</w:t>
            </w:r>
          </w:p>
        </w:tc>
      </w:tr>
      <w:tr w:rsidR="0046612F" w:rsidRPr="005C07CE" w14:paraId="00CE852A" w14:textId="77777777" w:rsidTr="00CA2F05">
        <w:tc>
          <w:tcPr>
            <w:tcW w:w="9265" w:type="dxa"/>
          </w:tcPr>
          <w:p w14:paraId="0B85098E" w14:textId="77777777" w:rsidR="0046612F" w:rsidRPr="005C07CE" w:rsidRDefault="0046612F" w:rsidP="0046612F">
            <w:pPr>
              <w:pStyle w:val="ListParagraph"/>
              <w:numPr>
                <w:ilvl w:val="0"/>
                <w:numId w:val="5"/>
              </w:numPr>
              <w:spacing w:after="120"/>
              <w:rPr>
                <w:sz w:val="20"/>
                <w:szCs w:val="20"/>
              </w:rPr>
            </w:pPr>
            <w:r w:rsidRPr="005C07CE">
              <w:rPr>
                <w:b/>
                <w:sz w:val="20"/>
                <w:szCs w:val="20"/>
              </w:rPr>
              <w:t>Centralized</w:t>
            </w:r>
            <w:r w:rsidRPr="005C07CE">
              <w:rPr>
                <w:sz w:val="20"/>
                <w:szCs w:val="20"/>
              </w:rPr>
              <w:t xml:space="preserve">: care managers are embedded in primary care practices identified as serving a high volume of Medicaid patients, or they work with high-performing PCMHs with the infrastructure to work with additional staff (see Appendix 2: VT, </w:t>
            </w:r>
            <w:proofErr w:type="spellStart"/>
            <w:r w:rsidRPr="005C07CE">
              <w:rPr>
                <w:sz w:val="20"/>
                <w:szCs w:val="20"/>
              </w:rPr>
              <w:t>CareOregon</w:t>
            </w:r>
            <w:proofErr w:type="spellEnd"/>
            <w:r w:rsidRPr="005C07CE">
              <w:rPr>
                <w:sz w:val="20"/>
                <w:szCs w:val="20"/>
              </w:rPr>
              <w:t>)</w:t>
            </w:r>
          </w:p>
          <w:p w14:paraId="09CC3666" w14:textId="77777777" w:rsidR="0046612F" w:rsidRPr="005C07CE" w:rsidRDefault="0046612F" w:rsidP="0046612F">
            <w:pPr>
              <w:pStyle w:val="ListParagraph"/>
              <w:numPr>
                <w:ilvl w:val="0"/>
                <w:numId w:val="5"/>
              </w:numPr>
              <w:spacing w:after="120"/>
              <w:rPr>
                <w:sz w:val="20"/>
                <w:szCs w:val="20"/>
              </w:rPr>
            </w:pPr>
            <w:r w:rsidRPr="005C07CE">
              <w:rPr>
                <w:b/>
                <w:sz w:val="20"/>
                <w:szCs w:val="20"/>
              </w:rPr>
              <w:t>Supportive networks</w:t>
            </w:r>
            <w:r w:rsidRPr="005C07CE">
              <w:rPr>
                <w:sz w:val="20"/>
                <w:szCs w:val="20"/>
              </w:rPr>
              <w:t>: Not-for-profit, community-based organizations provide care managers to support a regional network of primary practices. Care managers travel between practices and build capacity within the practices (see Appendix 2: NC)</w:t>
            </w:r>
          </w:p>
          <w:p w14:paraId="7A4FA82A" w14:textId="77777777" w:rsidR="0046612F" w:rsidRPr="005C07CE" w:rsidRDefault="0046612F" w:rsidP="0046612F">
            <w:pPr>
              <w:pStyle w:val="ListParagraph"/>
              <w:numPr>
                <w:ilvl w:val="0"/>
                <w:numId w:val="5"/>
              </w:numPr>
              <w:spacing w:after="120"/>
              <w:rPr>
                <w:sz w:val="20"/>
                <w:szCs w:val="20"/>
              </w:rPr>
            </w:pPr>
            <w:r w:rsidRPr="005C07CE">
              <w:rPr>
                <w:b/>
                <w:sz w:val="20"/>
                <w:szCs w:val="20"/>
              </w:rPr>
              <w:t>Community-based teams</w:t>
            </w:r>
            <w:r w:rsidRPr="005C07CE">
              <w:rPr>
                <w:sz w:val="20"/>
                <w:szCs w:val="20"/>
              </w:rPr>
              <w:t>: Regional interdisciplinary teams visit patients in their homes and community settings. Teams target the highest utilizers, but work with PC practices to identify referrals and patient coordinate care (see Appendix 2: ME)</w:t>
            </w:r>
          </w:p>
          <w:p w14:paraId="5CF34D8A" w14:textId="77777777" w:rsidR="0046612F" w:rsidRPr="005C07CE" w:rsidRDefault="0046612F" w:rsidP="0046612F">
            <w:pPr>
              <w:pStyle w:val="ListParagraph"/>
              <w:numPr>
                <w:ilvl w:val="0"/>
                <w:numId w:val="5"/>
              </w:numPr>
              <w:spacing w:after="120"/>
              <w:rPr>
                <w:sz w:val="20"/>
                <w:szCs w:val="20"/>
              </w:rPr>
            </w:pPr>
            <w:r w:rsidRPr="005C07CE">
              <w:rPr>
                <w:b/>
                <w:sz w:val="20"/>
                <w:szCs w:val="20"/>
              </w:rPr>
              <w:t>Short</w:t>
            </w:r>
            <w:r w:rsidRPr="005C07CE">
              <w:rPr>
                <w:sz w:val="20"/>
                <w:szCs w:val="20"/>
              </w:rPr>
              <w:t>-</w:t>
            </w:r>
            <w:r w:rsidRPr="005C07CE">
              <w:rPr>
                <w:b/>
                <w:sz w:val="20"/>
                <w:szCs w:val="20"/>
              </w:rPr>
              <w:t>term intervention in a super-utilizer clinic</w:t>
            </w:r>
            <w:r w:rsidRPr="005C07CE">
              <w:rPr>
                <w:sz w:val="20"/>
                <w:szCs w:val="20"/>
              </w:rPr>
              <w:t>: provides comprehensive medical, mental health, addiction treatment and social services for a limited duration, typically 6-9 months (see Appendix 2: Spectrum)</w:t>
            </w:r>
          </w:p>
          <w:p w14:paraId="7CF291C1" w14:textId="77777777" w:rsidR="0046612F" w:rsidRPr="005C07CE" w:rsidRDefault="0046612F" w:rsidP="0046612F">
            <w:pPr>
              <w:pStyle w:val="ListParagraph"/>
              <w:numPr>
                <w:ilvl w:val="0"/>
                <w:numId w:val="5"/>
              </w:numPr>
              <w:spacing w:after="120"/>
              <w:rPr>
                <w:sz w:val="20"/>
                <w:szCs w:val="20"/>
              </w:rPr>
            </w:pPr>
            <w:r w:rsidRPr="005C07CE">
              <w:rPr>
                <w:b/>
                <w:sz w:val="20"/>
                <w:szCs w:val="20"/>
              </w:rPr>
              <w:t>Permanent ambulatory ICU</w:t>
            </w:r>
            <w:r w:rsidRPr="005C07CE">
              <w:rPr>
                <w:sz w:val="20"/>
                <w:szCs w:val="20"/>
              </w:rPr>
              <w:t>: takes over care when the PCP agrees the patient has complex needs beyond the capacity of the practice. Clinic is staffed with multi-disciplinary providers (see Appendix 2: Hennepin Health)</w:t>
            </w:r>
          </w:p>
        </w:tc>
      </w:tr>
    </w:tbl>
    <w:p w14:paraId="0DD74D0A" w14:textId="77777777" w:rsidR="00E27E80" w:rsidRDefault="0046612F" w:rsidP="00CD5E6A">
      <w:pPr>
        <w:sectPr w:rsidR="00E27E80">
          <w:pgSz w:w="12240" w:h="15840"/>
          <w:pgMar w:top="1440" w:right="1440" w:bottom="1440" w:left="1440" w:header="720" w:footer="720" w:gutter="0"/>
          <w:cols w:space="720"/>
          <w:docGrid w:linePitch="360"/>
        </w:sectPr>
      </w:pPr>
      <w:r w:rsidRPr="0061724B">
        <w:rPr>
          <w:b/>
          <w:sz w:val="20"/>
          <w:szCs w:val="20"/>
        </w:rPr>
        <w:t>Source</w:t>
      </w:r>
      <w:r w:rsidRPr="0061724B">
        <w:rPr>
          <w:sz w:val="20"/>
          <w:szCs w:val="20"/>
        </w:rPr>
        <w:t xml:space="preserve">: Mann, C. (2013). </w:t>
      </w:r>
      <w:r w:rsidRPr="0061724B">
        <w:rPr>
          <w:i/>
          <w:iCs/>
          <w:sz w:val="20"/>
          <w:szCs w:val="20"/>
        </w:rPr>
        <w:t>CMCS Informational Bulletin. Targeting Medicaid Super-Utilizers to decrease costs and improve quality</w:t>
      </w:r>
      <w:r w:rsidRPr="0061724B">
        <w:rPr>
          <w:sz w:val="20"/>
          <w:szCs w:val="20"/>
        </w:rPr>
        <w:t xml:space="preserve">. Centers for Medicare and Medicaid Services. Baltimore, MD. </w:t>
      </w:r>
      <w:r w:rsidR="005C07CE">
        <w:rPr>
          <w:sz w:val="20"/>
          <w:szCs w:val="20"/>
        </w:rPr>
        <w:t xml:space="preserve"> </w:t>
      </w:r>
      <w:r w:rsidR="00DA65B7">
        <w:rPr>
          <w:sz w:val="20"/>
          <w:szCs w:val="20"/>
        </w:rPr>
        <w:fldChar w:fldCharType="begin"/>
      </w:r>
      <w:r w:rsidR="00DA65B7">
        <w:rPr>
          <w:sz w:val="20"/>
          <w:szCs w:val="20"/>
        </w:rPr>
        <w:instrText xml:space="preserve"> ADDIN EN.CITE &lt;EndNote&gt;&lt;Cite&gt;&lt;Author&gt;Mann&lt;/Author&gt;&lt;Year&gt;2013&lt;/Year&gt;&lt;RecNum&gt;63&lt;/RecNum&gt;&lt;DisplayText&gt;[8]&lt;/DisplayText&gt;&lt;record&gt;&lt;rec-number&gt;63&lt;/rec-number&gt;&lt;foreign-keys&gt;&lt;key app="EN" db-id="vf0retrx0dd22meddeqxw296wszweeearsd5" timestamp="1445108599"&gt;63&lt;/key&gt;&lt;/foreign-keys&gt;&lt;ref-type name="Unpublished Work"&gt;34&lt;/ref-type&gt;&lt;contributors&gt;&lt;authors&gt;&lt;author&gt;Mann, Cindy&lt;/author&gt;&lt;/authors&gt;&lt;/contributors&gt;&lt;titles&gt;&lt;title&gt;CMCS Informational Bulletin. Targeting Medicaid Super-Utilizers to decrease costs and improve quality&lt;/title&gt;&lt;/titles&gt;&lt;pages&gt;1-39&lt;/pages&gt;&lt;dates&gt;&lt;year&gt;2013&lt;/year&gt;&lt;/dates&gt;&lt;pub-location&gt;Baltimore, MD&lt;/pub-location&gt;&lt;publisher&gt;Centers for Medicare and Medicaid Services&lt;/publisher&gt;&lt;urls&gt;&lt;related-urls&gt;&lt;url&gt;http://www.medicaid.gov/federal-policy-guidance/downloads/CIB-07-24-2013.pdf&lt;/url&gt;&lt;/related-urls&gt;&lt;/urls&gt;&lt;/record&gt;&lt;/Cite&gt;&lt;/EndNote&gt;</w:instrText>
      </w:r>
      <w:r w:rsidR="00DA65B7">
        <w:rPr>
          <w:sz w:val="20"/>
          <w:szCs w:val="20"/>
        </w:rPr>
        <w:fldChar w:fldCharType="separate"/>
      </w:r>
      <w:r w:rsidR="00DA65B7">
        <w:rPr>
          <w:noProof/>
          <w:sz w:val="20"/>
          <w:szCs w:val="20"/>
        </w:rPr>
        <w:t>[8]</w:t>
      </w:r>
      <w:r w:rsidR="00DA65B7">
        <w:rPr>
          <w:sz w:val="20"/>
          <w:szCs w:val="20"/>
        </w:rPr>
        <w:fldChar w:fldCharType="end"/>
      </w:r>
    </w:p>
    <w:p w14:paraId="17B335A1" w14:textId="77777777" w:rsidR="00E27E80" w:rsidRDefault="00E27E80" w:rsidP="00E27E80">
      <w:pPr>
        <w:pStyle w:val="Heading1"/>
      </w:pPr>
      <w:bookmarkStart w:id="88" w:name="_Appendix_5:_Sample"/>
      <w:bookmarkStart w:id="89" w:name="_Toc442088151"/>
      <w:bookmarkStart w:id="90" w:name="_Toc442173252"/>
      <w:bookmarkEnd w:id="88"/>
      <w:r>
        <w:lastRenderedPageBreak/>
        <w:t xml:space="preserve">Appendix </w:t>
      </w:r>
      <w:r w:rsidR="00887FCD">
        <w:t>5</w:t>
      </w:r>
      <w:r>
        <w:t>: Sample Care Management Process Flow from the Greater Cincinnati Beacon Collaboration</w:t>
      </w:r>
      <w:r w:rsidR="00EC3697">
        <w:t xml:space="preserve"> </w:t>
      </w:r>
      <w:r w:rsidR="00EC3697">
        <w:fldChar w:fldCharType="begin"/>
      </w:r>
      <w:r w:rsidR="00EC3697">
        <w:instrText xml:space="preserve"> ADDIN EN.CITE &lt;EndNote&gt;&lt;Cite&gt;&lt;Author&gt;Stuart&lt;/Author&gt;&lt;Year&gt;2015&lt;/Year&gt;&lt;RecNum&gt;67&lt;/RecNum&gt;&lt;DisplayText&gt;[11]&lt;/DisplayText&gt;&lt;record&gt;&lt;rec-number&gt;67&lt;/rec-number&gt;&lt;foreign-keys&gt;&lt;key app="EN" db-id="vf0retrx0dd22meddeqxw296wszweeearsd5" timestamp="1445380621"&gt;67&lt;/key&gt;&lt;/foreign-keys&gt;&lt;ref-type name="Unpublished Work"&gt;34&lt;/ref-type&gt;&lt;contributors&gt;&lt;authors&gt;&lt;author&gt;Stuart, Bradford&lt;/author&gt;&lt;author&gt;Nguyen, Khue&lt;/author&gt;&lt;author&gt;Rawal, Purva&lt;/author&gt;&lt;/authors&gt;&lt;/contributors&gt;&lt;titles&gt;&lt;title&gt;White Paper: Proactively identifying the high cost population&lt;/title&gt;&lt;/titles&gt;&lt;dates&gt;&lt;year&gt;2015&lt;/year&gt;&lt;/dates&gt;&lt;pub-location&gt;http://www.hcttf.org/&lt;/pub-location&gt;&lt;publisher&gt;Health Care Transformation Task Force&lt;/publisher&gt;&lt;urls&gt;&lt;related-urls&gt;&lt;url&gt;http://static1.squarespace.com/static/548b623fe4b0991231a05ff0/t/559423dbe4b0fc1e2ed51fb6/1435771867875/White+Paper+-+Proactively+Identifying+the+High+Cost+Population.pdf&lt;/url&gt;&lt;/related-urls&gt;&lt;/urls&gt;&lt;/record&gt;&lt;/Cite&gt;&lt;/EndNote&gt;</w:instrText>
      </w:r>
      <w:r w:rsidR="00EC3697">
        <w:fldChar w:fldCharType="separate"/>
      </w:r>
      <w:r w:rsidR="00EC3697">
        <w:rPr>
          <w:noProof/>
        </w:rPr>
        <w:t>[11]</w:t>
      </w:r>
      <w:bookmarkEnd w:id="89"/>
      <w:bookmarkEnd w:id="90"/>
      <w:r w:rsidR="00EC3697">
        <w:fldChar w:fldCharType="end"/>
      </w:r>
    </w:p>
    <w:p w14:paraId="511D1AEC" w14:textId="77777777" w:rsidR="00E27E80" w:rsidRDefault="00E27E80" w:rsidP="00E27E80"/>
    <w:p w14:paraId="649E9F1E" w14:textId="77777777" w:rsidR="0046612F" w:rsidRPr="00CD5E6A" w:rsidRDefault="00E27E80" w:rsidP="00EC3697">
      <w:pPr>
        <w:tabs>
          <w:tab w:val="center" w:pos="4680"/>
        </w:tabs>
      </w:pPr>
      <w:r w:rsidRPr="00FF7515">
        <w:rPr>
          <w:noProof/>
        </w:rPr>
        <w:drawing>
          <wp:inline distT="0" distB="0" distL="0" distR="0" wp14:anchorId="7747F19F" wp14:editId="1E0D4BFD">
            <wp:extent cx="5463540" cy="7138252"/>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5841" cy="7141258"/>
                    </a:xfrm>
                    <a:prstGeom prst="rect">
                      <a:avLst/>
                    </a:prstGeom>
                    <a:noFill/>
                    <a:ln>
                      <a:noFill/>
                    </a:ln>
                  </pic:spPr>
                </pic:pic>
              </a:graphicData>
            </a:graphic>
          </wp:inline>
        </w:drawing>
      </w:r>
      <w:bookmarkStart w:id="91" w:name="_Appendix_3:_Commonwealth"/>
      <w:bookmarkEnd w:id="91"/>
    </w:p>
    <w:sectPr w:rsidR="0046612F" w:rsidRPr="00CD5E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2A9B05" w14:textId="77777777" w:rsidR="00C95548" w:rsidRDefault="00C95548" w:rsidP="007B5756">
      <w:r>
        <w:separator/>
      </w:r>
    </w:p>
  </w:endnote>
  <w:endnote w:type="continuationSeparator" w:id="0">
    <w:p w14:paraId="6BA6A717" w14:textId="77777777" w:rsidR="00C95548" w:rsidRDefault="00C95548" w:rsidP="007B5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4002EFF" w:usb1="C000E47F"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7E16" w14:textId="474004B3" w:rsidR="00C95548" w:rsidRDefault="00B32A63" w:rsidP="000B32B6">
    <w:pPr>
      <w:pStyle w:val="Footer"/>
      <w:ind w:left="-630"/>
    </w:pPr>
    <w:sdt>
      <w:sdtPr>
        <w:id w:val="969400743"/>
        <w:placeholder>
          <w:docPart w:val="E5D96B945706CA42B3D6E769CA00955B"/>
        </w:placeholder>
        <w:temporary/>
        <w:showingPlcHdr/>
      </w:sdtPr>
      <w:sdtEndPr/>
      <w:sdtContent>
        <w:r w:rsidR="00C95548">
          <w:t>[Type text]</w:t>
        </w:r>
      </w:sdtContent>
    </w:sdt>
    <w:r w:rsidR="00C95548">
      <w:ptab w:relativeTo="margin" w:alignment="center" w:leader="none"/>
    </w:r>
    <w:sdt>
      <w:sdtPr>
        <w:id w:val="969400748"/>
        <w:placeholder>
          <w:docPart w:val="5EAE78DFDE0DEC4EADE4566B365A4494"/>
        </w:placeholder>
        <w:temporary/>
        <w:showingPlcHdr/>
      </w:sdtPr>
      <w:sdtEndPr/>
      <w:sdtContent>
        <w:r w:rsidR="00C95548">
          <w:t>[Type text]</w:t>
        </w:r>
      </w:sdtContent>
    </w:sdt>
    <w:r w:rsidR="00C95548">
      <w:ptab w:relativeTo="margin" w:alignment="right" w:leader="none"/>
    </w:r>
    <w:sdt>
      <w:sdtPr>
        <w:id w:val="969400753"/>
        <w:placeholder>
          <w:docPart w:val="17608F994BCC2742B4FEAB759C5219AD"/>
        </w:placeholder>
        <w:temporary/>
        <w:showingPlcHdr/>
      </w:sdtPr>
      <w:sdtEndPr/>
      <w:sdtContent>
        <w:r w:rsidR="00C95548">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39562" w14:textId="612402A1" w:rsidR="00C95548" w:rsidRDefault="00C95548" w:rsidP="00EB490D">
    <w:pPr>
      <w:pStyle w:val="Footer"/>
      <w:ind w:left="-630"/>
    </w:pPr>
    <w:r w:rsidRPr="00D564CF">
      <w:rPr>
        <w:sz w:val="18"/>
        <w:szCs w:val="18"/>
      </w:rPr>
      <w:t>Prepared by: M</w:t>
    </w:r>
    <w:r>
      <w:rPr>
        <w:sz w:val="18"/>
        <w:szCs w:val="18"/>
      </w:rPr>
      <w:t>.</w:t>
    </w:r>
    <w:r w:rsidRPr="00D564CF">
      <w:rPr>
        <w:sz w:val="18"/>
        <w:szCs w:val="18"/>
      </w:rPr>
      <w:t xml:space="preserve"> Colem</w:t>
    </w:r>
    <w:r>
      <w:rPr>
        <w:sz w:val="18"/>
        <w:szCs w:val="18"/>
      </w:rPr>
      <w:t>an, as part of the CTC-RI CHT Pilot Evaluation (</w:t>
    </w:r>
    <w:proofErr w:type="spellStart"/>
    <w:r>
      <w:rPr>
        <w:sz w:val="18"/>
        <w:szCs w:val="18"/>
      </w:rPr>
      <w:t>R.Goldman</w:t>
    </w:r>
    <w:proofErr w:type="spellEnd"/>
    <w:r>
      <w:rPr>
        <w:sz w:val="18"/>
        <w:szCs w:val="18"/>
      </w:rPr>
      <w:t xml:space="preserve">, </w:t>
    </w:r>
    <w:proofErr w:type="spellStart"/>
    <w:r>
      <w:rPr>
        <w:sz w:val="18"/>
        <w:szCs w:val="18"/>
      </w:rPr>
      <w:t>M.Coleman</w:t>
    </w:r>
    <w:proofErr w:type="spellEnd"/>
    <w:r>
      <w:rPr>
        <w:sz w:val="18"/>
        <w:szCs w:val="18"/>
      </w:rPr>
      <w:t xml:space="preserve">, </w:t>
    </w:r>
    <w:proofErr w:type="spellStart"/>
    <w:r>
      <w:rPr>
        <w:sz w:val="18"/>
        <w:szCs w:val="18"/>
      </w:rPr>
      <w:t>M.Sklar</w:t>
    </w:r>
    <w:proofErr w:type="spellEnd"/>
    <w:r>
      <w:rPr>
        <w:sz w:val="18"/>
        <w:szCs w:val="18"/>
      </w:rPr>
      <w:t>, February 2</w:t>
    </w:r>
    <w:r w:rsidRPr="00D564CF">
      <w:rPr>
        <w:sz w:val="18"/>
        <w:szCs w:val="18"/>
      </w:rPr>
      <w:t>, 2016</w:t>
    </w:r>
    <w:r>
      <w:rPr>
        <w:sz w:val="18"/>
        <w:szCs w:val="18"/>
      </w:rPr>
      <w:t xml:space="preserve">) </w:t>
    </w:r>
    <w:r>
      <w:tab/>
    </w:r>
    <w:r>
      <w:rPr>
        <w:rStyle w:val="PageNumber"/>
      </w:rPr>
      <w:fldChar w:fldCharType="begin"/>
    </w:r>
    <w:r>
      <w:rPr>
        <w:rStyle w:val="PageNumber"/>
      </w:rPr>
      <w:instrText xml:space="preserve"> PAGE </w:instrText>
    </w:r>
    <w:r>
      <w:rPr>
        <w:rStyle w:val="PageNumber"/>
      </w:rPr>
      <w:fldChar w:fldCharType="separate"/>
    </w:r>
    <w:r w:rsidR="00B32A63">
      <w:rPr>
        <w:rStyle w:val="PageNumber"/>
        <w:noProof/>
      </w:rPr>
      <w:t>14</w:t>
    </w:r>
    <w:r>
      <w:rPr>
        <w:rStyle w:val="PageNumber"/>
      </w:rPr>
      <w:fldChar w:fldCharType="end"/>
    </w:r>
    <w:r>
      <w:ptab w:relativeTo="margin" w:alignment="right" w:leader="none"/>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B07DD" w14:textId="77777777" w:rsidR="00C95548" w:rsidRDefault="00C95548" w:rsidP="00C11FCA">
    <w:pPr>
      <w:pStyle w:val="Footer"/>
      <w:ind w:left="-630"/>
    </w:pPr>
    <w:r w:rsidRPr="00D564CF">
      <w:rPr>
        <w:sz w:val="18"/>
        <w:szCs w:val="18"/>
      </w:rPr>
      <w:t>Prepared by: M</w:t>
    </w:r>
    <w:r>
      <w:rPr>
        <w:sz w:val="18"/>
        <w:szCs w:val="18"/>
      </w:rPr>
      <w:t>.</w:t>
    </w:r>
    <w:r w:rsidRPr="00D564CF">
      <w:rPr>
        <w:sz w:val="18"/>
        <w:szCs w:val="18"/>
      </w:rPr>
      <w:t xml:space="preserve"> Colem</w:t>
    </w:r>
    <w:r>
      <w:rPr>
        <w:sz w:val="18"/>
        <w:szCs w:val="18"/>
      </w:rPr>
      <w:t>an, as part of the CTC-RI CHT Pilot Evaluation (</w:t>
    </w:r>
    <w:proofErr w:type="spellStart"/>
    <w:r>
      <w:rPr>
        <w:sz w:val="18"/>
        <w:szCs w:val="18"/>
      </w:rPr>
      <w:t>R.Goldman</w:t>
    </w:r>
    <w:proofErr w:type="spellEnd"/>
    <w:r>
      <w:rPr>
        <w:sz w:val="18"/>
        <w:szCs w:val="18"/>
      </w:rPr>
      <w:t xml:space="preserve">, </w:t>
    </w:r>
    <w:proofErr w:type="spellStart"/>
    <w:r>
      <w:rPr>
        <w:sz w:val="18"/>
        <w:szCs w:val="18"/>
      </w:rPr>
      <w:t>M.Coleman</w:t>
    </w:r>
    <w:proofErr w:type="spellEnd"/>
    <w:r>
      <w:rPr>
        <w:sz w:val="18"/>
        <w:szCs w:val="18"/>
      </w:rPr>
      <w:t xml:space="preserve">, </w:t>
    </w:r>
    <w:proofErr w:type="spellStart"/>
    <w:r>
      <w:rPr>
        <w:sz w:val="18"/>
        <w:szCs w:val="18"/>
      </w:rPr>
      <w:t>M.Sklar</w:t>
    </w:r>
    <w:proofErr w:type="spellEnd"/>
    <w:r>
      <w:rPr>
        <w:sz w:val="18"/>
        <w:szCs w:val="18"/>
      </w:rPr>
      <w:t>, February 2</w:t>
    </w:r>
    <w:r w:rsidRPr="00D564CF">
      <w:rPr>
        <w:sz w:val="18"/>
        <w:szCs w:val="18"/>
      </w:rPr>
      <w:t>, 2016</w:t>
    </w:r>
    <w:r>
      <w:rPr>
        <w:sz w:val="18"/>
        <w:szCs w:val="18"/>
      </w:rPr>
      <w:t xml:space="preserve">) </w:t>
    </w:r>
    <w:r>
      <w:tab/>
    </w:r>
    <w:r>
      <w:rPr>
        <w:rStyle w:val="PageNumber"/>
      </w:rPr>
      <w:fldChar w:fldCharType="begin"/>
    </w:r>
    <w:r>
      <w:rPr>
        <w:rStyle w:val="PageNumber"/>
      </w:rPr>
      <w:instrText xml:space="preserve"> PAGE </w:instrText>
    </w:r>
    <w:r>
      <w:rPr>
        <w:rStyle w:val="PageNumber"/>
      </w:rPr>
      <w:fldChar w:fldCharType="separate"/>
    </w:r>
    <w:r w:rsidR="00B32A63">
      <w:rPr>
        <w:rStyle w:val="PageNumber"/>
        <w:noProof/>
      </w:rPr>
      <w:t>10</w:t>
    </w:r>
    <w:r>
      <w:rPr>
        <w:rStyle w:val="PageNumber"/>
      </w:rPr>
      <w:fldChar w:fldCharType="end"/>
    </w:r>
  </w:p>
  <w:p w14:paraId="5236E278" w14:textId="77777777" w:rsidR="00C95548" w:rsidRDefault="00C9554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8D9AF" w14:textId="77777777" w:rsidR="00C95548" w:rsidRDefault="00C95548" w:rsidP="007B5756">
      <w:r>
        <w:separator/>
      </w:r>
    </w:p>
  </w:footnote>
  <w:footnote w:type="continuationSeparator" w:id="0">
    <w:p w14:paraId="3294C9B1" w14:textId="77777777" w:rsidR="00C95548" w:rsidRDefault="00C95548" w:rsidP="007B5756">
      <w:r>
        <w:continuationSeparator/>
      </w:r>
    </w:p>
  </w:footnote>
  <w:footnote w:id="1">
    <w:p w14:paraId="125F9F19" w14:textId="77777777" w:rsidR="00C95548" w:rsidRPr="00FC2A37" w:rsidRDefault="00C95548">
      <w:pPr>
        <w:pStyle w:val="FootnoteText"/>
        <w:rPr>
          <w:sz w:val="18"/>
          <w:szCs w:val="18"/>
        </w:rPr>
      </w:pPr>
      <w:r w:rsidRPr="00FC2A37">
        <w:rPr>
          <w:rStyle w:val="FootnoteReference"/>
          <w:sz w:val="18"/>
          <w:szCs w:val="18"/>
        </w:rPr>
        <w:footnoteRef/>
      </w:r>
      <w:r w:rsidRPr="00FC2A37">
        <w:rPr>
          <w:sz w:val="18"/>
          <w:szCs w:val="18"/>
        </w:rPr>
        <w:t xml:space="preserve"> Figure 1 includes expenditures across all age groups, including ages 0-17.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48F7"/>
    <w:multiLevelType w:val="hybridMultilevel"/>
    <w:tmpl w:val="EA102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2806FB"/>
    <w:multiLevelType w:val="hybridMultilevel"/>
    <w:tmpl w:val="EACC4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E17FF4"/>
    <w:multiLevelType w:val="hybridMultilevel"/>
    <w:tmpl w:val="7E5E5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D808B6"/>
    <w:multiLevelType w:val="hybridMultilevel"/>
    <w:tmpl w:val="3B1E77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ED7A0A"/>
    <w:multiLevelType w:val="hybridMultilevel"/>
    <w:tmpl w:val="445A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72463C"/>
    <w:multiLevelType w:val="hybridMultilevel"/>
    <w:tmpl w:val="1090C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D2E4A36"/>
    <w:multiLevelType w:val="hybridMultilevel"/>
    <w:tmpl w:val="8BF4B8A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26B4D32"/>
    <w:multiLevelType w:val="hybridMultilevel"/>
    <w:tmpl w:val="2DCA0C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2D47068"/>
    <w:multiLevelType w:val="hybridMultilevel"/>
    <w:tmpl w:val="4D0C1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3223AA1"/>
    <w:multiLevelType w:val="hybridMultilevel"/>
    <w:tmpl w:val="F0C2E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3DD2F44"/>
    <w:multiLevelType w:val="hybridMultilevel"/>
    <w:tmpl w:val="01EE8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5D55071"/>
    <w:multiLevelType w:val="hybridMultilevel"/>
    <w:tmpl w:val="AFBEAA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A56F6D"/>
    <w:multiLevelType w:val="hybridMultilevel"/>
    <w:tmpl w:val="1138E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6AB4065"/>
    <w:multiLevelType w:val="hybridMultilevel"/>
    <w:tmpl w:val="7910C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7D327A9"/>
    <w:multiLevelType w:val="hybridMultilevel"/>
    <w:tmpl w:val="83942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DCB1961"/>
    <w:multiLevelType w:val="hybridMultilevel"/>
    <w:tmpl w:val="14380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3F7B1B"/>
    <w:multiLevelType w:val="hybridMultilevel"/>
    <w:tmpl w:val="39024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E8640A6"/>
    <w:multiLevelType w:val="hybridMultilevel"/>
    <w:tmpl w:val="0C14B1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64607E4"/>
    <w:multiLevelType w:val="hybridMultilevel"/>
    <w:tmpl w:val="D34455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7650BAC"/>
    <w:multiLevelType w:val="hybridMultilevel"/>
    <w:tmpl w:val="2BD4D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92E7474"/>
    <w:multiLevelType w:val="hybridMultilevel"/>
    <w:tmpl w:val="95788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B300F27"/>
    <w:multiLevelType w:val="hybridMultilevel"/>
    <w:tmpl w:val="EE20C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BB20519"/>
    <w:multiLevelType w:val="hybridMultilevel"/>
    <w:tmpl w:val="5EB0D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0FB4CF3"/>
    <w:multiLevelType w:val="hybridMultilevel"/>
    <w:tmpl w:val="8C16A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45262C6"/>
    <w:multiLevelType w:val="hybridMultilevel"/>
    <w:tmpl w:val="AA728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87C28CF"/>
    <w:multiLevelType w:val="hybridMultilevel"/>
    <w:tmpl w:val="FA505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B1D0DC5"/>
    <w:multiLevelType w:val="hybridMultilevel"/>
    <w:tmpl w:val="EF485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3281F8D"/>
    <w:multiLevelType w:val="hybridMultilevel"/>
    <w:tmpl w:val="38AA29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3CF2247"/>
    <w:multiLevelType w:val="hybridMultilevel"/>
    <w:tmpl w:val="6FA80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50108C6"/>
    <w:multiLevelType w:val="hybridMultilevel"/>
    <w:tmpl w:val="883C0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5E07463"/>
    <w:multiLevelType w:val="hybridMultilevel"/>
    <w:tmpl w:val="50DC8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6502777"/>
    <w:multiLevelType w:val="hybridMultilevel"/>
    <w:tmpl w:val="7A381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6754789"/>
    <w:multiLevelType w:val="hybridMultilevel"/>
    <w:tmpl w:val="39FC08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F5684B"/>
    <w:multiLevelType w:val="hybridMultilevel"/>
    <w:tmpl w:val="96D4E7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97E1982"/>
    <w:multiLevelType w:val="hybridMultilevel"/>
    <w:tmpl w:val="A54C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C9F32DE"/>
    <w:multiLevelType w:val="hybridMultilevel"/>
    <w:tmpl w:val="3816F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F221864"/>
    <w:multiLevelType w:val="hybridMultilevel"/>
    <w:tmpl w:val="B302C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083695C"/>
    <w:multiLevelType w:val="hybridMultilevel"/>
    <w:tmpl w:val="0122E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50F5C51"/>
    <w:multiLevelType w:val="hybridMultilevel"/>
    <w:tmpl w:val="D49E2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5B257AA"/>
    <w:multiLevelType w:val="hybridMultilevel"/>
    <w:tmpl w:val="DAA81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65D0388"/>
    <w:multiLevelType w:val="hybridMultilevel"/>
    <w:tmpl w:val="BA829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8DA7C86"/>
    <w:multiLevelType w:val="hybridMultilevel"/>
    <w:tmpl w:val="8FF4F6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B4245EA"/>
    <w:multiLevelType w:val="hybridMultilevel"/>
    <w:tmpl w:val="C6A68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F033518"/>
    <w:multiLevelType w:val="hybridMultilevel"/>
    <w:tmpl w:val="152C87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1CC07C6"/>
    <w:multiLevelType w:val="hybridMultilevel"/>
    <w:tmpl w:val="E88CB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3254606"/>
    <w:multiLevelType w:val="hybridMultilevel"/>
    <w:tmpl w:val="C64021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3B73771"/>
    <w:multiLevelType w:val="hybridMultilevel"/>
    <w:tmpl w:val="5ABC3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49F6C21"/>
    <w:multiLevelType w:val="hybridMultilevel"/>
    <w:tmpl w:val="4FB070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7475539"/>
    <w:multiLevelType w:val="hybridMultilevel"/>
    <w:tmpl w:val="3A76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503DF0"/>
    <w:multiLevelType w:val="hybridMultilevel"/>
    <w:tmpl w:val="B268B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9C02712"/>
    <w:multiLevelType w:val="hybridMultilevel"/>
    <w:tmpl w:val="5A3C0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C705C9C"/>
    <w:multiLevelType w:val="hybridMultilevel"/>
    <w:tmpl w:val="35F09B4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71D544E1"/>
    <w:multiLevelType w:val="hybridMultilevel"/>
    <w:tmpl w:val="E6A87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77E77CC"/>
    <w:multiLevelType w:val="hybridMultilevel"/>
    <w:tmpl w:val="976E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A79598F"/>
    <w:multiLevelType w:val="hybridMultilevel"/>
    <w:tmpl w:val="FB8AA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A8342AE"/>
    <w:multiLevelType w:val="hybridMultilevel"/>
    <w:tmpl w:val="8D300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AEB5E0A"/>
    <w:multiLevelType w:val="hybridMultilevel"/>
    <w:tmpl w:val="DBC81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AFC6AF5"/>
    <w:multiLevelType w:val="hybridMultilevel"/>
    <w:tmpl w:val="ED80C9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8"/>
  </w:num>
  <w:num w:numId="3">
    <w:abstractNumId w:val="56"/>
  </w:num>
  <w:num w:numId="4">
    <w:abstractNumId w:val="42"/>
  </w:num>
  <w:num w:numId="5">
    <w:abstractNumId w:val="19"/>
  </w:num>
  <w:num w:numId="6">
    <w:abstractNumId w:val="20"/>
  </w:num>
  <w:num w:numId="7">
    <w:abstractNumId w:val="38"/>
  </w:num>
  <w:num w:numId="8">
    <w:abstractNumId w:val="55"/>
  </w:num>
  <w:num w:numId="9">
    <w:abstractNumId w:val="1"/>
  </w:num>
  <w:num w:numId="10">
    <w:abstractNumId w:val="24"/>
  </w:num>
  <w:num w:numId="11">
    <w:abstractNumId w:val="4"/>
  </w:num>
  <w:num w:numId="12">
    <w:abstractNumId w:val="9"/>
  </w:num>
  <w:num w:numId="13">
    <w:abstractNumId w:val="30"/>
  </w:num>
  <w:num w:numId="14">
    <w:abstractNumId w:val="8"/>
  </w:num>
  <w:num w:numId="15">
    <w:abstractNumId w:val="33"/>
  </w:num>
  <w:num w:numId="16">
    <w:abstractNumId w:val="40"/>
  </w:num>
  <w:num w:numId="17">
    <w:abstractNumId w:val="44"/>
  </w:num>
  <w:num w:numId="18">
    <w:abstractNumId w:val="29"/>
  </w:num>
  <w:num w:numId="19">
    <w:abstractNumId w:val="16"/>
  </w:num>
  <w:num w:numId="20">
    <w:abstractNumId w:val="6"/>
  </w:num>
  <w:num w:numId="21">
    <w:abstractNumId w:val="25"/>
  </w:num>
  <w:num w:numId="22">
    <w:abstractNumId w:val="31"/>
  </w:num>
  <w:num w:numId="23">
    <w:abstractNumId w:val="26"/>
  </w:num>
  <w:num w:numId="24">
    <w:abstractNumId w:val="39"/>
  </w:num>
  <w:num w:numId="25">
    <w:abstractNumId w:val="54"/>
  </w:num>
  <w:num w:numId="26">
    <w:abstractNumId w:val="41"/>
  </w:num>
  <w:num w:numId="27">
    <w:abstractNumId w:val="0"/>
  </w:num>
  <w:num w:numId="28">
    <w:abstractNumId w:val="45"/>
  </w:num>
  <w:num w:numId="29">
    <w:abstractNumId w:val="22"/>
  </w:num>
  <w:num w:numId="30">
    <w:abstractNumId w:val="53"/>
  </w:num>
  <w:num w:numId="31">
    <w:abstractNumId w:val="48"/>
  </w:num>
  <w:num w:numId="32">
    <w:abstractNumId w:val="7"/>
  </w:num>
  <w:num w:numId="33">
    <w:abstractNumId w:val="2"/>
  </w:num>
  <w:num w:numId="34">
    <w:abstractNumId w:val="49"/>
  </w:num>
  <w:num w:numId="35">
    <w:abstractNumId w:val="47"/>
  </w:num>
  <w:num w:numId="36">
    <w:abstractNumId w:val="28"/>
  </w:num>
  <w:num w:numId="37">
    <w:abstractNumId w:val="12"/>
  </w:num>
  <w:num w:numId="38">
    <w:abstractNumId w:val="10"/>
  </w:num>
  <w:num w:numId="39">
    <w:abstractNumId w:val="14"/>
  </w:num>
  <w:num w:numId="40">
    <w:abstractNumId w:val="35"/>
  </w:num>
  <w:num w:numId="41">
    <w:abstractNumId w:val="46"/>
  </w:num>
  <w:num w:numId="42">
    <w:abstractNumId w:val="21"/>
  </w:num>
  <w:num w:numId="43">
    <w:abstractNumId w:val="57"/>
  </w:num>
  <w:num w:numId="44">
    <w:abstractNumId w:val="34"/>
  </w:num>
  <w:num w:numId="45">
    <w:abstractNumId w:val="23"/>
  </w:num>
  <w:num w:numId="46">
    <w:abstractNumId w:val="37"/>
  </w:num>
  <w:num w:numId="47">
    <w:abstractNumId w:val="5"/>
  </w:num>
  <w:num w:numId="48">
    <w:abstractNumId w:val="17"/>
  </w:num>
  <w:num w:numId="49">
    <w:abstractNumId w:val="27"/>
  </w:num>
  <w:num w:numId="50">
    <w:abstractNumId w:val="36"/>
  </w:num>
  <w:num w:numId="51">
    <w:abstractNumId w:val="52"/>
  </w:num>
  <w:num w:numId="52">
    <w:abstractNumId w:val="50"/>
  </w:num>
  <w:num w:numId="53">
    <w:abstractNumId w:val="51"/>
  </w:num>
  <w:num w:numId="54">
    <w:abstractNumId w:val="15"/>
  </w:num>
  <w:num w:numId="55">
    <w:abstractNumId w:val="11"/>
  </w:num>
  <w:num w:numId="56">
    <w:abstractNumId w:val="43"/>
  </w:num>
  <w:num w:numId="57">
    <w:abstractNumId w:val="32"/>
  </w:num>
  <w:num w:numId="58">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0retrx0dd22meddeqxw296wszweeearsd5&quot;&gt;RI Medical Home Library-Saved&lt;record-ids&gt;&lt;item&gt;7&lt;/item&gt;&lt;item&gt;8&lt;/item&gt;&lt;item&gt;9&lt;/item&gt;&lt;item&gt;11&lt;/item&gt;&lt;item&gt;13&lt;/item&gt;&lt;item&gt;20&lt;/item&gt;&lt;item&gt;23&lt;/item&gt;&lt;item&gt;24&lt;/item&gt;&lt;item&gt;26&lt;/item&gt;&lt;item&gt;29&lt;/item&gt;&lt;item&gt;32&lt;/item&gt;&lt;item&gt;55&lt;/item&gt;&lt;item&gt;56&lt;/item&gt;&lt;item&gt;59&lt;/item&gt;&lt;item&gt;63&lt;/item&gt;&lt;item&gt;64&lt;/item&gt;&lt;item&gt;67&lt;/item&gt;&lt;item&gt;68&lt;/item&gt;&lt;item&gt;69&lt;/item&gt;&lt;item&gt;71&lt;/item&gt;&lt;item&gt;72&lt;/item&gt;&lt;item&gt;73&lt;/item&gt;&lt;item&gt;74&lt;/item&gt;&lt;item&gt;75&lt;/item&gt;&lt;item&gt;93&lt;/item&gt;&lt;item&gt;94&lt;/item&gt;&lt;item&gt;97&lt;/item&gt;&lt;item&gt;102&lt;/item&gt;&lt;item&gt;104&lt;/item&gt;&lt;item&gt;106&lt;/item&gt;&lt;/record-ids&gt;&lt;/item&gt;&lt;/Libraries&gt;"/>
  </w:docVars>
  <w:rsids>
    <w:rsidRoot w:val="00992734"/>
    <w:rsid w:val="00001B21"/>
    <w:rsid w:val="00002C42"/>
    <w:rsid w:val="00003251"/>
    <w:rsid w:val="00005C05"/>
    <w:rsid w:val="00010A28"/>
    <w:rsid w:val="00011A7C"/>
    <w:rsid w:val="000128CA"/>
    <w:rsid w:val="0001297E"/>
    <w:rsid w:val="00014E8C"/>
    <w:rsid w:val="00015991"/>
    <w:rsid w:val="00017406"/>
    <w:rsid w:val="00017DA0"/>
    <w:rsid w:val="00020A96"/>
    <w:rsid w:val="00024BCE"/>
    <w:rsid w:val="00025222"/>
    <w:rsid w:val="00025DEE"/>
    <w:rsid w:val="00026CE2"/>
    <w:rsid w:val="00027299"/>
    <w:rsid w:val="00027906"/>
    <w:rsid w:val="000307E4"/>
    <w:rsid w:val="00031C81"/>
    <w:rsid w:val="00032486"/>
    <w:rsid w:val="00032696"/>
    <w:rsid w:val="000345CE"/>
    <w:rsid w:val="00036053"/>
    <w:rsid w:val="000420D5"/>
    <w:rsid w:val="00053106"/>
    <w:rsid w:val="00053F62"/>
    <w:rsid w:val="00054B80"/>
    <w:rsid w:val="000558A1"/>
    <w:rsid w:val="00060498"/>
    <w:rsid w:val="00061112"/>
    <w:rsid w:val="00061A8C"/>
    <w:rsid w:val="000620B9"/>
    <w:rsid w:val="000623DC"/>
    <w:rsid w:val="00062862"/>
    <w:rsid w:val="00062CB6"/>
    <w:rsid w:val="00063911"/>
    <w:rsid w:val="00063F05"/>
    <w:rsid w:val="00064C30"/>
    <w:rsid w:val="00066993"/>
    <w:rsid w:val="00071519"/>
    <w:rsid w:val="00073DDF"/>
    <w:rsid w:val="000746EC"/>
    <w:rsid w:val="00077F4C"/>
    <w:rsid w:val="0008098B"/>
    <w:rsid w:val="00080B5A"/>
    <w:rsid w:val="00080BC0"/>
    <w:rsid w:val="00081E1E"/>
    <w:rsid w:val="000855D5"/>
    <w:rsid w:val="0008744F"/>
    <w:rsid w:val="000908DD"/>
    <w:rsid w:val="00090DB1"/>
    <w:rsid w:val="000921A4"/>
    <w:rsid w:val="00093B19"/>
    <w:rsid w:val="00094687"/>
    <w:rsid w:val="00095182"/>
    <w:rsid w:val="00097802"/>
    <w:rsid w:val="000A0484"/>
    <w:rsid w:val="000A11AA"/>
    <w:rsid w:val="000A2D47"/>
    <w:rsid w:val="000A410F"/>
    <w:rsid w:val="000A75E7"/>
    <w:rsid w:val="000B04DB"/>
    <w:rsid w:val="000B0D18"/>
    <w:rsid w:val="000B1297"/>
    <w:rsid w:val="000B154F"/>
    <w:rsid w:val="000B2E56"/>
    <w:rsid w:val="000B32B6"/>
    <w:rsid w:val="000B6180"/>
    <w:rsid w:val="000B6589"/>
    <w:rsid w:val="000B75DA"/>
    <w:rsid w:val="000B7790"/>
    <w:rsid w:val="000B7CE0"/>
    <w:rsid w:val="000C1008"/>
    <w:rsid w:val="000C1416"/>
    <w:rsid w:val="000C2396"/>
    <w:rsid w:val="000C4B1E"/>
    <w:rsid w:val="000C6760"/>
    <w:rsid w:val="000C6A79"/>
    <w:rsid w:val="000C6B87"/>
    <w:rsid w:val="000D250C"/>
    <w:rsid w:val="000D3689"/>
    <w:rsid w:val="000D3762"/>
    <w:rsid w:val="000D3EBF"/>
    <w:rsid w:val="000D5956"/>
    <w:rsid w:val="000E1294"/>
    <w:rsid w:val="000E27DE"/>
    <w:rsid w:val="000E2C71"/>
    <w:rsid w:val="000E37F1"/>
    <w:rsid w:val="000E408E"/>
    <w:rsid w:val="000E43B9"/>
    <w:rsid w:val="000E5ADB"/>
    <w:rsid w:val="000E5DEE"/>
    <w:rsid w:val="000E645D"/>
    <w:rsid w:val="000E67E7"/>
    <w:rsid w:val="000E747F"/>
    <w:rsid w:val="000F04B7"/>
    <w:rsid w:val="000F08AE"/>
    <w:rsid w:val="000F3F55"/>
    <w:rsid w:val="00103F66"/>
    <w:rsid w:val="001103CE"/>
    <w:rsid w:val="00110704"/>
    <w:rsid w:val="00114CD7"/>
    <w:rsid w:val="00116A09"/>
    <w:rsid w:val="00120C01"/>
    <w:rsid w:val="00120F94"/>
    <w:rsid w:val="00122713"/>
    <w:rsid w:val="00124320"/>
    <w:rsid w:val="001263CE"/>
    <w:rsid w:val="00127C7A"/>
    <w:rsid w:val="00133419"/>
    <w:rsid w:val="0013491D"/>
    <w:rsid w:val="00135CEC"/>
    <w:rsid w:val="00136AAF"/>
    <w:rsid w:val="00136B61"/>
    <w:rsid w:val="001400D6"/>
    <w:rsid w:val="00141202"/>
    <w:rsid w:val="0014126B"/>
    <w:rsid w:val="001414C9"/>
    <w:rsid w:val="00144270"/>
    <w:rsid w:val="00144E63"/>
    <w:rsid w:val="00146B8D"/>
    <w:rsid w:val="00151B68"/>
    <w:rsid w:val="00164517"/>
    <w:rsid w:val="00165422"/>
    <w:rsid w:val="00165F1E"/>
    <w:rsid w:val="00167180"/>
    <w:rsid w:val="00167E34"/>
    <w:rsid w:val="00170620"/>
    <w:rsid w:val="00170DE1"/>
    <w:rsid w:val="00170EA8"/>
    <w:rsid w:val="00170F3D"/>
    <w:rsid w:val="001734C5"/>
    <w:rsid w:val="00173748"/>
    <w:rsid w:val="00174780"/>
    <w:rsid w:val="001758E5"/>
    <w:rsid w:val="00176DDD"/>
    <w:rsid w:val="00182606"/>
    <w:rsid w:val="00183B2C"/>
    <w:rsid w:val="00185424"/>
    <w:rsid w:val="00185453"/>
    <w:rsid w:val="00186899"/>
    <w:rsid w:val="0019019A"/>
    <w:rsid w:val="00192DBA"/>
    <w:rsid w:val="001965BF"/>
    <w:rsid w:val="0019732A"/>
    <w:rsid w:val="00197551"/>
    <w:rsid w:val="001A0B5A"/>
    <w:rsid w:val="001A0EDF"/>
    <w:rsid w:val="001A1571"/>
    <w:rsid w:val="001A19E7"/>
    <w:rsid w:val="001A1D44"/>
    <w:rsid w:val="001A2E38"/>
    <w:rsid w:val="001A3248"/>
    <w:rsid w:val="001B0EDA"/>
    <w:rsid w:val="001B3541"/>
    <w:rsid w:val="001B3556"/>
    <w:rsid w:val="001B3D8E"/>
    <w:rsid w:val="001B50CD"/>
    <w:rsid w:val="001B5DA6"/>
    <w:rsid w:val="001B5EB2"/>
    <w:rsid w:val="001B60CE"/>
    <w:rsid w:val="001B6C42"/>
    <w:rsid w:val="001B6DBF"/>
    <w:rsid w:val="001B76EF"/>
    <w:rsid w:val="001C0063"/>
    <w:rsid w:val="001C1594"/>
    <w:rsid w:val="001C625F"/>
    <w:rsid w:val="001D2DCD"/>
    <w:rsid w:val="001D3C3C"/>
    <w:rsid w:val="001D580E"/>
    <w:rsid w:val="001E4902"/>
    <w:rsid w:val="001E4C04"/>
    <w:rsid w:val="001E727D"/>
    <w:rsid w:val="001F03A5"/>
    <w:rsid w:val="001F136C"/>
    <w:rsid w:val="001F1E98"/>
    <w:rsid w:val="002018C3"/>
    <w:rsid w:val="00202325"/>
    <w:rsid w:val="00203C72"/>
    <w:rsid w:val="00204BD7"/>
    <w:rsid w:val="0021111C"/>
    <w:rsid w:val="002145D0"/>
    <w:rsid w:val="002201BC"/>
    <w:rsid w:val="00232A93"/>
    <w:rsid w:val="00232AF4"/>
    <w:rsid w:val="002357EE"/>
    <w:rsid w:val="00236DD2"/>
    <w:rsid w:val="0023745C"/>
    <w:rsid w:val="00237AF8"/>
    <w:rsid w:val="00244DA3"/>
    <w:rsid w:val="00245456"/>
    <w:rsid w:val="00245633"/>
    <w:rsid w:val="00245F0C"/>
    <w:rsid w:val="00246A1F"/>
    <w:rsid w:val="0025288C"/>
    <w:rsid w:val="0025417B"/>
    <w:rsid w:val="002546C0"/>
    <w:rsid w:val="00255163"/>
    <w:rsid w:val="002569C9"/>
    <w:rsid w:val="0026159F"/>
    <w:rsid w:val="0026233A"/>
    <w:rsid w:val="00262869"/>
    <w:rsid w:val="002659AF"/>
    <w:rsid w:val="00265F5B"/>
    <w:rsid w:val="0026705C"/>
    <w:rsid w:val="00270DA2"/>
    <w:rsid w:val="00271B2B"/>
    <w:rsid w:val="0027292B"/>
    <w:rsid w:val="00272CEA"/>
    <w:rsid w:val="00273AF9"/>
    <w:rsid w:val="002767BD"/>
    <w:rsid w:val="00282227"/>
    <w:rsid w:val="0028329D"/>
    <w:rsid w:val="00283455"/>
    <w:rsid w:val="00283699"/>
    <w:rsid w:val="00285297"/>
    <w:rsid w:val="00286BA2"/>
    <w:rsid w:val="002909A1"/>
    <w:rsid w:val="0029138B"/>
    <w:rsid w:val="00293B85"/>
    <w:rsid w:val="002963CE"/>
    <w:rsid w:val="002A058E"/>
    <w:rsid w:val="002A094F"/>
    <w:rsid w:val="002A45EF"/>
    <w:rsid w:val="002A4696"/>
    <w:rsid w:val="002A52AB"/>
    <w:rsid w:val="002A5DD6"/>
    <w:rsid w:val="002A647F"/>
    <w:rsid w:val="002A6B62"/>
    <w:rsid w:val="002A741C"/>
    <w:rsid w:val="002A7F01"/>
    <w:rsid w:val="002B1659"/>
    <w:rsid w:val="002B2A3E"/>
    <w:rsid w:val="002B348E"/>
    <w:rsid w:val="002B3BE6"/>
    <w:rsid w:val="002B5592"/>
    <w:rsid w:val="002B5F54"/>
    <w:rsid w:val="002B67A4"/>
    <w:rsid w:val="002B7C41"/>
    <w:rsid w:val="002B7FF1"/>
    <w:rsid w:val="002C008A"/>
    <w:rsid w:val="002C2351"/>
    <w:rsid w:val="002C3EC0"/>
    <w:rsid w:val="002C473B"/>
    <w:rsid w:val="002C5099"/>
    <w:rsid w:val="002C50C8"/>
    <w:rsid w:val="002C6882"/>
    <w:rsid w:val="002C6FBC"/>
    <w:rsid w:val="002D02C0"/>
    <w:rsid w:val="002D030D"/>
    <w:rsid w:val="002D045B"/>
    <w:rsid w:val="002D0C16"/>
    <w:rsid w:val="002D0CF9"/>
    <w:rsid w:val="002D1F86"/>
    <w:rsid w:val="002D20E9"/>
    <w:rsid w:val="002E04A6"/>
    <w:rsid w:val="002E3999"/>
    <w:rsid w:val="002E554B"/>
    <w:rsid w:val="002E575E"/>
    <w:rsid w:val="002F1194"/>
    <w:rsid w:val="002F1C11"/>
    <w:rsid w:val="002F2071"/>
    <w:rsid w:val="002F29AC"/>
    <w:rsid w:val="003003CB"/>
    <w:rsid w:val="00301A32"/>
    <w:rsid w:val="003053CE"/>
    <w:rsid w:val="00306700"/>
    <w:rsid w:val="00317A2C"/>
    <w:rsid w:val="00320132"/>
    <w:rsid w:val="003203CA"/>
    <w:rsid w:val="003214B0"/>
    <w:rsid w:val="0032383F"/>
    <w:rsid w:val="00325A14"/>
    <w:rsid w:val="00325BC3"/>
    <w:rsid w:val="0032723C"/>
    <w:rsid w:val="00330031"/>
    <w:rsid w:val="003351F7"/>
    <w:rsid w:val="003354EC"/>
    <w:rsid w:val="00337A6B"/>
    <w:rsid w:val="00340460"/>
    <w:rsid w:val="003427AC"/>
    <w:rsid w:val="00350456"/>
    <w:rsid w:val="003504E0"/>
    <w:rsid w:val="003507A7"/>
    <w:rsid w:val="00351F7E"/>
    <w:rsid w:val="00353D47"/>
    <w:rsid w:val="00356A2D"/>
    <w:rsid w:val="0036016A"/>
    <w:rsid w:val="00363E6C"/>
    <w:rsid w:val="00364991"/>
    <w:rsid w:val="0036684F"/>
    <w:rsid w:val="00370D60"/>
    <w:rsid w:val="0037137D"/>
    <w:rsid w:val="003760BC"/>
    <w:rsid w:val="00376EB0"/>
    <w:rsid w:val="00377E30"/>
    <w:rsid w:val="003801FE"/>
    <w:rsid w:val="0038071B"/>
    <w:rsid w:val="00381146"/>
    <w:rsid w:val="00390CB5"/>
    <w:rsid w:val="00390E70"/>
    <w:rsid w:val="00391C96"/>
    <w:rsid w:val="00393C66"/>
    <w:rsid w:val="00395478"/>
    <w:rsid w:val="0039733A"/>
    <w:rsid w:val="003A0910"/>
    <w:rsid w:val="003A3DD6"/>
    <w:rsid w:val="003A5041"/>
    <w:rsid w:val="003B16BB"/>
    <w:rsid w:val="003B2AE9"/>
    <w:rsid w:val="003B33C2"/>
    <w:rsid w:val="003B51AB"/>
    <w:rsid w:val="003B533E"/>
    <w:rsid w:val="003B565F"/>
    <w:rsid w:val="003B5D52"/>
    <w:rsid w:val="003C21A2"/>
    <w:rsid w:val="003C2280"/>
    <w:rsid w:val="003C2E08"/>
    <w:rsid w:val="003C3416"/>
    <w:rsid w:val="003C496B"/>
    <w:rsid w:val="003C795C"/>
    <w:rsid w:val="003D1002"/>
    <w:rsid w:val="003D20A5"/>
    <w:rsid w:val="003D463E"/>
    <w:rsid w:val="003D5B14"/>
    <w:rsid w:val="003D65F4"/>
    <w:rsid w:val="003E40F4"/>
    <w:rsid w:val="003E6C8C"/>
    <w:rsid w:val="003E6E30"/>
    <w:rsid w:val="003F0074"/>
    <w:rsid w:val="003F2306"/>
    <w:rsid w:val="003F2324"/>
    <w:rsid w:val="003F328B"/>
    <w:rsid w:val="003F4C32"/>
    <w:rsid w:val="003F4FAF"/>
    <w:rsid w:val="003F6821"/>
    <w:rsid w:val="003F6EFD"/>
    <w:rsid w:val="00400359"/>
    <w:rsid w:val="004006FD"/>
    <w:rsid w:val="00400CF2"/>
    <w:rsid w:val="00402188"/>
    <w:rsid w:val="004028B9"/>
    <w:rsid w:val="00402D41"/>
    <w:rsid w:val="00403D3E"/>
    <w:rsid w:val="004057E8"/>
    <w:rsid w:val="004066CB"/>
    <w:rsid w:val="004114B8"/>
    <w:rsid w:val="00413CB1"/>
    <w:rsid w:val="0041550D"/>
    <w:rsid w:val="00415822"/>
    <w:rsid w:val="00416E65"/>
    <w:rsid w:val="00420DA1"/>
    <w:rsid w:val="004237DC"/>
    <w:rsid w:val="00425F95"/>
    <w:rsid w:val="004264C6"/>
    <w:rsid w:val="00433B6B"/>
    <w:rsid w:val="00434427"/>
    <w:rsid w:val="00434B4E"/>
    <w:rsid w:val="0043517A"/>
    <w:rsid w:val="004413EF"/>
    <w:rsid w:val="004442A7"/>
    <w:rsid w:val="004453CD"/>
    <w:rsid w:val="0044767C"/>
    <w:rsid w:val="004630DC"/>
    <w:rsid w:val="0046612F"/>
    <w:rsid w:val="00470DAA"/>
    <w:rsid w:val="0047104C"/>
    <w:rsid w:val="00471272"/>
    <w:rsid w:val="00471516"/>
    <w:rsid w:val="0047177B"/>
    <w:rsid w:val="00472635"/>
    <w:rsid w:val="00477A85"/>
    <w:rsid w:val="004815C0"/>
    <w:rsid w:val="004817A1"/>
    <w:rsid w:val="00482FAD"/>
    <w:rsid w:val="00483850"/>
    <w:rsid w:val="00483A10"/>
    <w:rsid w:val="00487630"/>
    <w:rsid w:val="00487AF3"/>
    <w:rsid w:val="0049095B"/>
    <w:rsid w:val="00490E48"/>
    <w:rsid w:val="0049502A"/>
    <w:rsid w:val="00496110"/>
    <w:rsid w:val="004974B8"/>
    <w:rsid w:val="004A2080"/>
    <w:rsid w:val="004A24E8"/>
    <w:rsid w:val="004A27CB"/>
    <w:rsid w:val="004A37EC"/>
    <w:rsid w:val="004A4349"/>
    <w:rsid w:val="004A5168"/>
    <w:rsid w:val="004A544C"/>
    <w:rsid w:val="004A5A7B"/>
    <w:rsid w:val="004B0D35"/>
    <w:rsid w:val="004B0E44"/>
    <w:rsid w:val="004B2188"/>
    <w:rsid w:val="004B653B"/>
    <w:rsid w:val="004C1C50"/>
    <w:rsid w:val="004C5961"/>
    <w:rsid w:val="004C5B1D"/>
    <w:rsid w:val="004C61F4"/>
    <w:rsid w:val="004D0551"/>
    <w:rsid w:val="004D148D"/>
    <w:rsid w:val="004D1D7F"/>
    <w:rsid w:val="004D2362"/>
    <w:rsid w:val="004D5119"/>
    <w:rsid w:val="004E0D97"/>
    <w:rsid w:val="004E1DF4"/>
    <w:rsid w:val="004E4B2E"/>
    <w:rsid w:val="004E6181"/>
    <w:rsid w:val="004E62D8"/>
    <w:rsid w:val="004E689B"/>
    <w:rsid w:val="004F2240"/>
    <w:rsid w:val="004F3D40"/>
    <w:rsid w:val="004F48A1"/>
    <w:rsid w:val="00500558"/>
    <w:rsid w:val="00502BB5"/>
    <w:rsid w:val="0050575C"/>
    <w:rsid w:val="005063FD"/>
    <w:rsid w:val="00507EF2"/>
    <w:rsid w:val="00510523"/>
    <w:rsid w:val="00512081"/>
    <w:rsid w:val="00512306"/>
    <w:rsid w:val="00513E93"/>
    <w:rsid w:val="0051583D"/>
    <w:rsid w:val="005211FD"/>
    <w:rsid w:val="00521DBF"/>
    <w:rsid w:val="00523E54"/>
    <w:rsid w:val="005251B3"/>
    <w:rsid w:val="00525206"/>
    <w:rsid w:val="005267FE"/>
    <w:rsid w:val="005271A7"/>
    <w:rsid w:val="005278A6"/>
    <w:rsid w:val="00527FAD"/>
    <w:rsid w:val="00530DC0"/>
    <w:rsid w:val="00531C34"/>
    <w:rsid w:val="0053212B"/>
    <w:rsid w:val="00532458"/>
    <w:rsid w:val="00532CCD"/>
    <w:rsid w:val="00533015"/>
    <w:rsid w:val="00533904"/>
    <w:rsid w:val="00535D9B"/>
    <w:rsid w:val="005364DD"/>
    <w:rsid w:val="0054143F"/>
    <w:rsid w:val="00542D8C"/>
    <w:rsid w:val="0054328C"/>
    <w:rsid w:val="005444E1"/>
    <w:rsid w:val="00544546"/>
    <w:rsid w:val="005462D1"/>
    <w:rsid w:val="005464EB"/>
    <w:rsid w:val="0055129B"/>
    <w:rsid w:val="00551790"/>
    <w:rsid w:val="0055288C"/>
    <w:rsid w:val="0055295D"/>
    <w:rsid w:val="00553859"/>
    <w:rsid w:val="005620F6"/>
    <w:rsid w:val="0056434F"/>
    <w:rsid w:val="0056461A"/>
    <w:rsid w:val="00564B0C"/>
    <w:rsid w:val="00564BAB"/>
    <w:rsid w:val="00565529"/>
    <w:rsid w:val="005732C5"/>
    <w:rsid w:val="0057517C"/>
    <w:rsid w:val="00575CA3"/>
    <w:rsid w:val="00575F39"/>
    <w:rsid w:val="00577D62"/>
    <w:rsid w:val="005814E8"/>
    <w:rsid w:val="00582F8E"/>
    <w:rsid w:val="005861AA"/>
    <w:rsid w:val="0059089B"/>
    <w:rsid w:val="00590AFB"/>
    <w:rsid w:val="005918D5"/>
    <w:rsid w:val="00593A4C"/>
    <w:rsid w:val="00593BC4"/>
    <w:rsid w:val="00594502"/>
    <w:rsid w:val="00595AA5"/>
    <w:rsid w:val="00596166"/>
    <w:rsid w:val="005A0869"/>
    <w:rsid w:val="005A0999"/>
    <w:rsid w:val="005A3669"/>
    <w:rsid w:val="005A5B17"/>
    <w:rsid w:val="005A7656"/>
    <w:rsid w:val="005B147B"/>
    <w:rsid w:val="005B1672"/>
    <w:rsid w:val="005B2813"/>
    <w:rsid w:val="005B3888"/>
    <w:rsid w:val="005B4FFF"/>
    <w:rsid w:val="005B7155"/>
    <w:rsid w:val="005B7C83"/>
    <w:rsid w:val="005C07CE"/>
    <w:rsid w:val="005C16CF"/>
    <w:rsid w:val="005C2926"/>
    <w:rsid w:val="005C7A50"/>
    <w:rsid w:val="005C7F21"/>
    <w:rsid w:val="005D03D5"/>
    <w:rsid w:val="005D044E"/>
    <w:rsid w:val="005D0B50"/>
    <w:rsid w:val="005D30BC"/>
    <w:rsid w:val="005D32BE"/>
    <w:rsid w:val="005D5582"/>
    <w:rsid w:val="005D7000"/>
    <w:rsid w:val="005D7034"/>
    <w:rsid w:val="005E1307"/>
    <w:rsid w:val="005E6390"/>
    <w:rsid w:val="005E7B50"/>
    <w:rsid w:val="005F0E12"/>
    <w:rsid w:val="005F2740"/>
    <w:rsid w:val="005F4A15"/>
    <w:rsid w:val="006030CC"/>
    <w:rsid w:val="00603778"/>
    <w:rsid w:val="00606B35"/>
    <w:rsid w:val="00606F81"/>
    <w:rsid w:val="0061366B"/>
    <w:rsid w:val="00613DFA"/>
    <w:rsid w:val="00614471"/>
    <w:rsid w:val="0061724B"/>
    <w:rsid w:val="00617D83"/>
    <w:rsid w:val="00620449"/>
    <w:rsid w:val="00621C02"/>
    <w:rsid w:val="00624C03"/>
    <w:rsid w:val="00625D09"/>
    <w:rsid w:val="00630501"/>
    <w:rsid w:val="006309C1"/>
    <w:rsid w:val="00630F13"/>
    <w:rsid w:val="006322A0"/>
    <w:rsid w:val="00633127"/>
    <w:rsid w:val="0063320B"/>
    <w:rsid w:val="0063324A"/>
    <w:rsid w:val="00643422"/>
    <w:rsid w:val="006439F7"/>
    <w:rsid w:val="0064756C"/>
    <w:rsid w:val="00650432"/>
    <w:rsid w:val="006534B3"/>
    <w:rsid w:val="00654E26"/>
    <w:rsid w:val="006553E5"/>
    <w:rsid w:val="00656AC3"/>
    <w:rsid w:val="00656B01"/>
    <w:rsid w:val="00661921"/>
    <w:rsid w:val="00664728"/>
    <w:rsid w:val="00666513"/>
    <w:rsid w:val="006667A6"/>
    <w:rsid w:val="00667D8B"/>
    <w:rsid w:val="006705FA"/>
    <w:rsid w:val="0067343E"/>
    <w:rsid w:val="00673B25"/>
    <w:rsid w:val="0067451E"/>
    <w:rsid w:val="006764F0"/>
    <w:rsid w:val="006805B3"/>
    <w:rsid w:val="00683D1D"/>
    <w:rsid w:val="006841DE"/>
    <w:rsid w:val="00684678"/>
    <w:rsid w:val="00684E5E"/>
    <w:rsid w:val="00686098"/>
    <w:rsid w:val="00693B6C"/>
    <w:rsid w:val="00696AA6"/>
    <w:rsid w:val="006A05A2"/>
    <w:rsid w:val="006A0A5C"/>
    <w:rsid w:val="006A0DD1"/>
    <w:rsid w:val="006A164C"/>
    <w:rsid w:val="006A1CFF"/>
    <w:rsid w:val="006A3BAD"/>
    <w:rsid w:val="006A59EE"/>
    <w:rsid w:val="006B106D"/>
    <w:rsid w:val="006B37BA"/>
    <w:rsid w:val="006B37D9"/>
    <w:rsid w:val="006B43EB"/>
    <w:rsid w:val="006B6264"/>
    <w:rsid w:val="006B7579"/>
    <w:rsid w:val="006C146F"/>
    <w:rsid w:val="006C567C"/>
    <w:rsid w:val="006C664E"/>
    <w:rsid w:val="006C771E"/>
    <w:rsid w:val="006D0473"/>
    <w:rsid w:val="006D2727"/>
    <w:rsid w:val="006D2ED4"/>
    <w:rsid w:val="006D2FF3"/>
    <w:rsid w:val="006D3D7C"/>
    <w:rsid w:val="006D474F"/>
    <w:rsid w:val="006D4BD0"/>
    <w:rsid w:val="006D5A2A"/>
    <w:rsid w:val="006D6480"/>
    <w:rsid w:val="006D7296"/>
    <w:rsid w:val="006E1868"/>
    <w:rsid w:val="006E1996"/>
    <w:rsid w:val="006E38E8"/>
    <w:rsid w:val="006E5770"/>
    <w:rsid w:val="006E57B6"/>
    <w:rsid w:val="006F2189"/>
    <w:rsid w:val="006F2A2B"/>
    <w:rsid w:val="006F333F"/>
    <w:rsid w:val="006F63FA"/>
    <w:rsid w:val="007010C6"/>
    <w:rsid w:val="0070297C"/>
    <w:rsid w:val="00703F86"/>
    <w:rsid w:val="00705021"/>
    <w:rsid w:val="00705A5B"/>
    <w:rsid w:val="00707D72"/>
    <w:rsid w:val="0071390F"/>
    <w:rsid w:val="00714E8F"/>
    <w:rsid w:val="0071514C"/>
    <w:rsid w:val="007207EE"/>
    <w:rsid w:val="007220EE"/>
    <w:rsid w:val="007221FF"/>
    <w:rsid w:val="00722D6A"/>
    <w:rsid w:val="00723A9E"/>
    <w:rsid w:val="00723FBE"/>
    <w:rsid w:val="0072743B"/>
    <w:rsid w:val="007274A5"/>
    <w:rsid w:val="00735A27"/>
    <w:rsid w:val="00737B07"/>
    <w:rsid w:val="00737DF4"/>
    <w:rsid w:val="007436E7"/>
    <w:rsid w:val="00746AFA"/>
    <w:rsid w:val="00746F68"/>
    <w:rsid w:val="00750997"/>
    <w:rsid w:val="0075218A"/>
    <w:rsid w:val="0075621F"/>
    <w:rsid w:val="007565F9"/>
    <w:rsid w:val="00760EC1"/>
    <w:rsid w:val="00761A8B"/>
    <w:rsid w:val="00764583"/>
    <w:rsid w:val="007647B1"/>
    <w:rsid w:val="00764EBC"/>
    <w:rsid w:val="0076625C"/>
    <w:rsid w:val="007663E4"/>
    <w:rsid w:val="00767485"/>
    <w:rsid w:val="007714F4"/>
    <w:rsid w:val="00771E26"/>
    <w:rsid w:val="007745D7"/>
    <w:rsid w:val="007807EE"/>
    <w:rsid w:val="00780F05"/>
    <w:rsid w:val="007812B6"/>
    <w:rsid w:val="00784722"/>
    <w:rsid w:val="00785157"/>
    <w:rsid w:val="00786C14"/>
    <w:rsid w:val="00790EFB"/>
    <w:rsid w:val="00791996"/>
    <w:rsid w:val="00793A40"/>
    <w:rsid w:val="007942E4"/>
    <w:rsid w:val="00794D39"/>
    <w:rsid w:val="00795A25"/>
    <w:rsid w:val="00795BFA"/>
    <w:rsid w:val="00796297"/>
    <w:rsid w:val="00796E80"/>
    <w:rsid w:val="007A0574"/>
    <w:rsid w:val="007A0785"/>
    <w:rsid w:val="007A1BBF"/>
    <w:rsid w:val="007A1FAC"/>
    <w:rsid w:val="007A53D5"/>
    <w:rsid w:val="007A5F80"/>
    <w:rsid w:val="007A687F"/>
    <w:rsid w:val="007B367C"/>
    <w:rsid w:val="007B5756"/>
    <w:rsid w:val="007B5D11"/>
    <w:rsid w:val="007B7E9E"/>
    <w:rsid w:val="007C5DEC"/>
    <w:rsid w:val="007C5FC4"/>
    <w:rsid w:val="007C62E9"/>
    <w:rsid w:val="007D09FE"/>
    <w:rsid w:val="007D55BC"/>
    <w:rsid w:val="007D5A50"/>
    <w:rsid w:val="007E14FD"/>
    <w:rsid w:val="007E25E0"/>
    <w:rsid w:val="007E2EC2"/>
    <w:rsid w:val="007E3BE9"/>
    <w:rsid w:val="007E45E8"/>
    <w:rsid w:val="007E45FE"/>
    <w:rsid w:val="007F2C47"/>
    <w:rsid w:val="007F31B3"/>
    <w:rsid w:val="007F35DD"/>
    <w:rsid w:val="007F49A0"/>
    <w:rsid w:val="007F554E"/>
    <w:rsid w:val="007F5F50"/>
    <w:rsid w:val="007F639F"/>
    <w:rsid w:val="0080194A"/>
    <w:rsid w:val="00801AD2"/>
    <w:rsid w:val="00802169"/>
    <w:rsid w:val="00802F19"/>
    <w:rsid w:val="00807693"/>
    <w:rsid w:val="0081042E"/>
    <w:rsid w:val="008110E4"/>
    <w:rsid w:val="00816574"/>
    <w:rsid w:val="0082245F"/>
    <w:rsid w:val="00823700"/>
    <w:rsid w:val="00823CAE"/>
    <w:rsid w:val="00825B5F"/>
    <w:rsid w:val="00835909"/>
    <w:rsid w:val="008359B3"/>
    <w:rsid w:val="00835DF4"/>
    <w:rsid w:val="00836DC3"/>
    <w:rsid w:val="008428A3"/>
    <w:rsid w:val="008473DE"/>
    <w:rsid w:val="00850B08"/>
    <w:rsid w:val="008545E4"/>
    <w:rsid w:val="00855BB6"/>
    <w:rsid w:val="00861E06"/>
    <w:rsid w:val="0086227E"/>
    <w:rsid w:val="00865BA6"/>
    <w:rsid w:val="00867077"/>
    <w:rsid w:val="00871234"/>
    <w:rsid w:val="008726B5"/>
    <w:rsid w:val="00874B07"/>
    <w:rsid w:val="008753C6"/>
    <w:rsid w:val="00877D41"/>
    <w:rsid w:val="00880E54"/>
    <w:rsid w:val="00881090"/>
    <w:rsid w:val="0088137F"/>
    <w:rsid w:val="0088288B"/>
    <w:rsid w:val="00884EE7"/>
    <w:rsid w:val="00885580"/>
    <w:rsid w:val="0088666F"/>
    <w:rsid w:val="00887442"/>
    <w:rsid w:val="00887FCD"/>
    <w:rsid w:val="00892BF3"/>
    <w:rsid w:val="008955D7"/>
    <w:rsid w:val="008A010D"/>
    <w:rsid w:val="008A149D"/>
    <w:rsid w:val="008A465F"/>
    <w:rsid w:val="008B055A"/>
    <w:rsid w:val="008B05CA"/>
    <w:rsid w:val="008B1367"/>
    <w:rsid w:val="008B1F3A"/>
    <w:rsid w:val="008B3C60"/>
    <w:rsid w:val="008B516E"/>
    <w:rsid w:val="008B5AD7"/>
    <w:rsid w:val="008B684F"/>
    <w:rsid w:val="008B6BB9"/>
    <w:rsid w:val="008B7598"/>
    <w:rsid w:val="008B77EA"/>
    <w:rsid w:val="008C09F1"/>
    <w:rsid w:val="008C0CB2"/>
    <w:rsid w:val="008C356B"/>
    <w:rsid w:val="008C3D8E"/>
    <w:rsid w:val="008C4449"/>
    <w:rsid w:val="008C5228"/>
    <w:rsid w:val="008D0C68"/>
    <w:rsid w:val="008D2D37"/>
    <w:rsid w:val="008D59E6"/>
    <w:rsid w:val="008D72B4"/>
    <w:rsid w:val="008E0F38"/>
    <w:rsid w:val="008E1731"/>
    <w:rsid w:val="008E3067"/>
    <w:rsid w:val="008E334E"/>
    <w:rsid w:val="008E76C4"/>
    <w:rsid w:val="008F03E0"/>
    <w:rsid w:val="008F1783"/>
    <w:rsid w:val="008F269A"/>
    <w:rsid w:val="008F38D3"/>
    <w:rsid w:val="008F3C72"/>
    <w:rsid w:val="008F4061"/>
    <w:rsid w:val="008F4246"/>
    <w:rsid w:val="008F42D0"/>
    <w:rsid w:val="008F4F2C"/>
    <w:rsid w:val="008F5C4F"/>
    <w:rsid w:val="008F73CC"/>
    <w:rsid w:val="008F7E77"/>
    <w:rsid w:val="00900DE9"/>
    <w:rsid w:val="0090198E"/>
    <w:rsid w:val="0090208B"/>
    <w:rsid w:val="009039C3"/>
    <w:rsid w:val="00907EA7"/>
    <w:rsid w:val="00910CFE"/>
    <w:rsid w:val="00912001"/>
    <w:rsid w:val="009154B0"/>
    <w:rsid w:val="00915AF6"/>
    <w:rsid w:val="00915E71"/>
    <w:rsid w:val="00916A4C"/>
    <w:rsid w:val="00920F2B"/>
    <w:rsid w:val="00922B5B"/>
    <w:rsid w:val="00923C90"/>
    <w:rsid w:val="00923FDC"/>
    <w:rsid w:val="0092426F"/>
    <w:rsid w:val="00925419"/>
    <w:rsid w:val="0092623F"/>
    <w:rsid w:val="00927331"/>
    <w:rsid w:val="0093106F"/>
    <w:rsid w:val="0093174E"/>
    <w:rsid w:val="009329AE"/>
    <w:rsid w:val="00934B09"/>
    <w:rsid w:val="00935219"/>
    <w:rsid w:val="00935BD6"/>
    <w:rsid w:val="009428D7"/>
    <w:rsid w:val="009434BA"/>
    <w:rsid w:val="00943727"/>
    <w:rsid w:val="00944985"/>
    <w:rsid w:val="00945418"/>
    <w:rsid w:val="00945BB9"/>
    <w:rsid w:val="00946154"/>
    <w:rsid w:val="00952E9C"/>
    <w:rsid w:val="009531B6"/>
    <w:rsid w:val="00954405"/>
    <w:rsid w:val="00957214"/>
    <w:rsid w:val="00960FD7"/>
    <w:rsid w:val="00962768"/>
    <w:rsid w:val="00963480"/>
    <w:rsid w:val="00965BD2"/>
    <w:rsid w:val="00966A46"/>
    <w:rsid w:val="00967AD6"/>
    <w:rsid w:val="0097093D"/>
    <w:rsid w:val="00971C5C"/>
    <w:rsid w:val="009740E5"/>
    <w:rsid w:val="00977921"/>
    <w:rsid w:val="0098207E"/>
    <w:rsid w:val="0098276A"/>
    <w:rsid w:val="00983C2A"/>
    <w:rsid w:val="00983D47"/>
    <w:rsid w:val="0098473F"/>
    <w:rsid w:val="009850A2"/>
    <w:rsid w:val="0098580C"/>
    <w:rsid w:val="009862D0"/>
    <w:rsid w:val="0098711D"/>
    <w:rsid w:val="00990781"/>
    <w:rsid w:val="00990B60"/>
    <w:rsid w:val="0099269E"/>
    <w:rsid w:val="00992734"/>
    <w:rsid w:val="009927AE"/>
    <w:rsid w:val="00996C9A"/>
    <w:rsid w:val="00997F76"/>
    <w:rsid w:val="009A0C62"/>
    <w:rsid w:val="009A2D29"/>
    <w:rsid w:val="009A2D39"/>
    <w:rsid w:val="009A358A"/>
    <w:rsid w:val="009A4787"/>
    <w:rsid w:val="009A5252"/>
    <w:rsid w:val="009B4F20"/>
    <w:rsid w:val="009B5AD2"/>
    <w:rsid w:val="009B6399"/>
    <w:rsid w:val="009B702E"/>
    <w:rsid w:val="009B7214"/>
    <w:rsid w:val="009C00B0"/>
    <w:rsid w:val="009C3703"/>
    <w:rsid w:val="009C5CE1"/>
    <w:rsid w:val="009C60BC"/>
    <w:rsid w:val="009C6BDB"/>
    <w:rsid w:val="009D2325"/>
    <w:rsid w:val="009D4013"/>
    <w:rsid w:val="009D5F62"/>
    <w:rsid w:val="009D6079"/>
    <w:rsid w:val="009D67E7"/>
    <w:rsid w:val="009D6962"/>
    <w:rsid w:val="009E0933"/>
    <w:rsid w:val="009E1BFA"/>
    <w:rsid w:val="009E35D1"/>
    <w:rsid w:val="009E4138"/>
    <w:rsid w:val="009E55DC"/>
    <w:rsid w:val="009F0B23"/>
    <w:rsid w:val="009F243E"/>
    <w:rsid w:val="00A0231F"/>
    <w:rsid w:val="00A0680C"/>
    <w:rsid w:val="00A12174"/>
    <w:rsid w:val="00A13BB8"/>
    <w:rsid w:val="00A15D4A"/>
    <w:rsid w:val="00A16CBD"/>
    <w:rsid w:val="00A171C6"/>
    <w:rsid w:val="00A2054D"/>
    <w:rsid w:val="00A2286B"/>
    <w:rsid w:val="00A22FE1"/>
    <w:rsid w:val="00A2421A"/>
    <w:rsid w:val="00A251FF"/>
    <w:rsid w:val="00A2768F"/>
    <w:rsid w:val="00A2790A"/>
    <w:rsid w:val="00A2793F"/>
    <w:rsid w:val="00A27BA3"/>
    <w:rsid w:val="00A300AE"/>
    <w:rsid w:val="00A3139B"/>
    <w:rsid w:val="00A32646"/>
    <w:rsid w:val="00A32772"/>
    <w:rsid w:val="00A335A6"/>
    <w:rsid w:val="00A3612F"/>
    <w:rsid w:val="00A372B1"/>
    <w:rsid w:val="00A40134"/>
    <w:rsid w:val="00A4161C"/>
    <w:rsid w:val="00A41A1F"/>
    <w:rsid w:val="00A42B76"/>
    <w:rsid w:val="00A44015"/>
    <w:rsid w:val="00A44429"/>
    <w:rsid w:val="00A445A6"/>
    <w:rsid w:val="00A46153"/>
    <w:rsid w:val="00A50257"/>
    <w:rsid w:val="00A52205"/>
    <w:rsid w:val="00A52E8C"/>
    <w:rsid w:val="00A5588F"/>
    <w:rsid w:val="00A57B0A"/>
    <w:rsid w:val="00A60BED"/>
    <w:rsid w:val="00A6190F"/>
    <w:rsid w:val="00A62AB8"/>
    <w:rsid w:val="00A63DF8"/>
    <w:rsid w:val="00A660F7"/>
    <w:rsid w:val="00A66FC8"/>
    <w:rsid w:val="00A70ADE"/>
    <w:rsid w:val="00A70D11"/>
    <w:rsid w:val="00A71E56"/>
    <w:rsid w:val="00A72300"/>
    <w:rsid w:val="00A72FB4"/>
    <w:rsid w:val="00A755FB"/>
    <w:rsid w:val="00A8134F"/>
    <w:rsid w:val="00A81597"/>
    <w:rsid w:val="00A8169B"/>
    <w:rsid w:val="00A81B26"/>
    <w:rsid w:val="00A81FEA"/>
    <w:rsid w:val="00A8361C"/>
    <w:rsid w:val="00A8443A"/>
    <w:rsid w:val="00A86EA6"/>
    <w:rsid w:val="00A87F54"/>
    <w:rsid w:val="00A907E0"/>
    <w:rsid w:val="00A90934"/>
    <w:rsid w:val="00A919C7"/>
    <w:rsid w:val="00A91A24"/>
    <w:rsid w:val="00A91A34"/>
    <w:rsid w:val="00A91CF9"/>
    <w:rsid w:val="00A938E5"/>
    <w:rsid w:val="00A941E6"/>
    <w:rsid w:val="00A949F5"/>
    <w:rsid w:val="00A953F0"/>
    <w:rsid w:val="00AA1121"/>
    <w:rsid w:val="00AA2F12"/>
    <w:rsid w:val="00AA3491"/>
    <w:rsid w:val="00AA34AE"/>
    <w:rsid w:val="00AA5895"/>
    <w:rsid w:val="00AA6C66"/>
    <w:rsid w:val="00AA72E9"/>
    <w:rsid w:val="00AA7B11"/>
    <w:rsid w:val="00AB0325"/>
    <w:rsid w:val="00AB2F69"/>
    <w:rsid w:val="00AB3EC4"/>
    <w:rsid w:val="00AB3F65"/>
    <w:rsid w:val="00AB6462"/>
    <w:rsid w:val="00AB6EF5"/>
    <w:rsid w:val="00AB74A4"/>
    <w:rsid w:val="00AC05D7"/>
    <w:rsid w:val="00AC0736"/>
    <w:rsid w:val="00AC0F7A"/>
    <w:rsid w:val="00AC2352"/>
    <w:rsid w:val="00AC3515"/>
    <w:rsid w:val="00AC5DA3"/>
    <w:rsid w:val="00AD31CE"/>
    <w:rsid w:val="00AD419B"/>
    <w:rsid w:val="00AD6E7C"/>
    <w:rsid w:val="00AD6F6B"/>
    <w:rsid w:val="00AD7A84"/>
    <w:rsid w:val="00AE05DD"/>
    <w:rsid w:val="00AE5AAC"/>
    <w:rsid w:val="00AE5D0A"/>
    <w:rsid w:val="00AE63FA"/>
    <w:rsid w:val="00AE7B47"/>
    <w:rsid w:val="00AE7F3B"/>
    <w:rsid w:val="00AF405F"/>
    <w:rsid w:val="00B00737"/>
    <w:rsid w:val="00B018C2"/>
    <w:rsid w:val="00B022DE"/>
    <w:rsid w:val="00B04211"/>
    <w:rsid w:val="00B05D5D"/>
    <w:rsid w:val="00B061D5"/>
    <w:rsid w:val="00B06E7F"/>
    <w:rsid w:val="00B10730"/>
    <w:rsid w:val="00B11702"/>
    <w:rsid w:val="00B13AF0"/>
    <w:rsid w:val="00B1639B"/>
    <w:rsid w:val="00B21CAE"/>
    <w:rsid w:val="00B23F59"/>
    <w:rsid w:val="00B24CA4"/>
    <w:rsid w:val="00B26471"/>
    <w:rsid w:val="00B267C1"/>
    <w:rsid w:val="00B2790B"/>
    <w:rsid w:val="00B308C2"/>
    <w:rsid w:val="00B31448"/>
    <w:rsid w:val="00B31D91"/>
    <w:rsid w:val="00B32A63"/>
    <w:rsid w:val="00B3451D"/>
    <w:rsid w:val="00B35A20"/>
    <w:rsid w:val="00B372FE"/>
    <w:rsid w:val="00B37A98"/>
    <w:rsid w:val="00B41958"/>
    <w:rsid w:val="00B4417B"/>
    <w:rsid w:val="00B45E53"/>
    <w:rsid w:val="00B45F86"/>
    <w:rsid w:val="00B47AC4"/>
    <w:rsid w:val="00B516E3"/>
    <w:rsid w:val="00B51869"/>
    <w:rsid w:val="00B523E3"/>
    <w:rsid w:val="00B57C49"/>
    <w:rsid w:val="00B57FB3"/>
    <w:rsid w:val="00B60874"/>
    <w:rsid w:val="00B61AFE"/>
    <w:rsid w:val="00B6308C"/>
    <w:rsid w:val="00B636BB"/>
    <w:rsid w:val="00B63A8F"/>
    <w:rsid w:val="00B64EE5"/>
    <w:rsid w:val="00B7291F"/>
    <w:rsid w:val="00B73C0E"/>
    <w:rsid w:val="00B73FC2"/>
    <w:rsid w:val="00B754D9"/>
    <w:rsid w:val="00B80434"/>
    <w:rsid w:val="00B8204A"/>
    <w:rsid w:val="00B8503D"/>
    <w:rsid w:val="00B85248"/>
    <w:rsid w:val="00B87BB3"/>
    <w:rsid w:val="00B92ED2"/>
    <w:rsid w:val="00B97180"/>
    <w:rsid w:val="00B97F3F"/>
    <w:rsid w:val="00BA011B"/>
    <w:rsid w:val="00BA021F"/>
    <w:rsid w:val="00BA24A9"/>
    <w:rsid w:val="00BA3EC5"/>
    <w:rsid w:val="00BA6137"/>
    <w:rsid w:val="00BB2814"/>
    <w:rsid w:val="00BB2A08"/>
    <w:rsid w:val="00BB2F41"/>
    <w:rsid w:val="00BB47C5"/>
    <w:rsid w:val="00BB6AEC"/>
    <w:rsid w:val="00BB7381"/>
    <w:rsid w:val="00BC17B9"/>
    <w:rsid w:val="00BC23A9"/>
    <w:rsid w:val="00BC2670"/>
    <w:rsid w:val="00BD3715"/>
    <w:rsid w:val="00BD3BB8"/>
    <w:rsid w:val="00BD45D3"/>
    <w:rsid w:val="00BD5D96"/>
    <w:rsid w:val="00BE168C"/>
    <w:rsid w:val="00BE1EC8"/>
    <w:rsid w:val="00BE4ECF"/>
    <w:rsid w:val="00BE5EAC"/>
    <w:rsid w:val="00BE7DC3"/>
    <w:rsid w:val="00BF0FFD"/>
    <w:rsid w:val="00BF19E3"/>
    <w:rsid w:val="00BF278A"/>
    <w:rsid w:val="00BF5463"/>
    <w:rsid w:val="00BF5C9D"/>
    <w:rsid w:val="00BF6B64"/>
    <w:rsid w:val="00BF7AED"/>
    <w:rsid w:val="00C00EA1"/>
    <w:rsid w:val="00C03EC2"/>
    <w:rsid w:val="00C050C5"/>
    <w:rsid w:val="00C11FCA"/>
    <w:rsid w:val="00C12409"/>
    <w:rsid w:val="00C16A20"/>
    <w:rsid w:val="00C1719E"/>
    <w:rsid w:val="00C21621"/>
    <w:rsid w:val="00C2374C"/>
    <w:rsid w:val="00C23EA9"/>
    <w:rsid w:val="00C26371"/>
    <w:rsid w:val="00C2723F"/>
    <w:rsid w:val="00C31122"/>
    <w:rsid w:val="00C311ED"/>
    <w:rsid w:val="00C31BDC"/>
    <w:rsid w:val="00C32164"/>
    <w:rsid w:val="00C35378"/>
    <w:rsid w:val="00C3643B"/>
    <w:rsid w:val="00C37CFF"/>
    <w:rsid w:val="00C400F1"/>
    <w:rsid w:val="00C41205"/>
    <w:rsid w:val="00C42A6C"/>
    <w:rsid w:val="00C47122"/>
    <w:rsid w:val="00C53604"/>
    <w:rsid w:val="00C53F90"/>
    <w:rsid w:val="00C56668"/>
    <w:rsid w:val="00C6002D"/>
    <w:rsid w:val="00C60048"/>
    <w:rsid w:val="00C62E94"/>
    <w:rsid w:val="00C754B3"/>
    <w:rsid w:val="00C81145"/>
    <w:rsid w:val="00C82C19"/>
    <w:rsid w:val="00C920FC"/>
    <w:rsid w:val="00C9450F"/>
    <w:rsid w:val="00C95508"/>
    <w:rsid w:val="00C95548"/>
    <w:rsid w:val="00C9610E"/>
    <w:rsid w:val="00C9691F"/>
    <w:rsid w:val="00C97251"/>
    <w:rsid w:val="00CA0744"/>
    <w:rsid w:val="00CA0752"/>
    <w:rsid w:val="00CA082C"/>
    <w:rsid w:val="00CA0B53"/>
    <w:rsid w:val="00CA0ECA"/>
    <w:rsid w:val="00CA2F05"/>
    <w:rsid w:val="00CA4F24"/>
    <w:rsid w:val="00CA561C"/>
    <w:rsid w:val="00CA68A0"/>
    <w:rsid w:val="00CB1710"/>
    <w:rsid w:val="00CB2AD9"/>
    <w:rsid w:val="00CB5136"/>
    <w:rsid w:val="00CC08C8"/>
    <w:rsid w:val="00CC267C"/>
    <w:rsid w:val="00CC3EC8"/>
    <w:rsid w:val="00CC4DDF"/>
    <w:rsid w:val="00CC7A75"/>
    <w:rsid w:val="00CD025D"/>
    <w:rsid w:val="00CD040E"/>
    <w:rsid w:val="00CD0753"/>
    <w:rsid w:val="00CD0C08"/>
    <w:rsid w:val="00CD15EB"/>
    <w:rsid w:val="00CD4383"/>
    <w:rsid w:val="00CD51AD"/>
    <w:rsid w:val="00CD5E6A"/>
    <w:rsid w:val="00CD5EC5"/>
    <w:rsid w:val="00CD61AB"/>
    <w:rsid w:val="00CE0A6C"/>
    <w:rsid w:val="00CF43FF"/>
    <w:rsid w:val="00CF5D89"/>
    <w:rsid w:val="00D0194A"/>
    <w:rsid w:val="00D01B1F"/>
    <w:rsid w:val="00D02971"/>
    <w:rsid w:val="00D03641"/>
    <w:rsid w:val="00D03E37"/>
    <w:rsid w:val="00D0524A"/>
    <w:rsid w:val="00D06694"/>
    <w:rsid w:val="00D06A02"/>
    <w:rsid w:val="00D11359"/>
    <w:rsid w:val="00D12287"/>
    <w:rsid w:val="00D14B46"/>
    <w:rsid w:val="00D23E8E"/>
    <w:rsid w:val="00D273E3"/>
    <w:rsid w:val="00D2790F"/>
    <w:rsid w:val="00D27CDB"/>
    <w:rsid w:val="00D307C1"/>
    <w:rsid w:val="00D331DF"/>
    <w:rsid w:val="00D35743"/>
    <w:rsid w:val="00D370CF"/>
    <w:rsid w:val="00D404BF"/>
    <w:rsid w:val="00D40708"/>
    <w:rsid w:val="00D40F95"/>
    <w:rsid w:val="00D41FC2"/>
    <w:rsid w:val="00D421E0"/>
    <w:rsid w:val="00D43289"/>
    <w:rsid w:val="00D444F7"/>
    <w:rsid w:val="00D513A5"/>
    <w:rsid w:val="00D52333"/>
    <w:rsid w:val="00D54B36"/>
    <w:rsid w:val="00D557CA"/>
    <w:rsid w:val="00D55CC3"/>
    <w:rsid w:val="00D60575"/>
    <w:rsid w:val="00D62187"/>
    <w:rsid w:val="00D624CA"/>
    <w:rsid w:val="00D67AFD"/>
    <w:rsid w:val="00D70979"/>
    <w:rsid w:val="00D7128D"/>
    <w:rsid w:val="00D72561"/>
    <w:rsid w:val="00D73911"/>
    <w:rsid w:val="00D776CB"/>
    <w:rsid w:val="00D82732"/>
    <w:rsid w:val="00D82C0F"/>
    <w:rsid w:val="00D84E9F"/>
    <w:rsid w:val="00D86458"/>
    <w:rsid w:val="00D907EA"/>
    <w:rsid w:val="00D9192B"/>
    <w:rsid w:val="00D94466"/>
    <w:rsid w:val="00DA3090"/>
    <w:rsid w:val="00DA65B7"/>
    <w:rsid w:val="00DA72EA"/>
    <w:rsid w:val="00DB3092"/>
    <w:rsid w:val="00DB32F3"/>
    <w:rsid w:val="00DB75DD"/>
    <w:rsid w:val="00DB7AF4"/>
    <w:rsid w:val="00DC0394"/>
    <w:rsid w:val="00DC2DFF"/>
    <w:rsid w:val="00DC3B37"/>
    <w:rsid w:val="00DC41BA"/>
    <w:rsid w:val="00DC54A3"/>
    <w:rsid w:val="00DD0B1D"/>
    <w:rsid w:val="00DD0E05"/>
    <w:rsid w:val="00DD1377"/>
    <w:rsid w:val="00DD366A"/>
    <w:rsid w:val="00DD385B"/>
    <w:rsid w:val="00DD5EA2"/>
    <w:rsid w:val="00DD6BDE"/>
    <w:rsid w:val="00DD7104"/>
    <w:rsid w:val="00DD7CB3"/>
    <w:rsid w:val="00DE29EA"/>
    <w:rsid w:val="00DE3FE8"/>
    <w:rsid w:val="00DE7C66"/>
    <w:rsid w:val="00DF0CB2"/>
    <w:rsid w:val="00DF3809"/>
    <w:rsid w:val="00DF46ED"/>
    <w:rsid w:val="00DF4A91"/>
    <w:rsid w:val="00DF4E6B"/>
    <w:rsid w:val="00DF5867"/>
    <w:rsid w:val="00DF5C2B"/>
    <w:rsid w:val="00E0464D"/>
    <w:rsid w:val="00E0657A"/>
    <w:rsid w:val="00E0694E"/>
    <w:rsid w:val="00E071F2"/>
    <w:rsid w:val="00E11586"/>
    <w:rsid w:val="00E11AA5"/>
    <w:rsid w:val="00E13C11"/>
    <w:rsid w:val="00E13DAF"/>
    <w:rsid w:val="00E16CE0"/>
    <w:rsid w:val="00E21F83"/>
    <w:rsid w:val="00E25EC8"/>
    <w:rsid w:val="00E27DD5"/>
    <w:rsid w:val="00E27E80"/>
    <w:rsid w:val="00E30EA6"/>
    <w:rsid w:val="00E31121"/>
    <w:rsid w:val="00E3191B"/>
    <w:rsid w:val="00E3497B"/>
    <w:rsid w:val="00E3568C"/>
    <w:rsid w:val="00E373BE"/>
    <w:rsid w:val="00E37AC0"/>
    <w:rsid w:val="00E40593"/>
    <w:rsid w:val="00E43BC7"/>
    <w:rsid w:val="00E44714"/>
    <w:rsid w:val="00E44B58"/>
    <w:rsid w:val="00E44F2B"/>
    <w:rsid w:val="00E452A4"/>
    <w:rsid w:val="00E502E9"/>
    <w:rsid w:val="00E5092F"/>
    <w:rsid w:val="00E51271"/>
    <w:rsid w:val="00E51840"/>
    <w:rsid w:val="00E52662"/>
    <w:rsid w:val="00E56298"/>
    <w:rsid w:val="00E56872"/>
    <w:rsid w:val="00E577E1"/>
    <w:rsid w:val="00E57ACE"/>
    <w:rsid w:val="00E606F8"/>
    <w:rsid w:val="00E60E8B"/>
    <w:rsid w:val="00E610C7"/>
    <w:rsid w:val="00E6467D"/>
    <w:rsid w:val="00E6625E"/>
    <w:rsid w:val="00E66641"/>
    <w:rsid w:val="00E733C3"/>
    <w:rsid w:val="00E736A9"/>
    <w:rsid w:val="00E73917"/>
    <w:rsid w:val="00E74491"/>
    <w:rsid w:val="00E744F8"/>
    <w:rsid w:val="00E7730F"/>
    <w:rsid w:val="00E77370"/>
    <w:rsid w:val="00E846AA"/>
    <w:rsid w:val="00E84CF8"/>
    <w:rsid w:val="00E8597A"/>
    <w:rsid w:val="00E85B4E"/>
    <w:rsid w:val="00EA0F1E"/>
    <w:rsid w:val="00EA0F46"/>
    <w:rsid w:val="00EA1BC4"/>
    <w:rsid w:val="00EA4787"/>
    <w:rsid w:val="00EA51A8"/>
    <w:rsid w:val="00EB0376"/>
    <w:rsid w:val="00EB139A"/>
    <w:rsid w:val="00EB13F4"/>
    <w:rsid w:val="00EB1D1F"/>
    <w:rsid w:val="00EB490D"/>
    <w:rsid w:val="00EB699A"/>
    <w:rsid w:val="00EC2441"/>
    <w:rsid w:val="00EC2A0E"/>
    <w:rsid w:val="00EC3697"/>
    <w:rsid w:val="00EC5583"/>
    <w:rsid w:val="00ED31F1"/>
    <w:rsid w:val="00ED4E49"/>
    <w:rsid w:val="00ED594A"/>
    <w:rsid w:val="00ED5B7D"/>
    <w:rsid w:val="00ED6954"/>
    <w:rsid w:val="00EE17A5"/>
    <w:rsid w:val="00EE46CF"/>
    <w:rsid w:val="00EE627F"/>
    <w:rsid w:val="00EF1CD7"/>
    <w:rsid w:val="00EF4A18"/>
    <w:rsid w:val="00F0164F"/>
    <w:rsid w:val="00F0375B"/>
    <w:rsid w:val="00F03A42"/>
    <w:rsid w:val="00F11FC1"/>
    <w:rsid w:val="00F12C37"/>
    <w:rsid w:val="00F14128"/>
    <w:rsid w:val="00F14752"/>
    <w:rsid w:val="00F23B13"/>
    <w:rsid w:val="00F26229"/>
    <w:rsid w:val="00F307A7"/>
    <w:rsid w:val="00F307EB"/>
    <w:rsid w:val="00F30F2D"/>
    <w:rsid w:val="00F3570E"/>
    <w:rsid w:val="00F40ACA"/>
    <w:rsid w:val="00F42C19"/>
    <w:rsid w:val="00F43EF6"/>
    <w:rsid w:val="00F440A7"/>
    <w:rsid w:val="00F441C2"/>
    <w:rsid w:val="00F44291"/>
    <w:rsid w:val="00F524E2"/>
    <w:rsid w:val="00F5277C"/>
    <w:rsid w:val="00F5608C"/>
    <w:rsid w:val="00F56102"/>
    <w:rsid w:val="00F5674A"/>
    <w:rsid w:val="00F61CC3"/>
    <w:rsid w:val="00F63BE9"/>
    <w:rsid w:val="00F63C55"/>
    <w:rsid w:val="00F640F4"/>
    <w:rsid w:val="00F6443A"/>
    <w:rsid w:val="00F64AF7"/>
    <w:rsid w:val="00F64B2E"/>
    <w:rsid w:val="00F64C2F"/>
    <w:rsid w:val="00F66816"/>
    <w:rsid w:val="00F713EF"/>
    <w:rsid w:val="00F74137"/>
    <w:rsid w:val="00F744CB"/>
    <w:rsid w:val="00F764FB"/>
    <w:rsid w:val="00F80834"/>
    <w:rsid w:val="00F81D77"/>
    <w:rsid w:val="00F82BFA"/>
    <w:rsid w:val="00F8345B"/>
    <w:rsid w:val="00F85083"/>
    <w:rsid w:val="00F910B8"/>
    <w:rsid w:val="00F92DBF"/>
    <w:rsid w:val="00F93A0D"/>
    <w:rsid w:val="00FA0D5F"/>
    <w:rsid w:val="00FA2983"/>
    <w:rsid w:val="00FA4453"/>
    <w:rsid w:val="00FA4912"/>
    <w:rsid w:val="00FA5F94"/>
    <w:rsid w:val="00FA6B1A"/>
    <w:rsid w:val="00FA6FE1"/>
    <w:rsid w:val="00FA71D7"/>
    <w:rsid w:val="00FB0512"/>
    <w:rsid w:val="00FB0A00"/>
    <w:rsid w:val="00FB0EB5"/>
    <w:rsid w:val="00FB174B"/>
    <w:rsid w:val="00FB56F6"/>
    <w:rsid w:val="00FB6109"/>
    <w:rsid w:val="00FB6757"/>
    <w:rsid w:val="00FC02D2"/>
    <w:rsid w:val="00FC2A37"/>
    <w:rsid w:val="00FC52DE"/>
    <w:rsid w:val="00FC5ADB"/>
    <w:rsid w:val="00FC5E2D"/>
    <w:rsid w:val="00FC6958"/>
    <w:rsid w:val="00FD442C"/>
    <w:rsid w:val="00FD5DDC"/>
    <w:rsid w:val="00FD6274"/>
    <w:rsid w:val="00FD6B1B"/>
    <w:rsid w:val="00FD7AE7"/>
    <w:rsid w:val="00FE17A7"/>
    <w:rsid w:val="00FE2601"/>
    <w:rsid w:val="00FE3814"/>
    <w:rsid w:val="00FE4028"/>
    <w:rsid w:val="00FE7B2E"/>
    <w:rsid w:val="00FF144A"/>
    <w:rsid w:val="00FF2FFC"/>
    <w:rsid w:val="00FF39AA"/>
    <w:rsid w:val="00FF75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FDB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F86"/>
    <w:pPr>
      <w:spacing w:after="0" w:line="240" w:lineRule="auto"/>
    </w:pPr>
    <w:rPr>
      <w:rFonts w:ascii="Cambria" w:hAnsi="Cambria"/>
    </w:rPr>
  </w:style>
  <w:style w:type="paragraph" w:styleId="Heading1">
    <w:name w:val="heading 1"/>
    <w:basedOn w:val="Normal"/>
    <w:next w:val="Normal"/>
    <w:link w:val="Heading1Char"/>
    <w:uiPriority w:val="9"/>
    <w:qFormat/>
    <w:rsid w:val="00CE0A6C"/>
    <w:pPr>
      <w:keepNext/>
      <w:keepLines/>
      <w:spacing w:after="180"/>
      <w:outlineLvl w:val="0"/>
    </w:pPr>
    <w:rPr>
      <w:rFonts w:asciiTheme="majorHAnsi" w:eastAsiaTheme="majorEastAsia" w:hAnsiTheme="majorHAnsi"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4A4349"/>
    <w:pPr>
      <w:keepNext/>
      <w:keepLines/>
      <w:spacing w:before="4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3B533E"/>
    <w:pPr>
      <w:keepNext/>
      <w:keepLines/>
      <w:spacing w:before="40"/>
      <w:outlineLvl w:val="2"/>
    </w:pPr>
    <w:rPr>
      <w:rFonts w:asciiTheme="majorHAnsi" w:eastAsiaTheme="majorEastAsia" w:hAnsiTheme="majorHAnsi"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A300AE"/>
    <w:pPr>
      <w:keepNext/>
      <w:keepLines/>
      <w:spacing w:before="40"/>
      <w:outlineLvl w:val="3"/>
    </w:pPr>
    <w:rPr>
      <w:rFonts w:ascii="Calibri" w:eastAsiaTheme="majorEastAsia" w:hAnsi="Calibri" w:cstheme="majorBidi"/>
      <w:b/>
      <w:i/>
      <w:iCs/>
      <w:color w:val="2F5496" w:themeColor="accent5" w:themeShade="BF"/>
    </w:rPr>
  </w:style>
  <w:style w:type="paragraph" w:styleId="Heading5">
    <w:name w:val="heading 5"/>
    <w:basedOn w:val="Normal"/>
    <w:next w:val="Normal"/>
    <w:link w:val="Heading5Char"/>
    <w:uiPriority w:val="9"/>
    <w:unhideWhenUsed/>
    <w:qFormat/>
    <w:rsid w:val="00A300AE"/>
    <w:pPr>
      <w:keepNext/>
      <w:keepLines/>
      <w:spacing w:before="40"/>
      <w:outlineLvl w:val="4"/>
    </w:pPr>
    <w:rPr>
      <w:rFonts w:ascii="Calibri" w:eastAsiaTheme="majorEastAsia" w:hAnsi="Calibri" w:cstheme="majorBidi"/>
      <w:b/>
      <w: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E0A6C"/>
    <w:pPr>
      <w:ind w:left="720"/>
    </w:pPr>
  </w:style>
  <w:style w:type="character" w:customStyle="1" w:styleId="Heading1Char">
    <w:name w:val="Heading 1 Char"/>
    <w:basedOn w:val="DefaultParagraphFont"/>
    <w:link w:val="Heading1"/>
    <w:uiPriority w:val="9"/>
    <w:rsid w:val="00CE0A6C"/>
    <w:rPr>
      <w:rFonts w:asciiTheme="majorHAnsi" w:eastAsiaTheme="majorEastAsia" w:hAnsiTheme="majorHAnsi" w:cstheme="majorBidi"/>
      <w:b/>
      <w:color w:val="2E74B5" w:themeColor="accent1" w:themeShade="BF"/>
      <w:sz w:val="28"/>
      <w:szCs w:val="32"/>
    </w:rPr>
  </w:style>
  <w:style w:type="paragraph" w:styleId="Title">
    <w:name w:val="Title"/>
    <w:basedOn w:val="Normal"/>
    <w:next w:val="Normal"/>
    <w:link w:val="TitleChar"/>
    <w:uiPriority w:val="10"/>
    <w:qFormat/>
    <w:rsid w:val="004A4349"/>
    <w:pPr>
      <w:contextualSpacing/>
    </w:pPr>
    <w:rPr>
      <w:rFonts w:asciiTheme="majorHAnsi" w:eastAsiaTheme="majorEastAsia" w:hAnsiTheme="majorHAnsi" w:cstheme="majorBidi"/>
      <w:b/>
      <w:color w:val="44546A" w:themeColor="text2"/>
      <w:spacing w:val="-10"/>
      <w:kern w:val="28"/>
      <w:sz w:val="32"/>
      <w:szCs w:val="56"/>
    </w:rPr>
  </w:style>
  <w:style w:type="character" w:customStyle="1" w:styleId="TitleChar">
    <w:name w:val="Title Char"/>
    <w:basedOn w:val="DefaultParagraphFont"/>
    <w:link w:val="Title"/>
    <w:uiPriority w:val="10"/>
    <w:rsid w:val="004A4349"/>
    <w:rPr>
      <w:rFonts w:asciiTheme="majorHAnsi" w:eastAsiaTheme="majorEastAsia" w:hAnsiTheme="majorHAnsi" w:cstheme="majorBidi"/>
      <w:b/>
      <w:color w:val="44546A" w:themeColor="text2"/>
      <w:spacing w:val="-10"/>
      <w:kern w:val="28"/>
      <w:sz w:val="32"/>
      <w:szCs w:val="56"/>
    </w:rPr>
  </w:style>
  <w:style w:type="character" w:customStyle="1" w:styleId="Heading2Char">
    <w:name w:val="Heading 2 Char"/>
    <w:basedOn w:val="DefaultParagraphFont"/>
    <w:link w:val="Heading2"/>
    <w:uiPriority w:val="9"/>
    <w:rsid w:val="004A4349"/>
    <w:rPr>
      <w:rFonts w:asciiTheme="majorHAnsi" w:eastAsiaTheme="majorEastAsia" w:hAnsiTheme="majorHAnsi" w:cstheme="majorBidi"/>
      <w:b/>
      <w:color w:val="2E74B5" w:themeColor="accent1" w:themeShade="BF"/>
      <w:sz w:val="26"/>
      <w:szCs w:val="26"/>
    </w:rPr>
  </w:style>
  <w:style w:type="paragraph" w:styleId="Header">
    <w:name w:val="header"/>
    <w:basedOn w:val="Normal"/>
    <w:link w:val="HeaderChar"/>
    <w:uiPriority w:val="99"/>
    <w:unhideWhenUsed/>
    <w:rsid w:val="007B5756"/>
    <w:pPr>
      <w:tabs>
        <w:tab w:val="center" w:pos="4680"/>
        <w:tab w:val="right" w:pos="9360"/>
      </w:tabs>
    </w:pPr>
  </w:style>
  <w:style w:type="character" w:customStyle="1" w:styleId="HeaderChar">
    <w:name w:val="Header Char"/>
    <w:basedOn w:val="DefaultParagraphFont"/>
    <w:link w:val="Header"/>
    <w:uiPriority w:val="99"/>
    <w:rsid w:val="007B5756"/>
  </w:style>
  <w:style w:type="paragraph" w:styleId="Footer">
    <w:name w:val="footer"/>
    <w:basedOn w:val="Normal"/>
    <w:link w:val="FooterChar"/>
    <w:uiPriority w:val="99"/>
    <w:unhideWhenUsed/>
    <w:rsid w:val="007B5756"/>
    <w:pPr>
      <w:tabs>
        <w:tab w:val="center" w:pos="4680"/>
        <w:tab w:val="right" w:pos="9360"/>
      </w:tabs>
    </w:pPr>
  </w:style>
  <w:style w:type="character" w:customStyle="1" w:styleId="FooterChar">
    <w:name w:val="Footer Char"/>
    <w:basedOn w:val="DefaultParagraphFont"/>
    <w:link w:val="Footer"/>
    <w:uiPriority w:val="99"/>
    <w:rsid w:val="007B5756"/>
  </w:style>
  <w:style w:type="table" w:styleId="TableGrid">
    <w:name w:val="Table Grid"/>
    <w:basedOn w:val="TableNormal"/>
    <w:uiPriority w:val="39"/>
    <w:rsid w:val="00017D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35743"/>
    <w:pPr>
      <w:spacing w:after="200"/>
    </w:pPr>
    <w:rPr>
      <w:b/>
      <w:i/>
      <w:iCs/>
      <w:color w:val="44546A" w:themeColor="text2"/>
      <w:sz w:val="20"/>
      <w:szCs w:val="18"/>
    </w:rPr>
  </w:style>
  <w:style w:type="paragraph" w:styleId="TOCHeading">
    <w:name w:val="TOC Heading"/>
    <w:basedOn w:val="Heading1"/>
    <w:next w:val="Normal"/>
    <w:uiPriority w:val="39"/>
    <w:unhideWhenUsed/>
    <w:qFormat/>
    <w:rsid w:val="00CD0753"/>
    <w:pPr>
      <w:spacing w:before="240" w:after="0"/>
      <w:outlineLvl w:val="9"/>
    </w:pPr>
    <w:rPr>
      <w:b w:val="0"/>
      <w:sz w:val="32"/>
    </w:rPr>
  </w:style>
  <w:style w:type="paragraph" w:styleId="TOC1">
    <w:name w:val="toc 1"/>
    <w:basedOn w:val="Normal"/>
    <w:next w:val="Normal"/>
    <w:autoRedefine/>
    <w:uiPriority w:val="39"/>
    <w:unhideWhenUsed/>
    <w:rsid w:val="00CD0753"/>
    <w:pPr>
      <w:spacing w:after="100"/>
    </w:pPr>
  </w:style>
  <w:style w:type="paragraph" w:styleId="TOC2">
    <w:name w:val="toc 2"/>
    <w:basedOn w:val="Normal"/>
    <w:next w:val="Normal"/>
    <w:autoRedefine/>
    <w:uiPriority w:val="39"/>
    <w:unhideWhenUsed/>
    <w:rsid w:val="00CD0753"/>
    <w:pPr>
      <w:spacing w:after="100"/>
      <w:ind w:left="220"/>
    </w:pPr>
  </w:style>
  <w:style w:type="character" w:styleId="Hyperlink">
    <w:name w:val="Hyperlink"/>
    <w:basedOn w:val="DefaultParagraphFont"/>
    <w:uiPriority w:val="99"/>
    <w:unhideWhenUsed/>
    <w:rsid w:val="00CD0753"/>
    <w:rPr>
      <w:color w:val="0563C1" w:themeColor="hyperlink"/>
      <w:u w:val="single"/>
    </w:rPr>
  </w:style>
  <w:style w:type="paragraph" w:customStyle="1" w:styleId="EndNoteBibliographyTitle">
    <w:name w:val="EndNote Bibliography Title"/>
    <w:basedOn w:val="Normal"/>
    <w:link w:val="EndNoteBibliographyTitleChar"/>
    <w:rsid w:val="003D1002"/>
    <w:pPr>
      <w:jc w:val="center"/>
    </w:pPr>
    <w:rPr>
      <w:rFonts w:ascii="Calibri" w:hAnsi="Calibri"/>
      <w:noProof/>
    </w:rPr>
  </w:style>
  <w:style w:type="character" w:customStyle="1" w:styleId="EndNoteBibliographyTitleChar">
    <w:name w:val="EndNote Bibliography Title Char"/>
    <w:basedOn w:val="Heading1Char"/>
    <w:link w:val="EndNoteBibliographyTitle"/>
    <w:rsid w:val="003D1002"/>
    <w:rPr>
      <w:rFonts w:ascii="Calibri" w:eastAsiaTheme="majorEastAsia" w:hAnsi="Calibri" w:cstheme="majorBidi"/>
      <w:b w:val="0"/>
      <w:noProof/>
      <w:color w:val="2E74B5" w:themeColor="accent1" w:themeShade="BF"/>
      <w:sz w:val="28"/>
      <w:szCs w:val="32"/>
    </w:rPr>
  </w:style>
  <w:style w:type="paragraph" w:customStyle="1" w:styleId="EndNoteBibliography">
    <w:name w:val="EndNote Bibliography"/>
    <w:basedOn w:val="Normal"/>
    <w:link w:val="EndNoteBibliographyChar"/>
    <w:rsid w:val="003D1002"/>
    <w:rPr>
      <w:rFonts w:ascii="Calibri" w:hAnsi="Calibri"/>
      <w:noProof/>
    </w:rPr>
  </w:style>
  <w:style w:type="character" w:customStyle="1" w:styleId="EndNoteBibliographyChar">
    <w:name w:val="EndNote Bibliography Char"/>
    <w:basedOn w:val="Heading1Char"/>
    <w:link w:val="EndNoteBibliography"/>
    <w:rsid w:val="003D1002"/>
    <w:rPr>
      <w:rFonts w:ascii="Calibri" w:eastAsiaTheme="majorEastAsia" w:hAnsi="Calibri" w:cstheme="majorBidi"/>
      <w:b w:val="0"/>
      <w:noProof/>
      <w:color w:val="2E74B5" w:themeColor="accent1" w:themeShade="BF"/>
      <w:sz w:val="28"/>
      <w:szCs w:val="32"/>
    </w:rPr>
  </w:style>
  <w:style w:type="character" w:customStyle="1" w:styleId="Heading3Char">
    <w:name w:val="Heading 3 Char"/>
    <w:basedOn w:val="DefaultParagraphFont"/>
    <w:link w:val="Heading3"/>
    <w:uiPriority w:val="9"/>
    <w:rsid w:val="003B533E"/>
    <w:rPr>
      <w:rFonts w:asciiTheme="majorHAnsi" w:eastAsiaTheme="majorEastAsia" w:hAnsiTheme="majorHAnsi" w:cstheme="majorBidi"/>
      <w:b/>
      <w:color w:val="1F4D78" w:themeColor="accent1" w:themeShade="7F"/>
      <w:sz w:val="24"/>
      <w:szCs w:val="24"/>
    </w:rPr>
  </w:style>
  <w:style w:type="paragraph" w:styleId="BalloonText">
    <w:name w:val="Balloon Text"/>
    <w:basedOn w:val="Normal"/>
    <w:link w:val="BalloonTextChar"/>
    <w:uiPriority w:val="99"/>
    <w:semiHidden/>
    <w:unhideWhenUsed/>
    <w:rsid w:val="000B0D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D18"/>
    <w:rPr>
      <w:rFonts w:ascii="Segoe UI" w:hAnsi="Segoe UI" w:cs="Segoe UI"/>
      <w:sz w:val="18"/>
      <w:szCs w:val="18"/>
    </w:rPr>
  </w:style>
  <w:style w:type="character" w:styleId="Strong">
    <w:name w:val="Strong"/>
    <w:basedOn w:val="DefaultParagraphFont"/>
    <w:uiPriority w:val="22"/>
    <w:qFormat/>
    <w:rsid w:val="00521DBF"/>
    <w:rPr>
      <w:b/>
      <w:bCs/>
    </w:rPr>
  </w:style>
  <w:style w:type="character" w:customStyle="1" w:styleId="apple-converted-space">
    <w:name w:val="apple-converted-space"/>
    <w:basedOn w:val="DefaultParagraphFont"/>
    <w:rsid w:val="00521DBF"/>
  </w:style>
  <w:style w:type="character" w:styleId="Emphasis">
    <w:name w:val="Emphasis"/>
    <w:basedOn w:val="DefaultParagraphFont"/>
    <w:uiPriority w:val="20"/>
    <w:qFormat/>
    <w:rsid w:val="00521DBF"/>
    <w:rPr>
      <w:i/>
      <w:iCs/>
    </w:rPr>
  </w:style>
  <w:style w:type="character" w:styleId="IntenseEmphasis">
    <w:name w:val="Intense Emphasis"/>
    <w:basedOn w:val="DefaultParagraphFont"/>
    <w:uiPriority w:val="21"/>
    <w:qFormat/>
    <w:rsid w:val="00A919C7"/>
    <w:rPr>
      <w:i/>
      <w:iCs/>
      <w:color w:val="5B9BD5" w:themeColor="accent1"/>
    </w:rPr>
  </w:style>
  <w:style w:type="character" w:styleId="FollowedHyperlink">
    <w:name w:val="FollowedHyperlink"/>
    <w:basedOn w:val="DefaultParagraphFont"/>
    <w:uiPriority w:val="99"/>
    <w:semiHidden/>
    <w:unhideWhenUsed/>
    <w:rsid w:val="008473DE"/>
    <w:rPr>
      <w:color w:val="954F72" w:themeColor="followedHyperlink"/>
      <w:u w:val="single"/>
    </w:rPr>
  </w:style>
  <w:style w:type="character" w:customStyle="1" w:styleId="Heading4Char">
    <w:name w:val="Heading 4 Char"/>
    <w:basedOn w:val="DefaultParagraphFont"/>
    <w:link w:val="Heading4"/>
    <w:uiPriority w:val="9"/>
    <w:rsid w:val="00A300AE"/>
    <w:rPr>
      <w:rFonts w:ascii="Calibri" w:eastAsiaTheme="majorEastAsia" w:hAnsi="Calibri" w:cstheme="majorBidi"/>
      <w:b/>
      <w:i/>
      <w:iCs/>
      <w:color w:val="2F5496" w:themeColor="accent5" w:themeShade="BF"/>
    </w:rPr>
  </w:style>
  <w:style w:type="character" w:customStyle="1" w:styleId="Heading5Char">
    <w:name w:val="Heading 5 Char"/>
    <w:basedOn w:val="DefaultParagraphFont"/>
    <w:link w:val="Heading5"/>
    <w:uiPriority w:val="9"/>
    <w:rsid w:val="00A300AE"/>
    <w:rPr>
      <w:rFonts w:ascii="Calibri" w:eastAsiaTheme="majorEastAsia" w:hAnsi="Calibri" w:cstheme="majorBidi"/>
      <w:b/>
      <w:i/>
      <w:color w:val="2E74B5" w:themeColor="accent1" w:themeShade="BF"/>
    </w:rPr>
  </w:style>
  <w:style w:type="paragraph" w:styleId="NoSpacing">
    <w:name w:val="No Spacing"/>
    <w:uiPriority w:val="1"/>
    <w:qFormat/>
    <w:rsid w:val="0099269E"/>
    <w:pPr>
      <w:spacing w:after="0" w:line="240" w:lineRule="auto"/>
    </w:pPr>
  </w:style>
  <w:style w:type="paragraph" w:styleId="FootnoteText">
    <w:name w:val="footnote text"/>
    <w:basedOn w:val="Normal"/>
    <w:link w:val="FootnoteTextChar"/>
    <w:uiPriority w:val="99"/>
    <w:semiHidden/>
    <w:unhideWhenUsed/>
    <w:rsid w:val="00FC2A37"/>
    <w:rPr>
      <w:sz w:val="20"/>
      <w:szCs w:val="20"/>
    </w:rPr>
  </w:style>
  <w:style w:type="character" w:customStyle="1" w:styleId="FootnoteTextChar">
    <w:name w:val="Footnote Text Char"/>
    <w:basedOn w:val="DefaultParagraphFont"/>
    <w:link w:val="FootnoteText"/>
    <w:uiPriority w:val="99"/>
    <w:semiHidden/>
    <w:rsid w:val="00FC2A37"/>
    <w:rPr>
      <w:sz w:val="20"/>
      <w:szCs w:val="20"/>
    </w:rPr>
  </w:style>
  <w:style w:type="character" w:styleId="FootnoteReference">
    <w:name w:val="footnote reference"/>
    <w:basedOn w:val="DefaultParagraphFont"/>
    <w:uiPriority w:val="99"/>
    <w:semiHidden/>
    <w:unhideWhenUsed/>
    <w:rsid w:val="00FC2A37"/>
    <w:rPr>
      <w:vertAlign w:val="superscript"/>
    </w:rPr>
  </w:style>
  <w:style w:type="paragraph" w:styleId="NormalWeb">
    <w:name w:val="Normal (Web)"/>
    <w:basedOn w:val="Normal"/>
    <w:uiPriority w:val="99"/>
    <w:semiHidden/>
    <w:unhideWhenUsed/>
    <w:rsid w:val="003B533E"/>
    <w:pPr>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170F3D"/>
    <w:pPr>
      <w:spacing w:after="100"/>
      <w:ind w:left="440"/>
    </w:pPr>
  </w:style>
  <w:style w:type="paragraph" w:styleId="TableofFigures">
    <w:name w:val="table of figures"/>
    <w:basedOn w:val="Normal"/>
    <w:next w:val="Normal"/>
    <w:uiPriority w:val="99"/>
    <w:unhideWhenUsed/>
    <w:rsid w:val="007E2EC2"/>
  </w:style>
  <w:style w:type="character" w:customStyle="1" w:styleId="ListParagraphChar">
    <w:name w:val="List Paragraph Char"/>
    <w:basedOn w:val="DefaultParagraphFont"/>
    <w:link w:val="ListParagraph"/>
    <w:uiPriority w:val="34"/>
    <w:rsid w:val="006534B3"/>
  </w:style>
  <w:style w:type="paragraph" w:customStyle="1" w:styleId="Hangingnormal">
    <w:name w:val="Hanging normal"/>
    <w:basedOn w:val="Heading3"/>
    <w:link w:val="HangingnormalChar"/>
    <w:qFormat/>
    <w:rsid w:val="006534B3"/>
    <w:pPr>
      <w:spacing w:before="0"/>
    </w:pPr>
    <w:rPr>
      <w:rFonts w:ascii="Cambria" w:hAnsi="Cambria"/>
      <w:b w:val="0"/>
      <w:bCs/>
    </w:rPr>
  </w:style>
  <w:style w:type="character" w:customStyle="1" w:styleId="HangingnormalChar">
    <w:name w:val="Hanging normal Char"/>
    <w:basedOn w:val="Heading3Char"/>
    <w:link w:val="Hangingnormal"/>
    <w:rsid w:val="006534B3"/>
    <w:rPr>
      <w:rFonts w:ascii="Cambria" w:eastAsiaTheme="majorEastAsia" w:hAnsi="Cambria" w:cstheme="majorBidi"/>
      <w:b w:val="0"/>
      <w:bCs/>
      <w:color w:val="1F4D78" w:themeColor="accent1" w:themeShade="7F"/>
      <w:sz w:val="24"/>
      <w:szCs w:val="24"/>
    </w:rPr>
  </w:style>
  <w:style w:type="character" w:styleId="CommentReference">
    <w:name w:val="annotation reference"/>
    <w:basedOn w:val="DefaultParagraphFont"/>
    <w:uiPriority w:val="99"/>
    <w:semiHidden/>
    <w:unhideWhenUsed/>
    <w:rsid w:val="0046612F"/>
    <w:rPr>
      <w:sz w:val="16"/>
      <w:szCs w:val="16"/>
    </w:rPr>
  </w:style>
  <w:style w:type="paragraph" w:styleId="CommentText">
    <w:name w:val="annotation text"/>
    <w:basedOn w:val="Normal"/>
    <w:link w:val="CommentTextChar"/>
    <w:uiPriority w:val="99"/>
    <w:semiHidden/>
    <w:unhideWhenUsed/>
    <w:rsid w:val="0046612F"/>
    <w:pPr>
      <w:spacing w:after="1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46612F"/>
    <w:rPr>
      <w:sz w:val="20"/>
      <w:szCs w:val="20"/>
    </w:rPr>
  </w:style>
  <w:style w:type="character" w:styleId="PageNumber">
    <w:name w:val="page number"/>
    <w:basedOn w:val="DefaultParagraphFont"/>
    <w:uiPriority w:val="99"/>
    <w:semiHidden/>
    <w:unhideWhenUsed/>
    <w:rsid w:val="001C625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F86"/>
    <w:pPr>
      <w:spacing w:after="0" w:line="240" w:lineRule="auto"/>
    </w:pPr>
    <w:rPr>
      <w:rFonts w:ascii="Cambria" w:hAnsi="Cambria"/>
    </w:rPr>
  </w:style>
  <w:style w:type="paragraph" w:styleId="Heading1">
    <w:name w:val="heading 1"/>
    <w:basedOn w:val="Normal"/>
    <w:next w:val="Normal"/>
    <w:link w:val="Heading1Char"/>
    <w:uiPriority w:val="9"/>
    <w:qFormat/>
    <w:rsid w:val="00CE0A6C"/>
    <w:pPr>
      <w:keepNext/>
      <w:keepLines/>
      <w:spacing w:after="180"/>
      <w:outlineLvl w:val="0"/>
    </w:pPr>
    <w:rPr>
      <w:rFonts w:asciiTheme="majorHAnsi" w:eastAsiaTheme="majorEastAsia" w:hAnsiTheme="majorHAnsi"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4A4349"/>
    <w:pPr>
      <w:keepNext/>
      <w:keepLines/>
      <w:spacing w:before="4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3B533E"/>
    <w:pPr>
      <w:keepNext/>
      <w:keepLines/>
      <w:spacing w:before="40"/>
      <w:outlineLvl w:val="2"/>
    </w:pPr>
    <w:rPr>
      <w:rFonts w:asciiTheme="majorHAnsi" w:eastAsiaTheme="majorEastAsia" w:hAnsiTheme="majorHAnsi"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A300AE"/>
    <w:pPr>
      <w:keepNext/>
      <w:keepLines/>
      <w:spacing w:before="40"/>
      <w:outlineLvl w:val="3"/>
    </w:pPr>
    <w:rPr>
      <w:rFonts w:ascii="Calibri" w:eastAsiaTheme="majorEastAsia" w:hAnsi="Calibri" w:cstheme="majorBidi"/>
      <w:b/>
      <w:i/>
      <w:iCs/>
      <w:color w:val="2F5496" w:themeColor="accent5" w:themeShade="BF"/>
    </w:rPr>
  </w:style>
  <w:style w:type="paragraph" w:styleId="Heading5">
    <w:name w:val="heading 5"/>
    <w:basedOn w:val="Normal"/>
    <w:next w:val="Normal"/>
    <w:link w:val="Heading5Char"/>
    <w:uiPriority w:val="9"/>
    <w:unhideWhenUsed/>
    <w:qFormat/>
    <w:rsid w:val="00A300AE"/>
    <w:pPr>
      <w:keepNext/>
      <w:keepLines/>
      <w:spacing w:before="40"/>
      <w:outlineLvl w:val="4"/>
    </w:pPr>
    <w:rPr>
      <w:rFonts w:ascii="Calibri" w:eastAsiaTheme="majorEastAsia" w:hAnsi="Calibri" w:cstheme="majorBidi"/>
      <w:b/>
      <w: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E0A6C"/>
    <w:pPr>
      <w:ind w:left="720"/>
    </w:pPr>
  </w:style>
  <w:style w:type="character" w:customStyle="1" w:styleId="Heading1Char">
    <w:name w:val="Heading 1 Char"/>
    <w:basedOn w:val="DefaultParagraphFont"/>
    <w:link w:val="Heading1"/>
    <w:uiPriority w:val="9"/>
    <w:rsid w:val="00CE0A6C"/>
    <w:rPr>
      <w:rFonts w:asciiTheme="majorHAnsi" w:eastAsiaTheme="majorEastAsia" w:hAnsiTheme="majorHAnsi" w:cstheme="majorBidi"/>
      <w:b/>
      <w:color w:val="2E74B5" w:themeColor="accent1" w:themeShade="BF"/>
      <w:sz w:val="28"/>
      <w:szCs w:val="32"/>
    </w:rPr>
  </w:style>
  <w:style w:type="paragraph" w:styleId="Title">
    <w:name w:val="Title"/>
    <w:basedOn w:val="Normal"/>
    <w:next w:val="Normal"/>
    <w:link w:val="TitleChar"/>
    <w:uiPriority w:val="10"/>
    <w:qFormat/>
    <w:rsid w:val="004A4349"/>
    <w:pPr>
      <w:contextualSpacing/>
    </w:pPr>
    <w:rPr>
      <w:rFonts w:asciiTheme="majorHAnsi" w:eastAsiaTheme="majorEastAsia" w:hAnsiTheme="majorHAnsi" w:cstheme="majorBidi"/>
      <w:b/>
      <w:color w:val="44546A" w:themeColor="text2"/>
      <w:spacing w:val="-10"/>
      <w:kern w:val="28"/>
      <w:sz w:val="32"/>
      <w:szCs w:val="56"/>
    </w:rPr>
  </w:style>
  <w:style w:type="character" w:customStyle="1" w:styleId="TitleChar">
    <w:name w:val="Title Char"/>
    <w:basedOn w:val="DefaultParagraphFont"/>
    <w:link w:val="Title"/>
    <w:uiPriority w:val="10"/>
    <w:rsid w:val="004A4349"/>
    <w:rPr>
      <w:rFonts w:asciiTheme="majorHAnsi" w:eastAsiaTheme="majorEastAsia" w:hAnsiTheme="majorHAnsi" w:cstheme="majorBidi"/>
      <w:b/>
      <w:color w:val="44546A" w:themeColor="text2"/>
      <w:spacing w:val="-10"/>
      <w:kern w:val="28"/>
      <w:sz w:val="32"/>
      <w:szCs w:val="56"/>
    </w:rPr>
  </w:style>
  <w:style w:type="character" w:customStyle="1" w:styleId="Heading2Char">
    <w:name w:val="Heading 2 Char"/>
    <w:basedOn w:val="DefaultParagraphFont"/>
    <w:link w:val="Heading2"/>
    <w:uiPriority w:val="9"/>
    <w:rsid w:val="004A4349"/>
    <w:rPr>
      <w:rFonts w:asciiTheme="majorHAnsi" w:eastAsiaTheme="majorEastAsia" w:hAnsiTheme="majorHAnsi" w:cstheme="majorBidi"/>
      <w:b/>
      <w:color w:val="2E74B5" w:themeColor="accent1" w:themeShade="BF"/>
      <w:sz w:val="26"/>
      <w:szCs w:val="26"/>
    </w:rPr>
  </w:style>
  <w:style w:type="paragraph" w:styleId="Header">
    <w:name w:val="header"/>
    <w:basedOn w:val="Normal"/>
    <w:link w:val="HeaderChar"/>
    <w:uiPriority w:val="99"/>
    <w:unhideWhenUsed/>
    <w:rsid w:val="007B5756"/>
    <w:pPr>
      <w:tabs>
        <w:tab w:val="center" w:pos="4680"/>
        <w:tab w:val="right" w:pos="9360"/>
      </w:tabs>
    </w:pPr>
  </w:style>
  <w:style w:type="character" w:customStyle="1" w:styleId="HeaderChar">
    <w:name w:val="Header Char"/>
    <w:basedOn w:val="DefaultParagraphFont"/>
    <w:link w:val="Header"/>
    <w:uiPriority w:val="99"/>
    <w:rsid w:val="007B5756"/>
  </w:style>
  <w:style w:type="paragraph" w:styleId="Footer">
    <w:name w:val="footer"/>
    <w:basedOn w:val="Normal"/>
    <w:link w:val="FooterChar"/>
    <w:uiPriority w:val="99"/>
    <w:unhideWhenUsed/>
    <w:rsid w:val="007B5756"/>
    <w:pPr>
      <w:tabs>
        <w:tab w:val="center" w:pos="4680"/>
        <w:tab w:val="right" w:pos="9360"/>
      </w:tabs>
    </w:pPr>
  </w:style>
  <w:style w:type="character" w:customStyle="1" w:styleId="FooterChar">
    <w:name w:val="Footer Char"/>
    <w:basedOn w:val="DefaultParagraphFont"/>
    <w:link w:val="Footer"/>
    <w:uiPriority w:val="99"/>
    <w:rsid w:val="007B5756"/>
  </w:style>
  <w:style w:type="table" w:styleId="TableGrid">
    <w:name w:val="Table Grid"/>
    <w:basedOn w:val="TableNormal"/>
    <w:uiPriority w:val="39"/>
    <w:rsid w:val="00017D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35743"/>
    <w:pPr>
      <w:spacing w:after="200"/>
    </w:pPr>
    <w:rPr>
      <w:b/>
      <w:i/>
      <w:iCs/>
      <w:color w:val="44546A" w:themeColor="text2"/>
      <w:sz w:val="20"/>
      <w:szCs w:val="18"/>
    </w:rPr>
  </w:style>
  <w:style w:type="paragraph" w:styleId="TOCHeading">
    <w:name w:val="TOC Heading"/>
    <w:basedOn w:val="Heading1"/>
    <w:next w:val="Normal"/>
    <w:uiPriority w:val="39"/>
    <w:unhideWhenUsed/>
    <w:qFormat/>
    <w:rsid w:val="00CD0753"/>
    <w:pPr>
      <w:spacing w:before="240" w:after="0"/>
      <w:outlineLvl w:val="9"/>
    </w:pPr>
    <w:rPr>
      <w:b w:val="0"/>
      <w:sz w:val="32"/>
    </w:rPr>
  </w:style>
  <w:style w:type="paragraph" w:styleId="TOC1">
    <w:name w:val="toc 1"/>
    <w:basedOn w:val="Normal"/>
    <w:next w:val="Normal"/>
    <w:autoRedefine/>
    <w:uiPriority w:val="39"/>
    <w:unhideWhenUsed/>
    <w:rsid w:val="00CD0753"/>
    <w:pPr>
      <w:spacing w:after="100"/>
    </w:pPr>
  </w:style>
  <w:style w:type="paragraph" w:styleId="TOC2">
    <w:name w:val="toc 2"/>
    <w:basedOn w:val="Normal"/>
    <w:next w:val="Normal"/>
    <w:autoRedefine/>
    <w:uiPriority w:val="39"/>
    <w:unhideWhenUsed/>
    <w:rsid w:val="00CD0753"/>
    <w:pPr>
      <w:spacing w:after="100"/>
      <w:ind w:left="220"/>
    </w:pPr>
  </w:style>
  <w:style w:type="character" w:styleId="Hyperlink">
    <w:name w:val="Hyperlink"/>
    <w:basedOn w:val="DefaultParagraphFont"/>
    <w:uiPriority w:val="99"/>
    <w:unhideWhenUsed/>
    <w:rsid w:val="00CD0753"/>
    <w:rPr>
      <w:color w:val="0563C1" w:themeColor="hyperlink"/>
      <w:u w:val="single"/>
    </w:rPr>
  </w:style>
  <w:style w:type="paragraph" w:customStyle="1" w:styleId="EndNoteBibliographyTitle">
    <w:name w:val="EndNote Bibliography Title"/>
    <w:basedOn w:val="Normal"/>
    <w:link w:val="EndNoteBibliographyTitleChar"/>
    <w:rsid w:val="003D1002"/>
    <w:pPr>
      <w:jc w:val="center"/>
    </w:pPr>
    <w:rPr>
      <w:rFonts w:ascii="Calibri" w:hAnsi="Calibri"/>
      <w:noProof/>
    </w:rPr>
  </w:style>
  <w:style w:type="character" w:customStyle="1" w:styleId="EndNoteBibliographyTitleChar">
    <w:name w:val="EndNote Bibliography Title Char"/>
    <w:basedOn w:val="Heading1Char"/>
    <w:link w:val="EndNoteBibliographyTitle"/>
    <w:rsid w:val="003D1002"/>
    <w:rPr>
      <w:rFonts w:ascii="Calibri" w:eastAsiaTheme="majorEastAsia" w:hAnsi="Calibri" w:cstheme="majorBidi"/>
      <w:b w:val="0"/>
      <w:noProof/>
      <w:color w:val="2E74B5" w:themeColor="accent1" w:themeShade="BF"/>
      <w:sz w:val="28"/>
      <w:szCs w:val="32"/>
    </w:rPr>
  </w:style>
  <w:style w:type="paragraph" w:customStyle="1" w:styleId="EndNoteBibliography">
    <w:name w:val="EndNote Bibliography"/>
    <w:basedOn w:val="Normal"/>
    <w:link w:val="EndNoteBibliographyChar"/>
    <w:rsid w:val="003D1002"/>
    <w:rPr>
      <w:rFonts w:ascii="Calibri" w:hAnsi="Calibri"/>
      <w:noProof/>
    </w:rPr>
  </w:style>
  <w:style w:type="character" w:customStyle="1" w:styleId="EndNoteBibliographyChar">
    <w:name w:val="EndNote Bibliography Char"/>
    <w:basedOn w:val="Heading1Char"/>
    <w:link w:val="EndNoteBibliography"/>
    <w:rsid w:val="003D1002"/>
    <w:rPr>
      <w:rFonts w:ascii="Calibri" w:eastAsiaTheme="majorEastAsia" w:hAnsi="Calibri" w:cstheme="majorBidi"/>
      <w:b w:val="0"/>
      <w:noProof/>
      <w:color w:val="2E74B5" w:themeColor="accent1" w:themeShade="BF"/>
      <w:sz w:val="28"/>
      <w:szCs w:val="32"/>
    </w:rPr>
  </w:style>
  <w:style w:type="character" w:customStyle="1" w:styleId="Heading3Char">
    <w:name w:val="Heading 3 Char"/>
    <w:basedOn w:val="DefaultParagraphFont"/>
    <w:link w:val="Heading3"/>
    <w:uiPriority w:val="9"/>
    <w:rsid w:val="003B533E"/>
    <w:rPr>
      <w:rFonts w:asciiTheme="majorHAnsi" w:eastAsiaTheme="majorEastAsia" w:hAnsiTheme="majorHAnsi" w:cstheme="majorBidi"/>
      <w:b/>
      <w:color w:val="1F4D78" w:themeColor="accent1" w:themeShade="7F"/>
      <w:sz w:val="24"/>
      <w:szCs w:val="24"/>
    </w:rPr>
  </w:style>
  <w:style w:type="paragraph" w:styleId="BalloonText">
    <w:name w:val="Balloon Text"/>
    <w:basedOn w:val="Normal"/>
    <w:link w:val="BalloonTextChar"/>
    <w:uiPriority w:val="99"/>
    <w:semiHidden/>
    <w:unhideWhenUsed/>
    <w:rsid w:val="000B0D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D18"/>
    <w:rPr>
      <w:rFonts w:ascii="Segoe UI" w:hAnsi="Segoe UI" w:cs="Segoe UI"/>
      <w:sz w:val="18"/>
      <w:szCs w:val="18"/>
    </w:rPr>
  </w:style>
  <w:style w:type="character" w:styleId="Strong">
    <w:name w:val="Strong"/>
    <w:basedOn w:val="DefaultParagraphFont"/>
    <w:uiPriority w:val="22"/>
    <w:qFormat/>
    <w:rsid w:val="00521DBF"/>
    <w:rPr>
      <w:b/>
      <w:bCs/>
    </w:rPr>
  </w:style>
  <w:style w:type="character" w:customStyle="1" w:styleId="apple-converted-space">
    <w:name w:val="apple-converted-space"/>
    <w:basedOn w:val="DefaultParagraphFont"/>
    <w:rsid w:val="00521DBF"/>
  </w:style>
  <w:style w:type="character" w:styleId="Emphasis">
    <w:name w:val="Emphasis"/>
    <w:basedOn w:val="DefaultParagraphFont"/>
    <w:uiPriority w:val="20"/>
    <w:qFormat/>
    <w:rsid w:val="00521DBF"/>
    <w:rPr>
      <w:i/>
      <w:iCs/>
    </w:rPr>
  </w:style>
  <w:style w:type="character" w:styleId="IntenseEmphasis">
    <w:name w:val="Intense Emphasis"/>
    <w:basedOn w:val="DefaultParagraphFont"/>
    <w:uiPriority w:val="21"/>
    <w:qFormat/>
    <w:rsid w:val="00A919C7"/>
    <w:rPr>
      <w:i/>
      <w:iCs/>
      <w:color w:val="5B9BD5" w:themeColor="accent1"/>
    </w:rPr>
  </w:style>
  <w:style w:type="character" w:styleId="FollowedHyperlink">
    <w:name w:val="FollowedHyperlink"/>
    <w:basedOn w:val="DefaultParagraphFont"/>
    <w:uiPriority w:val="99"/>
    <w:semiHidden/>
    <w:unhideWhenUsed/>
    <w:rsid w:val="008473DE"/>
    <w:rPr>
      <w:color w:val="954F72" w:themeColor="followedHyperlink"/>
      <w:u w:val="single"/>
    </w:rPr>
  </w:style>
  <w:style w:type="character" w:customStyle="1" w:styleId="Heading4Char">
    <w:name w:val="Heading 4 Char"/>
    <w:basedOn w:val="DefaultParagraphFont"/>
    <w:link w:val="Heading4"/>
    <w:uiPriority w:val="9"/>
    <w:rsid w:val="00A300AE"/>
    <w:rPr>
      <w:rFonts w:ascii="Calibri" w:eastAsiaTheme="majorEastAsia" w:hAnsi="Calibri" w:cstheme="majorBidi"/>
      <w:b/>
      <w:i/>
      <w:iCs/>
      <w:color w:val="2F5496" w:themeColor="accent5" w:themeShade="BF"/>
    </w:rPr>
  </w:style>
  <w:style w:type="character" w:customStyle="1" w:styleId="Heading5Char">
    <w:name w:val="Heading 5 Char"/>
    <w:basedOn w:val="DefaultParagraphFont"/>
    <w:link w:val="Heading5"/>
    <w:uiPriority w:val="9"/>
    <w:rsid w:val="00A300AE"/>
    <w:rPr>
      <w:rFonts w:ascii="Calibri" w:eastAsiaTheme="majorEastAsia" w:hAnsi="Calibri" w:cstheme="majorBidi"/>
      <w:b/>
      <w:i/>
      <w:color w:val="2E74B5" w:themeColor="accent1" w:themeShade="BF"/>
    </w:rPr>
  </w:style>
  <w:style w:type="paragraph" w:styleId="NoSpacing">
    <w:name w:val="No Spacing"/>
    <w:uiPriority w:val="1"/>
    <w:qFormat/>
    <w:rsid w:val="0099269E"/>
    <w:pPr>
      <w:spacing w:after="0" w:line="240" w:lineRule="auto"/>
    </w:pPr>
  </w:style>
  <w:style w:type="paragraph" w:styleId="FootnoteText">
    <w:name w:val="footnote text"/>
    <w:basedOn w:val="Normal"/>
    <w:link w:val="FootnoteTextChar"/>
    <w:uiPriority w:val="99"/>
    <w:semiHidden/>
    <w:unhideWhenUsed/>
    <w:rsid w:val="00FC2A37"/>
    <w:rPr>
      <w:sz w:val="20"/>
      <w:szCs w:val="20"/>
    </w:rPr>
  </w:style>
  <w:style w:type="character" w:customStyle="1" w:styleId="FootnoteTextChar">
    <w:name w:val="Footnote Text Char"/>
    <w:basedOn w:val="DefaultParagraphFont"/>
    <w:link w:val="FootnoteText"/>
    <w:uiPriority w:val="99"/>
    <w:semiHidden/>
    <w:rsid w:val="00FC2A37"/>
    <w:rPr>
      <w:sz w:val="20"/>
      <w:szCs w:val="20"/>
    </w:rPr>
  </w:style>
  <w:style w:type="character" w:styleId="FootnoteReference">
    <w:name w:val="footnote reference"/>
    <w:basedOn w:val="DefaultParagraphFont"/>
    <w:uiPriority w:val="99"/>
    <w:semiHidden/>
    <w:unhideWhenUsed/>
    <w:rsid w:val="00FC2A37"/>
    <w:rPr>
      <w:vertAlign w:val="superscript"/>
    </w:rPr>
  </w:style>
  <w:style w:type="paragraph" w:styleId="NormalWeb">
    <w:name w:val="Normal (Web)"/>
    <w:basedOn w:val="Normal"/>
    <w:uiPriority w:val="99"/>
    <w:semiHidden/>
    <w:unhideWhenUsed/>
    <w:rsid w:val="003B533E"/>
    <w:pPr>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170F3D"/>
    <w:pPr>
      <w:spacing w:after="100"/>
      <w:ind w:left="440"/>
    </w:pPr>
  </w:style>
  <w:style w:type="paragraph" w:styleId="TableofFigures">
    <w:name w:val="table of figures"/>
    <w:basedOn w:val="Normal"/>
    <w:next w:val="Normal"/>
    <w:uiPriority w:val="99"/>
    <w:unhideWhenUsed/>
    <w:rsid w:val="007E2EC2"/>
  </w:style>
  <w:style w:type="character" w:customStyle="1" w:styleId="ListParagraphChar">
    <w:name w:val="List Paragraph Char"/>
    <w:basedOn w:val="DefaultParagraphFont"/>
    <w:link w:val="ListParagraph"/>
    <w:uiPriority w:val="34"/>
    <w:rsid w:val="006534B3"/>
  </w:style>
  <w:style w:type="paragraph" w:customStyle="1" w:styleId="Hangingnormal">
    <w:name w:val="Hanging normal"/>
    <w:basedOn w:val="Heading3"/>
    <w:link w:val="HangingnormalChar"/>
    <w:qFormat/>
    <w:rsid w:val="006534B3"/>
    <w:pPr>
      <w:spacing w:before="0"/>
    </w:pPr>
    <w:rPr>
      <w:rFonts w:ascii="Cambria" w:hAnsi="Cambria"/>
      <w:b w:val="0"/>
      <w:bCs/>
    </w:rPr>
  </w:style>
  <w:style w:type="character" w:customStyle="1" w:styleId="HangingnormalChar">
    <w:name w:val="Hanging normal Char"/>
    <w:basedOn w:val="Heading3Char"/>
    <w:link w:val="Hangingnormal"/>
    <w:rsid w:val="006534B3"/>
    <w:rPr>
      <w:rFonts w:ascii="Cambria" w:eastAsiaTheme="majorEastAsia" w:hAnsi="Cambria" w:cstheme="majorBidi"/>
      <w:b w:val="0"/>
      <w:bCs/>
      <w:color w:val="1F4D78" w:themeColor="accent1" w:themeShade="7F"/>
      <w:sz w:val="24"/>
      <w:szCs w:val="24"/>
    </w:rPr>
  </w:style>
  <w:style w:type="character" w:styleId="CommentReference">
    <w:name w:val="annotation reference"/>
    <w:basedOn w:val="DefaultParagraphFont"/>
    <w:uiPriority w:val="99"/>
    <w:semiHidden/>
    <w:unhideWhenUsed/>
    <w:rsid w:val="0046612F"/>
    <w:rPr>
      <w:sz w:val="16"/>
      <w:szCs w:val="16"/>
    </w:rPr>
  </w:style>
  <w:style w:type="paragraph" w:styleId="CommentText">
    <w:name w:val="annotation text"/>
    <w:basedOn w:val="Normal"/>
    <w:link w:val="CommentTextChar"/>
    <w:uiPriority w:val="99"/>
    <w:semiHidden/>
    <w:unhideWhenUsed/>
    <w:rsid w:val="0046612F"/>
    <w:pPr>
      <w:spacing w:after="1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46612F"/>
    <w:rPr>
      <w:sz w:val="20"/>
      <w:szCs w:val="20"/>
    </w:rPr>
  </w:style>
  <w:style w:type="character" w:styleId="PageNumber">
    <w:name w:val="page number"/>
    <w:basedOn w:val="DefaultParagraphFont"/>
    <w:uiPriority w:val="99"/>
    <w:semiHidden/>
    <w:unhideWhenUsed/>
    <w:rsid w:val="001C6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488911">
      <w:bodyDiv w:val="1"/>
      <w:marLeft w:val="0"/>
      <w:marRight w:val="0"/>
      <w:marTop w:val="0"/>
      <w:marBottom w:val="0"/>
      <w:divBdr>
        <w:top w:val="none" w:sz="0" w:space="0" w:color="auto"/>
        <w:left w:val="none" w:sz="0" w:space="0" w:color="auto"/>
        <w:bottom w:val="none" w:sz="0" w:space="0" w:color="auto"/>
        <w:right w:val="none" w:sz="0" w:space="0" w:color="auto"/>
      </w:divBdr>
      <w:divsChild>
        <w:div w:id="1465149779">
          <w:marLeft w:val="0"/>
          <w:marRight w:val="0"/>
          <w:marTop w:val="0"/>
          <w:marBottom w:val="0"/>
          <w:divBdr>
            <w:top w:val="none" w:sz="0" w:space="0" w:color="auto"/>
            <w:left w:val="none" w:sz="0" w:space="0" w:color="auto"/>
            <w:bottom w:val="none" w:sz="0" w:space="0" w:color="auto"/>
            <w:right w:val="none" w:sz="0" w:space="0" w:color="auto"/>
          </w:divBdr>
        </w:div>
        <w:div w:id="1153982721">
          <w:marLeft w:val="0"/>
          <w:marRight w:val="0"/>
          <w:marTop w:val="0"/>
          <w:marBottom w:val="0"/>
          <w:divBdr>
            <w:top w:val="none" w:sz="0" w:space="0" w:color="auto"/>
            <w:left w:val="none" w:sz="0" w:space="0" w:color="auto"/>
            <w:bottom w:val="none" w:sz="0" w:space="0" w:color="auto"/>
            <w:right w:val="none" w:sz="0" w:space="0" w:color="auto"/>
          </w:divBdr>
        </w:div>
        <w:div w:id="170536997">
          <w:marLeft w:val="0"/>
          <w:marRight w:val="0"/>
          <w:marTop w:val="0"/>
          <w:marBottom w:val="0"/>
          <w:divBdr>
            <w:top w:val="none" w:sz="0" w:space="0" w:color="auto"/>
            <w:left w:val="none" w:sz="0" w:space="0" w:color="auto"/>
            <w:bottom w:val="none" w:sz="0" w:space="0" w:color="auto"/>
            <w:right w:val="none" w:sz="0" w:space="0" w:color="auto"/>
          </w:divBdr>
        </w:div>
        <w:div w:id="474955855">
          <w:marLeft w:val="0"/>
          <w:marRight w:val="0"/>
          <w:marTop w:val="0"/>
          <w:marBottom w:val="0"/>
          <w:divBdr>
            <w:top w:val="none" w:sz="0" w:space="0" w:color="auto"/>
            <w:left w:val="none" w:sz="0" w:space="0" w:color="auto"/>
            <w:bottom w:val="none" w:sz="0" w:space="0" w:color="auto"/>
            <w:right w:val="none" w:sz="0" w:space="0" w:color="auto"/>
          </w:divBdr>
        </w:div>
        <w:div w:id="787045551">
          <w:marLeft w:val="0"/>
          <w:marRight w:val="0"/>
          <w:marTop w:val="0"/>
          <w:marBottom w:val="0"/>
          <w:divBdr>
            <w:top w:val="none" w:sz="0" w:space="0" w:color="auto"/>
            <w:left w:val="none" w:sz="0" w:space="0" w:color="auto"/>
            <w:bottom w:val="none" w:sz="0" w:space="0" w:color="auto"/>
            <w:right w:val="none" w:sz="0" w:space="0" w:color="auto"/>
          </w:divBdr>
        </w:div>
        <w:div w:id="1439567822">
          <w:marLeft w:val="0"/>
          <w:marRight w:val="0"/>
          <w:marTop w:val="0"/>
          <w:marBottom w:val="0"/>
          <w:divBdr>
            <w:top w:val="none" w:sz="0" w:space="0" w:color="auto"/>
            <w:left w:val="none" w:sz="0" w:space="0" w:color="auto"/>
            <w:bottom w:val="none" w:sz="0" w:space="0" w:color="auto"/>
            <w:right w:val="none" w:sz="0" w:space="0" w:color="auto"/>
          </w:divBdr>
        </w:div>
        <w:div w:id="1350837773">
          <w:marLeft w:val="0"/>
          <w:marRight w:val="0"/>
          <w:marTop w:val="0"/>
          <w:marBottom w:val="0"/>
          <w:divBdr>
            <w:top w:val="none" w:sz="0" w:space="0" w:color="auto"/>
            <w:left w:val="none" w:sz="0" w:space="0" w:color="auto"/>
            <w:bottom w:val="none" w:sz="0" w:space="0" w:color="auto"/>
            <w:right w:val="none" w:sz="0" w:space="0" w:color="auto"/>
          </w:divBdr>
        </w:div>
        <w:div w:id="1118329958">
          <w:marLeft w:val="0"/>
          <w:marRight w:val="0"/>
          <w:marTop w:val="0"/>
          <w:marBottom w:val="0"/>
          <w:divBdr>
            <w:top w:val="none" w:sz="0" w:space="0" w:color="auto"/>
            <w:left w:val="none" w:sz="0" w:space="0" w:color="auto"/>
            <w:bottom w:val="none" w:sz="0" w:space="0" w:color="auto"/>
            <w:right w:val="none" w:sz="0" w:space="0" w:color="auto"/>
          </w:divBdr>
        </w:div>
        <w:div w:id="1635938801">
          <w:marLeft w:val="0"/>
          <w:marRight w:val="0"/>
          <w:marTop w:val="0"/>
          <w:marBottom w:val="0"/>
          <w:divBdr>
            <w:top w:val="none" w:sz="0" w:space="0" w:color="auto"/>
            <w:left w:val="none" w:sz="0" w:space="0" w:color="auto"/>
            <w:bottom w:val="none" w:sz="0" w:space="0" w:color="auto"/>
            <w:right w:val="none" w:sz="0" w:space="0" w:color="auto"/>
          </w:divBdr>
        </w:div>
      </w:divsChild>
    </w:div>
    <w:div w:id="913054698">
      <w:bodyDiv w:val="1"/>
      <w:marLeft w:val="0"/>
      <w:marRight w:val="0"/>
      <w:marTop w:val="0"/>
      <w:marBottom w:val="0"/>
      <w:divBdr>
        <w:top w:val="none" w:sz="0" w:space="0" w:color="auto"/>
        <w:left w:val="none" w:sz="0" w:space="0" w:color="auto"/>
        <w:bottom w:val="none" w:sz="0" w:space="0" w:color="auto"/>
        <w:right w:val="none" w:sz="0" w:space="0" w:color="auto"/>
      </w:divBdr>
    </w:div>
    <w:div w:id="1021467944">
      <w:bodyDiv w:val="1"/>
      <w:marLeft w:val="0"/>
      <w:marRight w:val="0"/>
      <w:marTop w:val="0"/>
      <w:marBottom w:val="0"/>
      <w:divBdr>
        <w:top w:val="none" w:sz="0" w:space="0" w:color="auto"/>
        <w:left w:val="none" w:sz="0" w:space="0" w:color="auto"/>
        <w:bottom w:val="none" w:sz="0" w:space="0" w:color="auto"/>
        <w:right w:val="none" w:sz="0" w:space="0" w:color="auto"/>
      </w:divBdr>
    </w:div>
    <w:div w:id="1023743836">
      <w:bodyDiv w:val="1"/>
      <w:marLeft w:val="0"/>
      <w:marRight w:val="0"/>
      <w:marTop w:val="0"/>
      <w:marBottom w:val="0"/>
      <w:divBdr>
        <w:top w:val="none" w:sz="0" w:space="0" w:color="auto"/>
        <w:left w:val="none" w:sz="0" w:space="0" w:color="auto"/>
        <w:bottom w:val="none" w:sz="0" w:space="0" w:color="auto"/>
        <w:right w:val="none" w:sz="0" w:space="0" w:color="auto"/>
      </w:divBdr>
      <w:divsChild>
        <w:div w:id="1126922258">
          <w:marLeft w:val="0"/>
          <w:marRight w:val="0"/>
          <w:marTop w:val="0"/>
          <w:marBottom w:val="0"/>
          <w:divBdr>
            <w:top w:val="none" w:sz="0" w:space="0" w:color="auto"/>
            <w:left w:val="none" w:sz="0" w:space="0" w:color="auto"/>
            <w:bottom w:val="none" w:sz="0" w:space="0" w:color="auto"/>
            <w:right w:val="none" w:sz="0" w:space="0" w:color="auto"/>
          </w:divBdr>
        </w:div>
        <w:div w:id="1939213752">
          <w:marLeft w:val="0"/>
          <w:marRight w:val="0"/>
          <w:marTop w:val="0"/>
          <w:marBottom w:val="0"/>
          <w:divBdr>
            <w:top w:val="none" w:sz="0" w:space="0" w:color="auto"/>
            <w:left w:val="none" w:sz="0" w:space="0" w:color="auto"/>
            <w:bottom w:val="none" w:sz="0" w:space="0" w:color="auto"/>
            <w:right w:val="none" w:sz="0" w:space="0" w:color="auto"/>
          </w:divBdr>
        </w:div>
      </w:divsChild>
    </w:div>
    <w:div w:id="1045104608">
      <w:bodyDiv w:val="1"/>
      <w:marLeft w:val="0"/>
      <w:marRight w:val="0"/>
      <w:marTop w:val="0"/>
      <w:marBottom w:val="0"/>
      <w:divBdr>
        <w:top w:val="none" w:sz="0" w:space="0" w:color="auto"/>
        <w:left w:val="none" w:sz="0" w:space="0" w:color="auto"/>
        <w:bottom w:val="none" w:sz="0" w:space="0" w:color="auto"/>
        <w:right w:val="none" w:sz="0" w:space="0" w:color="auto"/>
      </w:divBdr>
      <w:divsChild>
        <w:div w:id="1044866892">
          <w:marLeft w:val="0"/>
          <w:marRight w:val="0"/>
          <w:marTop w:val="0"/>
          <w:marBottom w:val="0"/>
          <w:divBdr>
            <w:top w:val="none" w:sz="0" w:space="0" w:color="auto"/>
            <w:left w:val="none" w:sz="0" w:space="0" w:color="auto"/>
            <w:bottom w:val="none" w:sz="0" w:space="0" w:color="auto"/>
            <w:right w:val="none" w:sz="0" w:space="0" w:color="auto"/>
          </w:divBdr>
        </w:div>
        <w:div w:id="134491769">
          <w:marLeft w:val="0"/>
          <w:marRight w:val="0"/>
          <w:marTop w:val="0"/>
          <w:marBottom w:val="0"/>
          <w:divBdr>
            <w:top w:val="none" w:sz="0" w:space="0" w:color="auto"/>
            <w:left w:val="none" w:sz="0" w:space="0" w:color="auto"/>
            <w:bottom w:val="none" w:sz="0" w:space="0" w:color="auto"/>
            <w:right w:val="none" w:sz="0" w:space="0" w:color="auto"/>
          </w:divBdr>
        </w:div>
        <w:div w:id="2070885749">
          <w:marLeft w:val="0"/>
          <w:marRight w:val="0"/>
          <w:marTop w:val="0"/>
          <w:marBottom w:val="0"/>
          <w:divBdr>
            <w:top w:val="none" w:sz="0" w:space="0" w:color="auto"/>
            <w:left w:val="none" w:sz="0" w:space="0" w:color="auto"/>
            <w:bottom w:val="none" w:sz="0" w:space="0" w:color="auto"/>
            <w:right w:val="none" w:sz="0" w:space="0" w:color="auto"/>
          </w:divBdr>
        </w:div>
        <w:div w:id="1833643432">
          <w:marLeft w:val="0"/>
          <w:marRight w:val="0"/>
          <w:marTop w:val="0"/>
          <w:marBottom w:val="0"/>
          <w:divBdr>
            <w:top w:val="none" w:sz="0" w:space="0" w:color="auto"/>
            <w:left w:val="none" w:sz="0" w:space="0" w:color="auto"/>
            <w:bottom w:val="none" w:sz="0" w:space="0" w:color="auto"/>
            <w:right w:val="none" w:sz="0" w:space="0" w:color="auto"/>
          </w:divBdr>
        </w:div>
        <w:div w:id="777454440">
          <w:marLeft w:val="0"/>
          <w:marRight w:val="0"/>
          <w:marTop w:val="0"/>
          <w:marBottom w:val="0"/>
          <w:divBdr>
            <w:top w:val="none" w:sz="0" w:space="0" w:color="auto"/>
            <w:left w:val="none" w:sz="0" w:space="0" w:color="auto"/>
            <w:bottom w:val="none" w:sz="0" w:space="0" w:color="auto"/>
            <w:right w:val="none" w:sz="0" w:space="0" w:color="auto"/>
          </w:divBdr>
        </w:div>
      </w:divsChild>
    </w:div>
    <w:div w:id="1468008634">
      <w:bodyDiv w:val="1"/>
      <w:marLeft w:val="0"/>
      <w:marRight w:val="0"/>
      <w:marTop w:val="0"/>
      <w:marBottom w:val="0"/>
      <w:divBdr>
        <w:top w:val="none" w:sz="0" w:space="0" w:color="auto"/>
        <w:left w:val="none" w:sz="0" w:space="0" w:color="auto"/>
        <w:bottom w:val="none" w:sz="0" w:space="0" w:color="auto"/>
        <w:right w:val="none" w:sz="0" w:space="0" w:color="auto"/>
      </w:divBdr>
      <w:divsChild>
        <w:div w:id="553347018">
          <w:marLeft w:val="1166"/>
          <w:marRight w:val="0"/>
          <w:marTop w:val="200"/>
          <w:marBottom w:val="0"/>
          <w:divBdr>
            <w:top w:val="none" w:sz="0" w:space="0" w:color="auto"/>
            <w:left w:val="none" w:sz="0" w:space="0" w:color="auto"/>
            <w:bottom w:val="none" w:sz="0" w:space="0" w:color="auto"/>
            <w:right w:val="none" w:sz="0" w:space="0" w:color="auto"/>
          </w:divBdr>
        </w:div>
        <w:div w:id="650788034">
          <w:marLeft w:val="547"/>
          <w:marRight w:val="0"/>
          <w:marTop w:val="200"/>
          <w:marBottom w:val="0"/>
          <w:divBdr>
            <w:top w:val="none" w:sz="0" w:space="0" w:color="auto"/>
            <w:left w:val="none" w:sz="0" w:space="0" w:color="auto"/>
            <w:bottom w:val="none" w:sz="0" w:space="0" w:color="auto"/>
            <w:right w:val="none" w:sz="0" w:space="0" w:color="auto"/>
          </w:divBdr>
        </w:div>
        <w:div w:id="1791976457">
          <w:marLeft w:val="1166"/>
          <w:marRight w:val="0"/>
          <w:marTop w:val="200"/>
          <w:marBottom w:val="0"/>
          <w:divBdr>
            <w:top w:val="none" w:sz="0" w:space="0" w:color="auto"/>
            <w:left w:val="none" w:sz="0" w:space="0" w:color="auto"/>
            <w:bottom w:val="none" w:sz="0" w:space="0" w:color="auto"/>
            <w:right w:val="none" w:sz="0" w:space="0" w:color="auto"/>
          </w:divBdr>
        </w:div>
        <w:div w:id="1931234308">
          <w:marLeft w:val="1166"/>
          <w:marRight w:val="0"/>
          <w:marTop w:val="200"/>
          <w:marBottom w:val="0"/>
          <w:divBdr>
            <w:top w:val="none" w:sz="0" w:space="0" w:color="auto"/>
            <w:left w:val="none" w:sz="0" w:space="0" w:color="auto"/>
            <w:bottom w:val="none" w:sz="0" w:space="0" w:color="auto"/>
            <w:right w:val="none" w:sz="0" w:space="0" w:color="auto"/>
          </w:divBdr>
        </w:div>
      </w:divsChild>
    </w:div>
    <w:div w:id="1551451532">
      <w:bodyDiv w:val="1"/>
      <w:marLeft w:val="0"/>
      <w:marRight w:val="0"/>
      <w:marTop w:val="0"/>
      <w:marBottom w:val="0"/>
      <w:divBdr>
        <w:top w:val="none" w:sz="0" w:space="0" w:color="auto"/>
        <w:left w:val="none" w:sz="0" w:space="0" w:color="auto"/>
        <w:bottom w:val="none" w:sz="0" w:space="0" w:color="auto"/>
        <w:right w:val="none" w:sz="0" w:space="0" w:color="auto"/>
      </w:divBdr>
    </w:div>
    <w:div w:id="1919629220">
      <w:bodyDiv w:val="1"/>
      <w:marLeft w:val="0"/>
      <w:marRight w:val="0"/>
      <w:marTop w:val="0"/>
      <w:marBottom w:val="0"/>
      <w:divBdr>
        <w:top w:val="none" w:sz="0" w:space="0" w:color="auto"/>
        <w:left w:val="none" w:sz="0" w:space="0" w:color="auto"/>
        <w:bottom w:val="none" w:sz="0" w:space="0" w:color="auto"/>
        <w:right w:val="none" w:sz="0" w:space="0" w:color="auto"/>
      </w:divBdr>
    </w:div>
    <w:div w:id="1937709561">
      <w:bodyDiv w:val="1"/>
      <w:marLeft w:val="0"/>
      <w:marRight w:val="0"/>
      <w:marTop w:val="0"/>
      <w:marBottom w:val="0"/>
      <w:divBdr>
        <w:top w:val="none" w:sz="0" w:space="0" w:color="auto"/>
        <w:left w:val="none" w:sz="0" w:space="0" w:color="auto"/>
        <w:bottom w:val="none" w:sz="0" w:space="0" w:color="auto"/>
        <w:right w:val="none" w:sz="0" w:space="0" w:color="auto"/>
      </w:divBdr>
    </w:div>
    <w:div w:id="1951476368">
      <w:bodyDiv w:val="1"/>
      <w:marLeft w:val="0"/>
      <w:marRight w:val="0"/>
      <w:marTop w:val="0"/>
      <w:marBottom w:val="0"/>
      <w:divBdr>
        <w:top w:val="none" w:sz="0" w:space="0" w:color="auto"/>
        <w:left w:val="none" w:sz="0" w:space="0" w:color="auto"/>
        <w:bottom w:val="none" w:sz="0" w:space="0" w:color="auto"/>
        <w:right w:val="none" w:sz="0" w:space="0" w:color="auto"/>
      </w:divBdr>
      <w:divsChild>
        <w:div w:id="438795419">
          <w:marLeft w:val="0"/>
          <w:marRight w:val="0"/>
          <w:marTop w:val="0"/>
          <w:marBottom w:val="0"/>
          <w:divBdr>
            <w:top w:val="none" w:sz="0" w:space="0" w:color="auto"/>
            <w:left w:val="none" w:sz="0" w:space="0" w:color="auto"/>
            <w:bottom w:val="none" w:sz="0" w:space="0" w:color="auto"/>
            <w:right w:val="none" w:sz="0" w:space="0" w:color="auto"/>
          </w:divBdr>
        </w:div>
      </w:divsChild>
    </w:div>
    <w:div w:id="1996293944">
      <w:bodyDiv w:val="1"/>
      <w:marLeft w:val="0"/>
      <w:marRight w:val="0"/>
      <w:marTop w:val="0"/>
      <w:marBottom w:val="0"/>
      <w:divBdr>
        <w:top w:val="none" w:sz="0" w:space="0" w:color="auto"/>
        <w:left w:val="none" w:sz="0" w:space="0" w:color="auto"/>
        <w:bottom w:val="none" w:sz="0" w:space="0" w:color="auto"/>
        <w:right w:val="none" w:sz="0" w:space="0" w:color="auto"/>
      </w:divBdr>
      <w:divsChild>
        <w:div w:id="918056931">
          <w:marLeft w:val="806"/>
          <w:marRight w:val="0"/>
          <w:marTop w:val="134"/>
          <w:marBottom w:val="0"/>
          <w:divBdr>
            <w:top w:val="none" w:sz="0" w:space="0" w:color="auto"/>
            <w:left w:val="none" w:sz="0" w:space="0" w:color="auto"/>
            <w:bottom w:val="none" w:sz="0" w:space="0" w:color="auto"/>
            <w:right w:val="none" w:sz="0" w:space="0" w:color="auto"/>
          </w:divBdr>
        </w:div>
        <w:div w:id="1964530325">
          <w:marLeft w:val="806"/>
          <w:marRight w:val="0"/>
          <w:marTop w:val="134"/>
          <w:marBottom w:val="0"/>
          <w:divBdr>
            <w:top w:val="none" w:sz="0" w:space="0" w:color="auto"/>
            <w:left w:val="none" w:sz="0" w:space="0" w:color="auto"/>
            <w:bottom w:val="none" w:sz="0" w:space="0" w:color="auto"/>
            <w:right w:val="none" w:sz="0" w:space="0" w:color="auto"/>
          </w:divBdr>
        </w:div>
        <w:div w:id="1018779502">
          <w:marLeft w:val="806"/>
          <w:marRight w:val="0"/>
          <w:marTop w:val="134"/>
          <w:marBottom w:val="0"/>
          <w:divBdr>
            <w:top w:val="none" w:sz="0" w:space="0" w:color="auto"/>
            <w:left w:val="none" w:sz="0" w:space="0" w:color="auto"/>
            <w:bottom w:val="none" w:sz="0" w:space="0" w:color="auto"/>
            <w:right w:val="none" w:sz="0" w:space="0" w:color="auto"/>
          </w:divBdr>
        </w:div>
        <w:div w:id="2075734963">
          <w:marLeft w:val="288"/>
          <w:marRight w:val="0"/>
          <w:marTop w:val="134"/>
          <w:marBottom w:val="0"/>
          <w:divBdr>
            <w:top w:val="none" w:sz="0" w:space="0" w:color="auto"/>
            <w:left w:val="none" w:sz="0" w:space="0" w:color="auto"/>
            <w:bottom w:val="none" w:sz="0" w:space="0" w:color="auto"/>
            <w:right w:val="none" w:sz="0" w:space="0" w:color="auto"/>
          </w:divBdr>
        </w:div>
        <w:div w:id="978075582">
          <w:marLeft w:val="288"/>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glossaryDocument" Target="glossary/document.xml"/><Relationship Id="rId47" Type="http://schemas.openxmlformats.org/officeDocument/2006/relationships/theme" Target="theme/theme1.xml"/><Relationship Id="rId20" Type="http://schemas.openxmlformats.org/officeDocument/2006/relationships/image" Target="media/image3.emf"/><Relationship Id="rId21" Type="http://schemas.openxmlformats.org/officeDocument/2006/relationships/image" Target="media/image4.emf"/><Relationship Id="rId22" Type="http://schemas.openxmlformats.org/officeDocument/2006/relationships/hyperlink" Target="http://www.medicaid.gov/federal-policy-guidance/downloads/CIB-07-24-2013.pdf" TargetMode="External"/><Relationship Id="rId23" Type="http://schemas.openxmlformats.org/officeDocument/2006/relationships/image" Target="media/image5.emf"/><Relationship Id="rId24" Type="http://schemas.openxmlformats.org/officeDocument/2006/relationships/image" Target="media/image6.emf"/><Relationship Id="rId25" Type="http://schemas.openxmlformats.org/officeDocument/2006/relationships/image" Target="media/image7.emf"/><Relationship Id="rId26" Type="http://schemas.openxmlformats.org/officeDocument/2006/relationships/hyperlink" Target="https://www.communitycarenc.org/informatics-center/cmis/" TargetMode="External"/><Relationship Id="rId27" Type="http://schemas.openxmlformats.org/officeDocument/2006/relationships/hyperlink" Target="https://www.communitycarenc.org/informatics-center/cmis/" TargetMode="External"/><Relationship Id="rId28" Type="http://schemas.openxmlformats.org/officeDocument/2006/relationships/hyperlink" Target="https://www.communitycarenc.org/informatics-center/" TargetMode="External"/><Relationship Id="rId29" Type="http://schemas.openxmlformats.org/officeDocument/2006/relationships/hyperlink" Target="https://www.ncqa.org/Portals/0/Programs/SNP/2013_S&amp;P_Measures_Final_2.6.14.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law.cornell.edu/uscode/text/42/256a-1" TargetMode="External"/><Relationship Id="rId31" Type="http://schemas.openxmlformats.org/officeDocument/2006/relationships/hyperlink" Target="http://www.hcttf.org/" TargetMode="External"/><Relationship Id="rId32" Type="http://schemas.openxmlformats.org/officeDocument/2006/relationships/hyperlink" Target="http://commonwealth.communitycarenc.org/toolkit/16/lessons.aspx" TargetMode="External"/><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commonwealth.communitycarenc.org/toolkit/2/default.aspx" TargetMode="External"/><Relationship Id="rId34" Type="http://schemas.openxmlformats.org/officeDocument/2006/relationships/hyperlink" Target="http://commonwealth.communitycarenc.org/toolkit/7/default.aspx" TargetMode="External"/><Relationship Id="rId35" Type="http://schemas.openxmlformats.org/officeDocument/2006/relationships/hyperlink" Target="https://www.law.cornell.edu/uscode/text/42/280j-2" TargetMode="External"/><Relationship Id="rId36" Type="http://schemas.openxmlformats.org/officeDocument/2006/relationships/hyperlink" Target="http://commonwealth.communitycarenc.org/toolkit/7/default.aspx"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file:///C:\Users\Mardia\Dropbox\consulting\2015_Deb_RI%20PCMH\2016%20Final%20report\Feb1_Addressing%20high%20risk%20high%20cost%20patients%20to%20improve%20health%252c%20quality%20and%20reduce%20cost.docx" TargetMode="External"/><Relationship Id="rId13" Type="http://schemas.openxmlformats.org/officeDocument/2006/relationships/image" Target="media/image1.emf"/><Relationship Id="rId14" Type="http://schemas.openxmlformats.org/officeDocument/2006/relationships/hyperlink" Target="http://meps.ahrq.gov/mepsweb/data_files/publications/st480/stat480.pdf" TargetMode="External"/><Relationship Id="rId15" Type="http://schemas.openxmlformats.org/officeDocument/2006/relationships/hyperlink" Target="http://www.improvingchroniccare.org/index.php?p=The_Chronic_CareModel&amp;s=2" TargetMode="External"/><Relationship Id="rId16" Type="http://schemas.openxmlformats.org/officeDocument/2006/relationships/hyperlink" Target="http://www.ncbi.nlm.nih.gov/pubmedhealth/PMHT0022176" TargetMode="External"/><Relationship Id="rId17" Type="http://schemas.openxmlformats.org/officeDocument/2006/relationships/hyperlink" Target="http://www.ncbi.nlm.nih.gov/pubmedhealth/PMHT0022584" TargetMode="External"/><Relationship Id="rId18" Type="http://schemas.openxmlformats.org/officeDocument/2006/relationships/hyperlink" Target="http://www.ncbi.nlm.nih.gov/pubmedhealth/PMH0051452/pdf/PubMedHealth_PMH0051452.pdf" TargetMode="External"/><Relationship Id="rId19" Type="http://schemas.openxmlformats.org/officeDocument/2006/relationships/image" Target="media/image2.emf"/><Relationship Id="rId37" Type="http://schemas.openxmlformats.org/officeDocument/2006/relationships/image" Target="media/image8.emf"/><Relationship Id="rId38" Type="http://schemas.openxmlformats.org/officeDocument/2006/relationships/image" Target="media/image9.emf"/><Relationship Id="rId39" Type="http://schemas.openxmlformats.org/officeDocument/2006/relationships/image" Target="media/image10.jpeg"/><Relationship Id="rId40" Type="http://schemas.openxmlformats.org/officeDocument/2006/relationships/hyperlink" Target="http://meps.ahrq.gov/mepsweb/data_files/publications/st448/stat448.shtml" TargetMode="External"/><Relationship Id="rId41" Type="http://schemas.openxmlformats.org/officeDocument/2006/relationships/hyperlink" Target="http://www.hcup-us.ahrq.gov/reports/statbriefs/sb184-Hospital-Stays-Medicaid-Super-Utilizers-2012.jsp" TargetMode="External"/><Relationship Id="rId42" Type="http://schemas.openxmlformats.org/officeDocument/2006/relationships/hyperlink" Target="http://www.hcup-us.ahrq.gov/reports/statbriefs/sb184-Hospital-Stays-Medicaid-Super-Utilizers-2012.js" TargetMode="External"/><Relationship Id="rId43" Type="http://schemas.openxmlformats.org/officeDocument/2006/relationships/image" Target="media/image11.emf"/><Relationship Id="rId44" Type="http://schemas.openxmlformats.org/officeDocument/2006/relationships/image" Target="media/image12.emf"/><Relationship Id="rId4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5D96B945706CA42B3D6E769CA00955B"/>
        <w:category>
          <w:name w:val="General"/>
          <w:gallery w:val="placeholder"/>
        </w:category>
        <w:types>
          <w:type w:val="bbPlcHdr"/>
        </w:types>
        <w:behaviors>
          <w:behavior w:val="content"/>
        </w:behaviors>
        <w:guid w:val="{A3005907-C54F-2C43-91F8-9FE1EB338CCB}"/>
      </w:docPartPr>
      <w:docPartBody>
        <w:p w14:paraId="06DA62F0" w14:textId="6C98F460" w:rsidR="009D7E13" w:rsidRDefault="009D7E13" w:rsidP="009D7E13">
          <w:pPr>
            <w:pStyle w:val="E5D96B945706CA42B3D6E769CA00955B"/>
          </w:pPr>
          <w:r>
            <w:t>[Type text]</w:t>
          </w:r>
        </w:p>
      </w:docPartBody>
    </w:docPart>
    <w:docPart>
      <w:docPartPr>
        <w:name w:val="5EAE78DFDE0DEC4EADE4566B365A4494"/>
        <w:category>
          <w:name w:val="General"/>
          <w:gallery w:val="placeholder"/>
        </w:category>
        <w:types>
          <w:type w:val="bbPlcHdr"/>
        </w:types>
        <w:behaviors>
          <w:behavior w:val="content"/>
        </w:behaviors>
        <w:guid w:val="{7C29A381-362C-6D44-8E6A-9BCADB9DF114}"/>
      </w:docPartPr>
      <w:docPartBody>
        <w:p w14:paraId="68793B94" w14:textId="1106892A" w:rsidR="009D7E13" w:rsidRDefault="009D7E13" w:rsidP="009D7E13">
          <w:pPr>
            <w:pStyle w:val="5EAE78DFDE0DEC4EADE4566B365A449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4002EFF" w:usb1="C000E47F"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E13"/>
    <w:rsid w:val="009D7E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F01FD459EB214C973EDC12F5E56F1C">
    <w:name w:val="A8F01FD459EB214C973EDC12F5E56F1C"/>
    <w:rsid w:val="009D7E13"/>
  </w:style>
  <w:style w:type="paragraph" w:customStyle="1" w:styleId="005DFE7952A38645BE27925B84801BEE">
    <w:name w:val="005DFE7952A38645BE27925B84801BEE"/>
    <w:rsid w:val="009D7E13"/>
  </w:style>
  <w:style w:type="paragraph" w:customStyle="1" w:styleId="382454D926557749B069F63FE4D60DFB">
    <w:name w:val="382454D926557749B069F63FE4D60DFB"/>
    <w:rsid w:val="009D7E13"/>
  </w:style>
  <w:style w:type="paragraph" w:customStyle="1" w:styleId="1953B50309FBA44BA0EB828F27083B72">
    <w:name w:val="1953B50309FBA44BA0EB828F27083B72"/>
    <w:rsid w:val="009D7E13"/>
  </w:style>
  <w:style w:type="paragraph" w:customStyle="1" w:styleId="3E666DBD9E138C41889506D00FA3EEE2">
    <w:name w:val="3E666DBD9E138C41889506D00FA3EEE2"/>
    <w:rsid w:val="009D7E13"/>
  </w:style>
  <w:style w:type="paragraph" w:customStyle="1" w:styleId="897256507A33DB4EBD1F640B7B4E024A">
    <w:name w:val="897256507A33DB4EBD1F640B7B4E024A"/>
    <w:rsid w:val="009D7E13"/>
  </w:style>
  <w:style w:type="paragraph" w:customStyle="1" w:styleId="30F65461DBBDA64D85D0AC08CBC5D978">
    <w:name w:val="30F65461DBBDA64D85D0AC08CBC5D978"/>
    <w:rsid w:val="009D7E13"/>
  </w:style>
  <w:style w:type="paragraph" w:customStyle="1" w:styleId="1A32DC9281377243BEBA8A7445738BA6">
    <w:name w:val="1A32DC9281377243BEBA8A7445738BA6"/>
    <w:rsid w:val="009D7E13"/>
  </w:style>
  <w:style w:type="paragraph" w:customStyle="1" w:styleId="E5D96B945706CA42B3D6E769CA00955B">
    <w:name w:val="E5D96B945706CA42B3D6E769CA00955B"/>
    <w:rsid w:val="009D7E13"/>
  </w:style>
  <w:style w:type="paragraph" w:customStyle="1" w:styleId="5EAE78DFDE0DEC4EADE4566B365A4494">
    <w:name w:val="5EAE78DFDE0DEC4EADE4566B365A4494"/>
    <w:rsid w:val="009D7E13"/>
  </w:style>
  <w:style w:type="paragraph" w:customStyle="1" w:styleId="17608F994BCC2742B4FEAB759C5219AD">
    <w:name w:val="17608F994BCC2742B4FEAB759C5219AD"/>
    <w:rsid w:val="009D7E13"/>
  </w:style>
  <w:style w:type="paragraph" w:customStyle="1" w:styleId="08EAADDA2531FC4EB530F8ECF45E232E">
    <w:name w:val="08EAADDA2531FC4EB530F8ECF45E232E"/>
    <w:rsid w:val="009D7E13"/>
  </w:style>
  <w:style w:type="paragraph" w:customStyle="1" w:styleId="BA29B49CAB307546A2FC1BCAE9BD76AD">
    <w:name w:val="BA29B49CAB307546A2FC1BCAE9BD76AD"/>
    <w:rsid w:val="009D7E13"/>
  </w:style>
  <w:style w:type="paragraph" w:customStyle="1" w:styleId="D7F743E921E222449E377D7A7E257739">
    <w:name w:val="D7F743E921E222449E377D7A7E257739"/>
    <w:rsid w:val="009D7E1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F01FD459EB214C973EDC12F5E56F1C">
    <w:name w:val="A8F01FD459EB214C973EDC12F5E56F1C"/>
    <w:rsid w:val="009D7E13"/>
  </w:style>
  <w:style w:type="paragraph" w:customStyle="1" w:styleId="005DFE7952A38645BE27925B84801BEE">
    <w:name w:val="005DFE7952A38645BE27925B84801BEE"/>
    <w:rsid w:val="009D7E13"/>
  </w:style>
  <w:style w:type="paragraph" w:customStyle="1" w:styleId="382454D926557749B069F63FE4D60DFB">
    <w:name w:val="382454D926557749B069F63FE4D60DFB"/>
    <w:rsid w:val="009D7E13"/>
  </w:style>
  <w:style w:type="paragraph" w:customStyle="1" w:styleId="1953B50309FBA44BA0EB828F27083B72">
    <w:name w:val="1953B50309FBA44BA0EB828F27083B72"/>
    <w:rsid w:val="009D7E13"/>
  </w:style>
  <w:style w:type="paragraph" w:customStyle="1" w:styleId="3E666DBD9E138C41889506D00FA3EEE2">
    <w:name w:val="3E666DBD9E138C41889506D00FA3EEE2"/>
    <w:rsid w:val="009D7E13"/>
  </w:style>
  <w:style w:type="paragraph" w:customStyle="1" w:styleId="897256507A33DB4EBD1F640B7B4E024A">
    <w:name w:val="897256507A33DB4EBD1F640B7B4E024A"/>
    <w:rsid w:val="009D7E13"/>
  </w:style>
  <w:style w:type="paragraph" w:customStyle="1" w:styleId="30F65461DBBDA64D85D0AC08CBC5D978">
    <w:name w:val="30F65461DBBDA64D85D0AC08CBC5D978"/>
    <w:rsid w:val="009D7E13"/>
  </w:style>
  <w:style w:type="paragraph" w:customStyle="1" w:styleId="1A32DC9281377243BEBA8A7445738BA6">
    <w:name w:val="1A32DC9281377243BEBA8A7445738BA6"/>
    <w:rsid w:val="009D7E13"/>
  </w:style>
  <w:style w:type="paragraph" w:customStyle="1" w:styleId="E5D96B945706CA42B3D6E769CA00955B">
    <w:name w:val="E5D96B945706CA42B3D6E769CA00955B"/>
    <w:rsid w:val="009D7E13"/>
  </w:style>
  <w:style w:type="paragraph" w:customStyle="1" w:styleId="5EAE78DFDE0DEC4EADE4566B365A4494">
    <w:name w:val="5EAE78DFDE0DEC4EADE4566B365A4494"/>
    <w:rsid w:val="009D7E13"/>
  </w:style>
  <w:style w:type="paragraph" w:customStyle="1" w:styleId="17608F994BCC2742B4FEAB759C5219AD">
    <w:name w:val="17608F994BCC2742B4FEAB759C5219AD"/>
    <w:rsid w:val="009D7E13"/>
  </w:style>
  <w:style w:type="paragraph" w:customStyle="1" w:styleId="08EAADDA2531FC4EB530F8ECF45E232E">
    <w:name w:val="08EAADDA2531FC4EB530F8ECF45E232E"/>
    <w:rsid w:val="009D7E13"/>
  </w:style>
  <w:style w:type="paragraph" w:customStyle="1" w:styleId="BA29B49CAB307546A2FC1BCAE9BD76AD">
    <w:name w:val="BA29B49CAB307546A2FC1BCAE9BD76AD"/>
    <w:rsid w:val="009D7E13"/>
  </w:style>
  <w:style w:type="paragraph" w:customStyle="1" w:styleId="D7F743E921E222449E377D7A7E257739">
    <w:name w:val="D7F743E921E222449E377D7A7E257739"/>
    <w:rsid w:val="009D7E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5E3F820-2372-6E4E-A42A-3E68531C2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22106</Words>
  <Characters>126006</Characters>
  <Application>Microsoft Macintosh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mardia coleman</dc:creator>
  <cp:keywords/>
  <dc:description/>
  <cp:lastModifiedBy>Roberta Goldman</cp:lastModifiedBy>
  <cp:revision>2</cp:revision>
  <cp:lastPrinted>2016-01-31T20:57:00Z</cp:lastPrinted>
  <dcterms:created xsi:type="dcterms:W3CDTF">2016-02-03T01:50:00Z</dcterms:created>
  <dcterms:modified xsi:type="dcterms:W3CDTF">2016-02-03T01:50:00Z</dcterms:modified>
</cp:coreProperties>
</file>