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AFCAB" w14:textId="77777777" w:rsidR="00F4771C" w:rsidRPr="00F4771C" w:rsidRDefault="00F4771C" w:rsidP="00F4771C">
      <w:pPr>
        <w:spacing w:after="0" w:line="240" w:lineRule="auto"/>
        <w:ind w:right="-360"/>
        <w:rPr>
          <w:rFonts w:asciiTheme="majorHAnsi" w:hAnsiTheme="majorHAnsi"/>
          <w:b/>
          <w:color w:val="0070C0"/>
          <w:sz w:val="40"/>
          <w:szCs w:val="40"/>
        </w:rPr>
      </w:pPr>
      <w:r w:rsidRPr="00F4771C">
        <w:rPr>
          <w:rFonts w:asciiTheme="majorHAnsi" w:hAnsiTheme="majorHAnsi"/>
          <w:b/>
          <w:color w:val="0070C0"/>
          <w:sz w:val="40"/>
          <w:szCs w:val="40"/>
        </w:rPr>
        <w:t xml:space="preserve">CTC-RI Community Health Team </w:t>
      </w:r>
    </w:p>
    <w:p w14:paraId="0A5BF794" w14:textId="77777777" w:rsidR="00F4771C" w:rsidRPr="00F4771C" w:rsidRDefault="00F4771C" w:rsidP="00F4771C">
      <w:pPr>
        <w:spacing w:after="0" w:line="240" w:lineRule="auto"/>
        <w:rPr>
          <w:rFonts w:asciiTheme="majorHAnsi" w:hAnsiTheme="majorHAnsi"/>
          <w:b/>
          <w:color w:val="0070C0"/>
          <w:sz w:val="40"/>
          <w:szCs w:val="40"/>
        </w:rPr>
      </w:pPr>
      <w:r w:rsidRPr="00F4771C">
        <w:rPr>
          <w:rFonts w:asciiTheme="majorHAnsi" w:hAnsiTheme="majorHAnsi"/>
          <w:b/>
          <w:color w:val="0070C0"/>
          <w:sz w:val="40"/>
          <w:szCs w:val="40"/>
        </w:rPr>
        <w:t>Pilot Program</w:t>
      </w:r>
    </w:p>
    <w:p w14:paraId="053598E0" w14:textId="77777777" w:rsidR="00F4771C" w:rsidRDefault="00F4771C" w:rsidP="00F4771C">
      <w:pPr>
        <w:spacing w:after="0" w:line="240" w:lineRule="auto"/>
        <w:rPr>
          <w:rFonts w:asciiTheme="majorHAnsi" w:hAnsiTheme="majorHAnsi"/>
          <w:b/>
          <w:color w:val="0070C0"/>
          <w:sz w:val="40"/>
          <w:szCs w:val="40"/>
        </w:rPr>
      </w:pPr>
    </w:p>
    <w:p w14:paraId="74366E03" w14:textId="1768D0B6" w:rsidR="00F4771C" w:rsidRPr="00F4771C" w:rsidRDefault="00F4771C" w:rsidP="00F4771C">
      <w:pPr>
        <w:rPr>
          <w:sz w:val="64"/>
          <w:szCs w:val="64"/>
        </w:rPr>
      </w:pPr>
      <w:r w:rsidRPr="002F23B4">
        <w:rPr>
          <w:rFonts w:asciiTheme="majorHAnsi" w:hAnsiTheme="majorHAnsi"/>
          <w:b/>
          <w:color w:val="0070C0"/>
          <w:sz w:val="64"/>
          <w:szCs w:val="64"/>
        </w:rPr>
        <w:t>Literature review</w:t>
      </w:r>
      <w:r w:rsidR="002F23B4">
        <w:rPr>
          <w:rFonts w:asciiTheme="majorHAnsi" w:hAnsiTheme="majorHAnsi"/>
          <w:b/>
          <w:color w:val="0070C0"/>
          <w:sz w:val="64"/>
          <w:szCs w:val="64"/>
        </w:rPr>
        <w:t xml:space="preserve"> Part II</w:t>
      </w:r>
      <w:r w:rsidRPr="002F23B4">
        <w:rPr>
          <w:rFonts w:asciiTheme="majorHAnsi" w:hAnsiTheme="majorHAnsi"/>
          <w:b/>
          <w:color w:val="0070C0"/>
          <w:sz w:val="64"/>
          <w:szCs w:val="64"/>
        </w:rPr>
        <w:t>:</w:t>
      </w:r>
      <w:r w:rsidR="002F23B4">
        <w:rPr>
          <w:rFonts w:asciiTheme="majorHAnsi" w:hAnsiTheme="majorHAnsi"/>
          <w:b/>
          <w:color w:val="0070C0"/>
          <w:sz w:val="64"/>
          <w:szCs w:val="64"/>
        </w:rPr>
        <w:t xml:space="preserve"> </w:t>
      </w:r>
      <w:r w:rsidRPr="00F4771C">
        <w:rPr>
          <w:rFonts w:asciiTheme="majorHAnsi" w:hAnsiTheme="majorHAnsi"/>
          <w:b/>
          <w:color w:val="0070C0"/>
          <w:sz w:val="64"/>
          <w:szCs w:val="64"/>
        </w:rPr>
        <w:t>Overview of Vermont’s</w:t>
      </w:r>
      <w:r>
        <w:rPr>
          <w:rFonts w:asciiTheme="majorHAnsi" w:hAnsiTheme="majorHAnsi"/>
          <w:b/>
          <w:color w:val="0070C0"/>
          <w:sz w:val="64"/>
          <w:szCs w:val="64"/>
        </w:rPr>
        <w:t xml:space="preserve"> Comprehensive Approach to Care Management and Improving Health Outcomes</w:t>
      </w:r>
      <w:r w:rsidRPr="00F4771C">
        <w:rPr>
          <w:rFonts w:asciiTheme="majorHAnsi" w:hAnsiTheme="majorHAnsi"/>
          <w:b/>
          <w:color w:val="0070C0"/>
          <w:sz w:val="64"/>
          <w:szCs w:val="64"/>
        </w:rPr>
        <w:t xml:space="preserve"> </w:t>
      </w:r>
    </w:p>
    <w:p w14:paraId="67276279" w14:textId="77777777" w:rsidR="00F4771C" w:rsidRPr="00F4771C" w:rsidRDefault="00F4771C" w:rsidP="00F4771C">
      <w:pPr>
        <w:rPr>
          <w:sz w:val="64"/>
          <w:szCs w:val="64"/>
        </w:rPr>
      </w:pPr>
    </w:p>
    <w:p w14:paraId="6CF99FAF" w14:textId="77777777" w:rsidR="00F4771C" w:rsidRPr="009A72E8" w:rsidRDefault="00F4771C" w:rsidP="00F4771C">
      <w:pPr>
        <w:spacing w:after="0" w:line="240" w:lineRule="auto"/>
        <w:rPr>
          <w:rFonts w:asciiTheme="majorHAnsi" w:hAnsiTheme="majorHAnsi"/>
          <w:b/>
          <w:color w:val="0070C0"/>
          <w:sz w:val="36"/>
          <w:szCs w:val="36"/>
        </w:rPr>
      </w:pPr>
    </w:p>
    <w:p w14:paraId="777C0887" w14:textId="77777777" w:rsidR="002F23B4" w:rsidRPr="009A72E8" w:rsidRDefault="002F23B4" w:rsidP="002F23B4">
      <w:pPr>
        <w:rPr>
          <w:rFonts w:asciiTheme="majorHAnsi" w:hAnsiTheme="majorHAnsi"/>
          <w:b/>
          <w:color w:val="0070C0"/>
          <w:sz w:val="36"/>
          <w:szCs w:val="36"/>
        </w:rPr>
      </w:pPr>
      <w:bookmarkStart w:id="0" w:name="_Toc441929274"/>
      <w:r>
        <w:rPr>
          <w:rFonts w:asciiTheme="majorHAnsi" w:hAnsiTheme="majorHAnsi"/>
          <w:b/>
          <w:color w:val="0070C0"/>
          <w:sz w:val="36"/>
          <w:szCs w:val="36"/>
        </w:rPr>
        <w:t>February 2, 2016</w:t>
      </w:r>
    </w:p>
    <w:p w14:paraId="6C601575" w14:textId="77777777" w:rsidR="002F23B4" w:rsidRPr="009A72E8" w:rsidRDefault="002F23B4" w:rsidP="002F23B4">
      <w:pPr>
        <w:rPr>
          <w:rFonts w:asciiTheme="majorHAnsi" w:hAnsiTheme="majorHAnsi"/>
          <w:b/>
          <w:color w:val="0070C0"/>
          <w:sz w:val="36"/>
          <w:szCs w:val="36"/>
        </w:rPr>
      </w:pPr>
    </w:p>
    <w:p w14:paraId="3D24116E" w14:textId="77777777" w:rsidR="002F23B4" w:rsidRPr="009A72E8" w:rsidRDefault="002F23B4" w:rsidP="002F23B4">
      <w:pPr>
        <w:rPr>
          <w:rFonts w:asciiTheme="majorHAnsi" w:hAnsiTheme="majorHAnsi"/>
          <w:b/>
          <w:color w:val="0070C0"/>
          <w:sz w:val="36"/>
          <w:szCs w:val="36"/>
        </w:rPr>
      </w:pPr>
    </w:p>
    <w:p w14:paraId="1FF3C849" w14:textId="77777777" w:rsidR="002F23B4" w:rsidRDefault="002F23B4" w:rsidP="002F23B4">
      <w:pPr>
        <w:rPr>
          <w:rFonts w:asciiTheme="majorHAnsi" w:hAnsiTheme="majorHAnsi"/>
          <w:b/>
          <w:color w:val="0070C0"/>
          <w:sz w:val="36"/>
          <w:szCs w:val="36"/>
        </w:rPr>
      </w:pPr>
    </w:p>
    <w:p w14:paraId="66575C54" w14:textId="77777777" w:rsidR="002F23B4" w:rsidRPr="009A72E8" w:rsidRDefault="002F23B4" w:rsidP="002F23B4">
      <w:pPr>
        <w:rPr>
          <w:rFonts w:asciiTheme="majorHAnsi" w:hAnsiTheme="majorHAnsi"/>
          <w:b/>
          <w:color w:val="0070C0"/>
          <w:sz w:val="36"/>
          <w:szCs w:val="36"/>
        </w:rPr>
      </w:pPr>
    </w:p>
    <w:p w14:paraId="407DEB1E" w14:textId="77777777" w:rsidR="002F23B4" w:rsidRPr="009A72E8" w:rsidRDefault="002F23B4" w:rsidP="002F23B4">
      <w:pPr>
        <w:rPr>
          <w:rFonts w:asciiTheme="majorHAnsi" w:hAnsiTheme="majorHAnsi"/>
          <w:b/>
          <w:i/>
          <w:color w:val="0070C0"/>
          <w:sz w:val="36"/>
          <w:szCs w:val="36"/>
        </w:rPr>
      </w:pPr>
      <w:r w:rsidRPr="009A72E8">
        <w:rPr>
          <w:rFonts w:asciiTheme="majorHAnsi" w:hAnsiTheme="majorHAnsi"/>
          <w:b/>
          <w:i/>
          <w:color w:val="0070C0"/>
          <w:sz w:val="36"/>
          <w:szCs w:val="36"/>
        </w:rPr>
        <w:t>Prepared by:</w:t>
      </w:r>
    </w:p>
    <w:p w14:paraId="39B1A741" w14:textId="77777777" w:rsidR="002F23B4" w:rsidRPr="009A72E8" w:rsidRDefault="002F23B4" w:rsidP="002F23B4">
      <w:pPr>
        <w:rPr>
          <w:rFonts w:asciiTheme="majorHAnsi" w:hAnsiTheme="majorHAnsi"/>
          <w:b/>
          <w:color w:val="0070C0"/>
          <w:sz w:val="36"/>
          <w:szCs w:val="36"/>
        </w:rPr>
      </w:pPr>
      <w:proofErr w:type="spellStart"/>
      <w:r w:rsidRPr="009A72E8">
        <w:rPr>
          <w:rFonts w:asciiTheme="majorHAnsi" w:hAnsiTheme="majorHAnsi"/>
          <w:b/>
          <w:color w:val="0070C0"/>
          <w:sz w:val="36"/>
          <w:szCs w:val="36"/>
        </w:rPr>
        <w:t>Mardia</w:t>
      </w:r>
      <w:proofErr w:type="spellEnd"/>
      <w:r w:rsidRPr="009A72E8">
        <w:rPr>
          <w:rFonts w:asciiTheme="majorHAnsi" w:hAnsiTheme="majorHAnsi"/>
          <w:b/>
          <w:color w:val="0070C0"/>
          <w:sz w:val="36"/>
          <w:szCs w:val="36"/>
        </w:rPr>
        <w:t xml:space="preserve"> Coleman, MS</w:t>
      </w:r>
    </w:p>
    <w:p w14:paraId="6F6A3BC8" w14:textId="77777777" w:rsidR="002F23B4" w:rsidRDefault="002F23B4" w:rsidP="002F23B4">
      <w:pPr>
        <w:rPr>
          <w:rFonts w:asciiTheme="majorHAnsi" w:hAnsiTheme="majorHAnsi"/>
          <w:b/>
          <w:i/>
          <w:color w:val="0070C0"/>
          <w:sz w:val="28"/>
          <w:szCs w:val="28"/>
        </w:rPr>
      </w:pPr>
    </w:p>
    <w:p w14:paraId="59845952" w14:textId="77777777" w:rsidR="002F23B4" w:rsidRDefault="002F23B4" w:rsidP="002F23B4">
      <w:pPr>
        <w:rPr>
          <w:color w:val="5B9BD5" w:themeColor="accent1"/>
          <w:sz w:val="28"/>
          <w:szCs w:val="28"/>
        </w:rPr>
      </w:pPr>
      <w:proofErr w:type="gramStart"/>
      <w:r w:rsidRPr="002767BD">
        <w:rPr>
          <w:color w:val="5B9BD5" w:themeColor="accent1"/>
          <w:sz w:val="28"/>
          <w:szCs w:val="28"/>
        </w:rPr>
        <w:t>as</w:t>
      </w:r>
      <w:proofErr w:type="gramEnd"/>
      <w:r w:rsidRPr="002767BD">
        <w:rPr>
          <w:color w:val="5B9BD5" w:themeColor="accent1"/>
          <w:sz w:val="28"/>
          <w:szCs w:val="28"/>
        </w:rPr>
        <w:t xml:space="preserve"> part of the CTC-RI CHT Pilot Evaluation </w:t>
      </w:r>
    </w:p>
    <w:p w14:paraId="45638DC2" w14:textId="77777777" w:rsidR="002F23B4" w:rsidRPr="002767BD" w:rsidRDefault="002F23B4" w:rsidP="002F23B4">
      <w:pPr>
        <w:rPr>
          <w:rFonts w:asciiTheme="majorHAnsi" w:hAnsiTheme="majorHAnsi"/>
          <w:b/>
          <w:color w:val="5B9BD5" w:themeColor="accent1"/>
          <w:sz w:val="28"/>
          <w:szCs w:val="28"/>
        </w:rPr>
      </w:pPr>
      <w:r w:rsidRPr="002767BD">
        <w:rPr>
          <w:color w:val="5B9BD5" w:themeColor="accent1"/>
          <w:sz w:val="28"/>
          <w:szCs w:val="28"/>
        </w:rPr>
        <w:t>(</w:t>
      </w:r>
      <w:proofErr w:type="spellStart"/>
      <w:r w:rsidRPr="002767BD">
        <w:rPr>
          <w:color w:val="5B9BD5" w:themeColor="accent1"/>
          <w:sz w:val="28"/>
          <w:szCs w:val="28"/>
        </w:rPr>
        <w:t>R.Goldman</w:t>
      </w:r>
      <w:proofErr w:type="spellEnd"/>
      <w:r w:rsidRPr="002767BD">
        <w:rPr>
          <w:color w:val="5B9BD5" w:themeColor="accent1"/>
          <w:sz w:val="28"/>
          <w:szCs w:val="28"/>
        </w:rPr>
        <w:t xml:space="preserve">, </w:t>
      </w:r>
      <w:proofErr w:type="spellStart"/>
      <w:r w:rsidRPr="002767BD">
        <w:rPr>
          <w:color w:val="5B9BD5" w:themeColor="accent1"/>
          <w:sz w:val="28"/>
          <w:szCs w:val="28"/>
        </w:rPr>
        <w:t>M.Coleman</w:t>
      </w:r>
      <w:proofErr w:type="spellEnd"/>
      <w:r w:rsidRPr="002767BD">
        <w:rPr>
          <w:color w:val="5B9BD5" w:themeColor="accent1"/>
          <w:sz w:val="28"/>
          <w:szCs w:val="28"/>
        </w:rPr>
        <w:t xml:space="preserve">, </w:t>
      </w:r>
      <w:proofErr w:type="spellStart"/>
      <w:r w:rsidRPr="002767BD">
        <w:rPr>
          <w:color w:val="5B9BD5" w:themeColor="accent1"/>
          <w:sz w:val="28"/>
          <w:szCs w:val="28"/>
        </w:rPr>
        <w:t>M.Sklar</w:t>
      </w:r>
      <w:proofErr w:type="spellEnd"/>
      <w:r w:rsidRPr="002767BD">
        <w:rPr>
          <w:color w:val="5B9BD5" w:themeColor="accent1"/>
          <w:sz w:val="28"/>
          <w:szCs w:val="28"/>
        </w:rPr>
        <w:t>, February 2, 2016)</w:t>
      </w:r>
    </w:p>
    <w:sdt>
      <w:sdtPr>
        <w:rPr>
          <w:rFonts w:ascii="Cambria" w:eastAsiaTheme="minorHAnsi" w:hAnsi="Cambria" w:cstheme="minorBidi"/>
          <w:color w:val="auto"/>
          <w:sz w:val="22"/>
          <w:szCs w:val="22"/>
        </w:rPr>
        <w:id w:val="-1553456636"/>
        <w:docPartObj>
          <w:docPartGallery w:val="Table of Contents"/>
          <w:docPartUnique/>
        </w:docPartObj>
      </w:sdtPr>
      <w:sdtEndPr>
        <w:rPr>
          <w:b/>
          <w:bCs/>
          <w:noProof/>
        </w:rPr>
      </w:sdtEndPr>
      <w:sdtContent>
        <w:p w14:paraId="68BFF1D4" w14:textId="77777777" w:rsidR="00F476F5" w:rsidRDefault="00F476F5">
          <w:pPr>
            <w:pStyle w:val="TOCHeading"/>
          </w:pPr>
          <w:r>
            <w:t>Contents</w:t>
          </w:r>
        </w:p>
        <w:p w14:paraId="26AD40C3" w14:textId="77777777" w:rsidR="003E0BBE" w:rsidRDefault="00F476F5">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442101381" w:history="1">
            <w:r w:rsidR="003E0BBE" w:rsidRPr="00FC51EB">
              <w:rPr>
                <w:rStyle w:val="Hyperlink"/>
                <w:noProof/>
              </w:rPr>
              <w:t>Introduction</w:t>
            </w:r>
            <w:r w:rsidR="003E0BBE">
              <w:rPr>
                <w:noProof/>
                <w:webHidden/>
              </w:rPr>
              <w:tab/>
            </w:r>
            <w:r w:rsidR="003E0BBE">
              <w:rPr>
                <w:noProof/>
                <w:webHidden/>
              </w:rPr>
              <w:fldChar w:fldCharType="begin"/>
            </w:r>
            <w:r w:rsidR="003E0BBE">
              <w:rPr>
                <w:noProof/>
                <w:webHidden/>
              </w:rPr>
              <w:instrText xml:space="preserve"> PAGEREF _Toc442101381 \h </w:instrText>
            </w:r>
            <w:r w:rsidR="003E0BBE">
              <w:rPr>
                <w:noProof/>
                <w:webHidden/>
              </w:rPr>
            </w:r>
            <w:r w:rsidR="003E0BBE">
              <w:rPr>
                <w:noProof/>
                <w:webHidden/>
              </w:rPr>
              <w:fldChar w:fldCharType="separate"/>
            </w:r>
            <w:r w:rsidR="003E0BBE">
              <w:rPr>
                <w:noProof/>
                <w:webHidden/>
              </w:rPr>
              <w:t>1</w:t>
            </w:r>
            <w:r w:rsidR="003E0BBE">
              <w:rPr>
                <w:noProof/>
                <w:webHidden/>
              </w:rPr>
              <w:fldChar w:fldCharType="end"/>
            </w:r>
          </w:hyperlink>
        </w:p>
        <w:p w14:paraId="5F9A3E26" w14:textId="77777777" w:rsidR="003E0BBE" w:rsidRDefault="00EB514D">
          <w:pPr>
            <w:pStyle w:val="TOC1"/>
            <w:tabs>
              <w:tab w:val="right" w:leader="dot" w:pos="9350"/>
            </w:tabs>
            <w:rPr>
              <w:rFonts w:asciiTheme="minorHAnsi" w:eastAsiaTheme="minorEastAsia" w:hAnsiTheme="minorHAnsi"/>
              <w:noProof/>
            </w:rPr>
          </w:pPr>
          <w:hyperlink w:anchor="_Toc442101382" w:history="1">
            <w:r w:rsidR="003E0BBE" w:rsidRPr="00FC51EB">
              <w:rPr>
                <w:rStyle w:val="Hyperlink"/>
                <w:noProof/>
              </w:rPr>
              <w:t>Background on Vermont’s Blueprint for Health, Community Health Teams, and the Vermont Chronic Care Initiative</w:t>
            </w:r>
            <w:r w:rsidR="003E0BBE">
              <w:rPr>
                <w:noProof/>
                <w:webHidden/>
              </w:rPr>
              <w:tab/>
            </w:r>
            <w:r w:rsidR="003E0BBE">
              <w:rPr>
                <w:noProof/>
                <w:webHidden/>
              </w:rPr>
              <w:fldChar w:fldCharType="begin"/>
            </w:r>
            <w:r w:rsidR="003E0BBE">
              <w:rPr>
                <w:noProof/>
                <w:webHidden/>
              </w:rPr>
              <w:instrText xml:space="preserve"> PAGEREF _Toc442101382 \h </w:instrText>
            </w:r>
            <w:r w:rsidR="003E0BBE">
              <w:rPr>
                <w:noProof/>
                <w:webHidden/>
              </w:rPr>
            </w:r>
            <w:r w:rsidR="003E0BBE">
              <w:rPr>
                <w:noProof/>
                <w:webHidden/>
              </w:rPr>
              <w:fldChar w:fldCharType="separate"/>
            </w:r>
            <w:r w:rsidR="003E0BBE">
              <w:rPr>
                <w:noProof/>
                <w:webHidden/>
              </w:rPr>
              <w:t>1</w:t>
            </w:r>
            <w:r w:rsidR="003E0BBE">
              <w:rPr>
                <w:noProof/>
                <w:webHidden/>
              </w:rPr>
              <w:fldChar w:fldCharType="end"/>
            </w:r>
          </w:hyperlink>
        </w:p>
        <w:p w14:paraId="3B4F1252" w14:textId="77777777" w:rsidR="003E0BBE" w:rsidRDefault="00EB514D">
          <w:pPr>
            <w:pStyle w:val="TOC1"/>
            <w:tabs>
              <w:tab w:val="right" w:leader="dot" w:pos="9350"/>
            </w:tabs>
            <w:rPr>
              <w:rFonts w:asciiTheme="minorHAnsi" w:eastAsiaTheme="minorEastAsia" w:hAnsiTheme="minorHAnsi"/>
              <w:noProof/>
            </w:rPr>
          </w:pPr>
          <w:hyperlink w:anchor="_Toc442101383" w:history="1">
            <w:r w:rsidR="003E0BBE" w:rsidRPr="00FC51EB">
              <w:rPr>
                <w:rStyle w:val="Hyperlink"/>
                <w:noProof/>
              </w:rPr>
              <w:t>Blueprint for Health</w:t>
            </w:r>
            <w:r w:rsidR="003E0BBE">
              <w:rPr>
                <w:noProof/>
                <w:webHidden/>
              </w:rPr>
              <w:tab/>
            </w:r>
            <w:r w:rsidR="003E0BBE">
              <w:rPr>
                <w:noProof/>
                <w:webHidden/>
              </w:rPr>
              <w:fldChar w:fldCharType="begin"/>
            </w:r>
            <w:r w:rsidR="003E0BBE">
              <w:rPr>
                <w:noProof/>
                <w:webHidden/>
              </w:rPr>
              <w:instrText xml:space="preserve"> PAGEREF _Toc442101383 \h </w:instrText>
            </w:r>
            <w:r w:rsidR="003E0BBE">
              <w:rPr>
                <w:noProof/>
                <w:webHidden/>
              </w:rPr>
            </w:r>
            <w:r w:rsidR="003E0BBE">
              <w:rPr>
                <w:noProof/>
                <w:webHidden/>
              </w:rPr>
              <w:fldChar w:fldCharType="separate"/>
            </w:r>
            <w:r w:rsidR="003E0BBE">
              <w:rPr>
                <w:noProof/>
                <w:webHidden/>
              </w:rPr>
              <w:t>1</w:t>
            </w:r>
            <w:r w:rsidR="003E0BBE">
              <w:rPr>
                <w:noProof/>
                <w:webHidden/>
              </w:rPr>
              <w:fldChar w:fldCharType="end"/>
            </w:r>
          </w:hyperlink>
        </w:p>
        <w:p w14:paraId="637E9773" w14:textId="77777777" w:rsidR="003E0BBE" w:rsidRDefault="00EB514D">
          <w:pPr>
            <w:pStyle w:val="TOC2"/>
            <w:tabs>
              <w:tab w:val="right" w:leader="dot" w:pos="9350"/>
            </w:tabs>
            <w:rPr>
              <w:rFonts w:asciiTheme="minorHAnsi" w:eastAsiaTheme="minorEastAsia" w:hAnsiTheme="minorHAnsi"/>
              <w:noProof/>
            </w:rPr>
          </w:pPr>
          <w:hyperlink w:anchor="_Toc442101384" w:history="1">
            <w:r w:rsidR="003E0BBE" w:rsidRPr="00FC51EB">
              <w:rPr>
                <w:rStyle w:val="Hyperlink"/>
                <w:noProof/>
              </w:rPr>
              <w:t>Blueprint data and health information technology (HIT) infrastructure [1, 2, 4-7]</w:t>
            </w:r>
            <w:r w:rsidR="003E0BBE">
              <w:rPr>
                <w:noProof/>
                <w:webHidden/>
              </w:rPr>
              <w:tab/>
            </w:r>
            <w:r w:rsidR="003E0BBE">
              <w:rPr>
                <w:noProof/>
                <w:webHidden/>
              </w:rPr>
              <w:fldChar w:fldCharType="begin"/>
            </w:r>
            <w:r w:rsidR="003E0BBE">
              <w:rPr>
                <w:noProof/>
                <w:webHidden/>
              </w:rPr>
              <w:instrText xml:space="preserve"> PAGEREF _Toc442101384 \h </w:instrText>
            </w:r>
            <w:r w:rsidR="003E0BBE">
              <w:rPr>
                <w:noProof/>
                <w:webHidden/>
              </w:rPr>
            </w:r>
            <w:r w:rsidR="003E0BBE">
              <w:rPr>
                <w:noProof/>
                <w:webHidden/>
              </w:rPr>
              <w:fldChar w:fldCharType="separate"/>
            </w:r>
            <w:r w:rsidR="003E0BBE">
              <w:rPr>
                <w:noProof/>
                <w:webHidden/>
              </w:rPr>
              <w:t>4</w:t>
            </w:r>
            <w:r w:rsidR="003E0BBE">
              <w:rPr>
                <w:noProof/>
                <w:webHidden/>
              </w:rPr>
              <w:fldChar w:fldCharType="end"/>
            </w:r>
          </w:hyperlink>
        </w:p>
        <w:p w14:paraId="0A84F172" w14:textId="77777777" w:rsidR="003E0BBE" w:rsidRDefault="00EB514D">
          <w:pPr>
            <w:pStyle w:val="TOC2"/>
            <w:tabs>
              <w:tab w:val="right" w:leader="dot" w:pos="9350"/>
            </w:tabs>
            <w:rPr>
              <w:rFonts w:asciiTheme="minorHAnsi" w:eastAsiaTheme="minorEastAsia" w:hAnsiTheme="minorHAnsi"/>
              <w:noProof/>
            </w:rPr>
          </w:pPr>
          <w:hyperlink w:anchor="_Toc442101385" w:history="1">
            <w:r w:rsidR="003E0BBE" w:rsidRPr="00FC51EB">
              <w:rPr>
                <w:rStyle w:val="Hyperlink"/>
                <w:noProof/>
              </w:rPr>
              <w:t>Blueprint results</w:t>
            </w:r>
            <w:r w:rsidR="003E0BBE">
              <w:rPr>
                <w:noProof/>
                <w:webHidden/>
              </w:rPr>
              <w:tab/>
            </w:r>
            <w:r w:rsidR="003E0BBE">
              <w:rPr>
                <w:noProof/>
                <w:webHidden/>
              </w:rPr>
              <w:fldChar w:fldCharType="begin"/>
            </w:r>
            <w:r w:rsidR="003E0BBE">
              <w:rPr>
                <w:noProof/>
                <w:webHidden/>
              </w:rPr>
              <w:instrText xml:space="preserve"> PAGEREF _Toc442101385 \h </w:instrText>
            </w:r>
            <w:r w:rsidR="003E0BBE">
              <w:rPr>
                <w:noProof/>
                <w:webHidden/>
              </w:rPr>
            </w:r>
            <w:r w:rsidR="003E0BBE">
              <w:rPr>
                <w:noProof/>
                <w:webHidden/>
              </w:rPr>
              <w:fldChar w:fldCharType="separate"/>
            </w:r>
            <w:r w:rsidR="003E0BBE">
              <w:rPr>
                <w:noProof/>
                <w:webHidden/>
              </w:rPr>
              <w:t>6</w:t>
            </w:r>
            <w:r w:rsidR="003E0BBE">
              <w:rPr>
                <w:noProof/>
                <w:webHidden/>
              </w:rPr>
              <w:fldChar w:fldCharType="end"/>
            </w:r>
          </w:hyperlink>
        </w:p>
        <w:p w14:paraId="292F4DA6" w14:textId="77777777" w:rsidR="003E0BBE" w:rsidRDefault="00EB514D">
          <w:pPr>
            <w:pStyle w:val="TOC1"/>
            <w:tabs>
              <w:tab w:val="right" w:leader="dot" w:pos="9350"/>
            </w:tabs>
            <w:rPr>
              <w:rFonts w:asciiTheme="minorHAnsi" w:eastAsiaTheme="minorEastAsia" w:hAnsiTheme="minorHAnsi"/>
              <w:noProof/>
            </w:rPr>
          </w:pPr>
          <w:hyperlink w:anchor="_Toc442101386" w:history="1">
            <w:r w:rsidR="003E0BBE" w:rsidRPr="00FC51EB">
              <w:rPr>
                <w:rStyle w:val="Hyperlink"/>
                <w:noProof/>
              </w:rPr>
              <w:t>Vermont’s Community Health Team Program</w:t>
            </w:r>
            <w:r w:rsidR="003E0BBE">
              <w:rPr>
                <w:noProof/>
                <w:webHidden/>
              </w:rPr>
              <w:tab/>
            </w:r>
            <w:r w:rsidR="003E0BBE">
              <w:rPr>
                <w:noProof/>
                <w:webHidden/>
              </w:rPr>
              <w:fldChar w:fldCharType="begin"/>
            </w:r>
            <w:r w:rsidR="003E0BBE">
              <w:rPr>
                <w:noProof/>
                <w:webHidden/>
              </w:rPr>
              <w:instrText xml:space="preserve"> PAGEREF _Toc442101386 \h </w:instrText>
            </w:r>
            <w:r w:rsidR="003E0BBE">
              <w:rPr>
                <w:noProof/>
                <w:webHidden/>
              </w:rPr>
            </w:r>
            <w:r w:rsidR="003E0BBE">
              <w:rPr>
                <w:noProof/>
                <w:webHidden/>
              </w:rPr>
              <w:fldChar w:fldCharType="separate"/>
            </w:r>
            <w:r w:rsidR="003E0BBE">
              <w:rPr>
                <w:noProof/>
                <w:webHidden/>
              </w:rPr>
              <w:t>6</w:t>
            </w:r>
            <w:r w:rsidR="003E0BBE">
              <w:rPr>
                <w:noProof/>
                <w:webHidden/>
              </w:rPr>
              <w:fldChar w:fldCharType="end"/>
            </w:r>
          </w:hyperlink>
        </w:p>
        <w:p w14:paraId="16C2ABBB" w14:textId="77777777" w:rsidR="003E0BBE" w:rsidRDefault="00EB514D">
          <w:pPr>
            <w:pStyle w:val="TOC2"/>
            <w:tabs>
              <w:tab w:val="right" w:leader="dot" w:pos="9350"/>
            </w:tabs>
            <w:rPr>
              <w:rFonts w:asciiTheme="minorHAnsi" w:eastAsiaTheme="minorEastAsia" w:hAnsiTheme="minorHAnsi"/>
              <w:noProof/>
            </w:rPr>
          </w:pPr>
          <w:hyperlink w:anchor="_Toc442101387" w:history="1">
            <w:r w:rsidR="003E0BBE" w:rsidRPr="00FC51EB">
              <w:rPr>
                <w:rStyle w:val="Hyperlink"/>
                <w:noProof/>
              </w:rPr>
              <w:t>CHT program components</w:t>
            </w:r>
            <w:r w:rsidR="003E0BBE">
              <w:rPr>
                <w:noProof/>
                <w:webHidden/>
              </w:rPr>
              <w:tab/>
            </w:r>
            <w:r w:rsidR="003E0BBE">
              <w:rPr>
                <w:noProof/>
                <w:webHidden/>
              </w:rPr>
              <w:fldChar w:fldCharType="begin"/>
            </w:r>
            <w:r w:rsidR="003E0BBE">
              <w:rPr>
                <w:noProof/>
                <w:webHidden/>
              </w:rPr>
              <w:instrText xml:space="preserve"> PAGEREF _Toc442101387 \h </w:instrText>
            </w:r>
            <w:r w:rsidR="003E0BBE">
              <w:rPr>
                <w:noProof/>
                <w:webHidden/>
              </w:rPr>
            </w:r>
            <w:r w:rsidR="003E0BBE">
              <w:rPr>
                <w:noProof/>
                <w:webHidden/>
              </w:rPr>
              <w:fldChar w:fldCharType="separate"/>
            </w:r>
            <w:r w:rsidR="003E0BBE">
              <w:rPr>
                <w:noProof/>
                <w:webHidden/>
              </w:rPr>
              <w:t>7</w:t>
            </w:r>
            <w:r w:rsidR="003E0BBE">
              <w:rPr>
                <w:noProof/>
                <w:webHidden/>
              </w:rPr>
              <w:fldChar w:fldCharType="end"/>
            </w:r>
          </w:hyperlink>
        </w:p>
        <w:p w14:paraId="4542D0EB" w14:textId="77777777" w:rsidR="003E0BBE" w:rsidRDefault="00EB514D">
          <w:pPr>
            <w:pStyle w:val="TOC2"/>
            <w:tabs>
              <w:tab w:val="right" w:leader="dot" w:pos="9350"/>
            </w:tabs>
            <w:rPr>
              <w:rFonts w:asciiTheme="minorHAnsi" w:eastAsiaTheme="minorEastAsia" w:hAnsiTheme="minorHAnsi"/>
              <w:noProof/>
            </w:rPr>
          </w:pPr>
          <w:hyperlink w:anchor="_Toc442101388" w:history="1">
            <w:r w:rsidR="003E0BBE" w:rsidRPr="00FC51EB">
              <w:rPr>
                <w:rStyle w:val="Hyperlink"/>
                <w:noProof/>
              </w:rPr>
              <w:t>Results from the CDC’s 2014 St. Johnsbury CHT evaluation report</w:t>
            </w:r>
            <w:r w:rsidR="003E0BBE">
              <w:rPr>
                <w:noProof/>
                <w:webHidden/>
              </w:rPr>
              <w:tab/>
            </w:r>
            <w:r w:rsidR="003E0BBE">
              <w:rPr>
                <w:noProof/>
                <w:webHidden/>
              </w:rPr>
              <w:fldChar w:fldCharType="begin"/>
            </w:r>
            <w:r w:rsidR="003E0BBE">
              <w:rPr>
                <w:noProof/>
                <w:webHidden/>
              </w:rPr>
              <w:instrText xml:space="preserve"> PAGEREF _Toc442101388 \h </w:instrText>
            </w:r>
            <w:r w:rsidR="003E0BBE">
              <w:rPr>
                <w:noProof/>
                <w:webHidden/>
              </w:rPr>
            </w:r>
            <w:r w:rsidR="003E0BBE">
              <w:rPr>
                <w:noProof/>
                <w:webHidden/>
              </w:rPr>
              <w:fldChar w:fldCharType="separate"/>
            </w:r>
            <w:r w:rsidR="003E0BBE">
              <w:rPr>
                <w:noProof/>
                <w:webHidden/>
              </w:rPr>
              <w:t>10</w:t>
            </w:r>
            <w:r w:rsidR="003E0BBE">
              <w:rPr>
                <w:noProof/>
                <w:webHidden/>
              </w:rPr>
              <w:fldChar w:fldCharType="end"/>
            </w:r>
          </w:hyperlink>
        </w:p>
        <w:p w14:paraId="2F5592C0" w14:textId="77777777" w:rsidR="003E0BBE" w:rsidRDefault="00EB514D">
          <w:pPr>
            <w:pStyle w:val="TOC2"/>
            <w:tabs>
              <w:tab w:val="right" w:leader="dot" w:pos="9350"/>
            </w:tabs>
            <w:rPr>
              <w:rFonts w:asciiTheme="minorHAnsi" w:eastAsiaTheme="minorEastAsia" w:hAnsiTheme="minorHAnsi"/>
              <w:noProof/>
            </w:rPr>
          </w:pPr>
          <w:hyperlink w:anchor="_Toc442101389" w:history="1">
            <w:r w:rsidR="003E0BBE" w:rsidRPr="00FC51EB">
              <w:rPr>
                <w:rStyle w:val="Hyperlink"/>
                <w:noProof/>
              </w:rPr>
              <w:t>Lessons learned and considerations for program replication from the St. Johnsbury evaluation</w:t>
            </w:r>
            <w:r w:rsidR="003E0BBE">
              <w:rPr>
                <w:noProof/>
                <w:webHidden/>
              </w:rPr>
              <w:tab/>
            </w:r>
            <w:r w:rsidR="003E0BBE">
              <w:rPr>
                <w:noProof/>
                <w:webHidden/>
              </w:rPr>
              <w:fldChar w:fldCharType="begin"/>
            </w:r>
            <w:r w:rsidR="003E0BBE">
              <w:rPr>
                <w:noProof/>
                <w:webHidden/>
              </w:rPr>
              <w:instrText xml:space="preserve"> PAGEREF _Toc442101389 \h </w:instrText>
            </w:r>
            <w:r w:rsidR="003E0BBE">
              <w:rPr>
                <w:noProof/>
                <w:webHidden/>
              </w:rPr>
            </w:r>
            <w:r w:rsidR="003E0BBE">
              <w:rPr>
                <w:noProof/>
                <w:webHidden/>
              </w:rPr>
              <w:fldChar w:fldCharType="separate"/>
            </w:r>
            <w:r w:rsidR="003E0BBE">
              <w:rPr>
                <w:noProof/>
                <w:webHidden/>
              </w:rPr>
              <w:t>11</w:t>
            </w:r>
            <w:r w:rsidR="003E0BBE">
              <w:rPr>
                <w:noProof/>
                <w:webHidden/>
              </w:rPr>
              <w:fldChar w:fldCharType="end"/>
            </w:r>
          </w:hyperlink>
        </w:p>
        <w:p w14:paraId="00EB9F41" w14:textId="77777777" w:rsidR="003E0BBE" w:rsidRDefault="00EB514D">
          <w:pPr>
            <w:pStyle w:val="TOC1"/>
            <w:tabs>
              <w:tab w:val="right" w:leader="dot" w:pos="9350"/>
            </w:tabs>
            <w:rPr>
              <w:rFonts w:asciiTheme="minorHAnsi" w:eastAsiaTheme="minorEastAsia" w:hAnsiTheme="minorHAnsi"/>
              <w:noProof/>
            </w:rPr>
          </w:pPr>
          <w:hyperlink w:anchor="_Toc442101390" w:history="1">
            <w:r w:rsidR="003E0BBE" w:rsidRPr="00FC51EB">
              <w:rPr>
                <w:rStyle w:val="Hyperlink"/>
                <w:noProof/>
              </w:rPr>
              <w:t>Vermont Chronic Care Initiative (VCCI)</w:t>
            </w:r>
            <w:r w:rsidR="003E0BBE">
              <w:rPr>
                <w:noProof/>
                <w:webHidden/>
              </w:rPr>
              <w:tab/>
            </w:r>
            <w:r w:rsidR="003E0BBE">
              <w:rPr>
                <w:noProof/>
                <w:webHidden/>
              </w:rPr>
              <w:fldChar w:fldCharType="begin"/>
            </w:r>
            <w:r w:rsidR="003E0BBE">
              <w:rPr>
                <w:noProof/>
                <w:webHidden/>
              </w:rPr>
              <w:instrText xml:space="preserve"> PAGEREF _Toc442101390 \h </w:instrText>
            </w:r>
            <w:r w:rsidR="003E0BBE">
              <w:rPr>
                <w:noProof/>
                <w:webHidden/>
              </w:rPr>
            </w:r>
            <w:r w:rsidR="003E0BBE">
              <w:rPr>
                <w:noProof/>
                <w:webHidden/>
              </w:rPr>
              <w:fldChar w:fldCharType="separate"/>
            </w:r>
            <w:r w:rsidR="003E0BBE">
              <w:rPr>
                <w:noProof/>
                <w:webHidden/>
              </w:rPr>
              <w:t>12</w:t>
            </w:r>
            <w:r w:rsidR="003E0BBE">
              <w:rPr>
                <w:noProof/>
                <w:webHidden/>
              </w:rPr>
              <w:fldChar w:fldCharType="end"/>
            </w:r>
          </w:hyperlink>
        </w:p>
        <w:p w14:paraId="6A49295F" w14:textId="77777777" w:rsidR="003E0BBE" w:rsidRDefault="00EB514D">
          <w:pPr>
            <w:pStyle w:val="TOC2"/>
            <w:tabs>
              <w:tab w:val="right" w:leader="dot" w:pos="9350"/>
            </w:tabs>
            <w:rPr>
              <w:rFonts w:asciiTheme="minorHAnsi" w:eastAsiaTheme="minorEastAsia" w:hAnsiTheme="minorHAnsi"/>
              <w:noProof/>
            </w:rPr>
          </w:pPr>
          <w:hyperlink w:anchor="_Toc442101391" w:history="1">
            <w:r w:rsidR="003E0BBE" w:rsidRPr="00FC51EB">
              <w:rPr>
                <w:rStyle w:val="Hyperlink"/>
                <w:noProof/>
              </w:rPr>
              <w:t>Results</w:t>
            </w:r>
            <w:r w:rsidR="003E0BBE">
              <w:rPr>
                <w:noProof/>
                <w:webHidden/>
              </w:rPr>
              <w:tab/>
            </w:r>
            <w:r w:rsidR="003E0BBE">
              <w:rPr>
                <w:noProof/>
                <w:webHidden/>
              </w:rPr>
              <w:fldChar w:fldCharType="begin"/>
            </w:r>
            <w:r w:rsidR="003E0BBE">
              <w:rPr>
                <w:noProof/>
                <w:webHidden/>
              </w:rPr>
              <w:instrText xml:space="preserve"> PAGEREF _Toc442101391 \h </w:instrText>
            </w:r>
            <w:r w:rsidR="003E0BBE">
              <w:rPr>
                <w:noProof/>
                <w:webHidden/>
              </w:rPr>
            </w:r>
            <w:r w:rsidR="003E0BBE">
              <w:rPr>
                <w:noProof/>
                <w:webHidden/>
              </w:rPr>
              <w:fldChar w:fldCharType="separate"/>
            </w:r>
            <w:r w:rsidR="003E0BBE">
              <w:rPr>
                <w:noProof/>
                <w:webHidden/>
              </w:rPr>
              <w:t>20</w:t>
            </w:r>
            <w:r w:rsidR="003E0BBE">
              <w:rPr>
                <w:noProof/>
                <w:webHidden/>
              </w:rPr>
              <w:fldChar w:fldCharType="end"/>
            </w:r>
          </w:hyperlink>
        </w:p>
        <w:p w14:paraId="13C51A86" w14:textId="77777777" w:rsidR="003E0BBE" w:rsidRDefault="00EB514D">
          <w:pPr>
            <w:pStyle w:val="TOC1"/>
            <w:tabs>
              <w:tab w:val="right" w:leader="dot" w:pos="9350"/>
            </w:tabs>
            <w:rPr>
              <w:rFonts w:asciiTheme="minorHAnsi" w:eastAsiaTheme="minorEastAsia" w:hAnsiTheme="minorHAnsi"/>
              <w:noProof/>
            </w:rPr>
          </w:pPr>
          <w:hyperlink w:anchor="_Toc442101392" w:history="1">
            <w:r w:rsidR="003E0BBE" w:rsidRPr="00FC51EB">
              <w:rPr>
                <w:rStyle w:val="Hyperlink"/>
                <w:noProof/>
              </w:rPr>
              <w:t>Accountable Care Organization: OneCare Vermont</w:t>
            </w:r>
            <w:r w:rsidR="003E0BBE">
              <w:rPr>
                <w:noProof/>
                <w:webHidden/>
              </w:rPr>
              <w:tab/>
            </w:r>
            <w:r w:rsidR="003E0BBE">
              <w:rPr>
                <w:noProof/>
                <w:webHidden/>
              </w:rPr>
              <w:fldChar w:fldCharType="begin"/>
            </w:r>
            <w:r w:rsidR="003E0BBE">
              <w:rPr>
                <w:noProof/>
                <w:webHidden/>
              </w:rPr>
              <w:instrText xml:space="preserve"> PAGEREF _Toc442101392 \h </w:instrText>
            </w:r>
            <w:r w:rsidR="003E0BBE">
              <w:rPr>
                <w:noProof/>
                <w:webHidden/>
              </w:rPr>
            </w:r>
            <w:r w:rsidR="003E0BBE">
              <w:rPr>
                <w:noProof/>
                <w:webHidden/>
              </w:rPr>
              <w:fldChar w:fldCharType="separate"/>
            </w:r>
            <w:r w:rsidR="003E0BBE">
              <w:rPr>
                <w:noProof/>
                <w:webHidden/>
              </w:rPr>
              <w:t>20</w:t>
            </w:r>
            <w:r w:rsidR="003E0BBE">
              <w:rPr>
                <w:noProof/>
                <w:webHidden/>
              </w:rPr>
              <w:fldChar w:fldCharType="end"/>
            </w:r>
          </w:hyperlink>
        </w:p>
        <w:p w14:paraId="0B975309" w14:textId="77777777" w:rsidR="003E0BBE" w:rsidRDefault="00EB514D">
          <w:pPr>
            <w:pStyle w:val="TOC1"/>
            <w:tabs>
              <w:tab w:val="right" w:leader="dot" w:pos="9350"/>
            </w:tabs>
            <w:rPr>
              <w:rFonts w:asciiTheme="minorHAnsi" w:eastAsiaTheme="minorEastAsia" w:hAnsiTheme="minorHAnsi"/>
              <w:noProof/>
            </w:rPr>
          </w:pPr>
          <w:hyperlink w:anchor="_Toc442101393" w:history="1">
            <w:r w:rsidR="003E0BBE" w:rsidRPr="00FC51EB">
              <w:rPr>
                <w:rStyle w:val="Hyperlink"/>
                <w:noProof/>
              </w:rPr>
              <w:t>Summary</w:t>
            </w:r>
            <w:r w:rsidR="003E0BBE">
              <w:rPr>
                <w:noProof/>
                <w:webHidden/>
              </w:rPr>
              <w:tab/>
            </w:r>
            <w:r w:rsidR="003E0BBE">
              <w:rPr>
                <w:noProof/>
                <w:webHidden/>
              </w:rPr>
              <w:fldChar w:fldCharType="begin"/>
            </w:r>
            <w:r w:rsidR="003E0BBE">
              <w:rPr>
                <w:noProof/>
                <w:webHidden/>
              </w:rPr>
              <w:instrText xml:space="preserve"> PAGEREF _Toc442101393 \h </w:instrText>
            </w:r>
            <w:r w:rsidR="003E0BBE">
              <w:rPr>
                <w:noProof/>
                <w:webHidden/>
              </w:rPr>
            </w:r>
            <w:r w:rsidR="003E0BBE">
              <w:rPr>
                <w:noProof/>
                <w:webHidden/>
              </w:rPr>
              <w:fldChar w:fldCharType="separate"/>
            </w:r>
            <w:r w:rsidR="003E0BBE">
              <w:rPr>
                <w:noProof/>
                <w:webHidden/>
              </w:rPr>
              <w:t>21</w:t>
            </w:r>
            <w:r w:rsidR="003E0BBE">
              <w:rPr>
                <w:noProof/>
                <w:webHidden/>
              </w:rPr>
              <w:fldChar w:fldCharType="end"/>
            </w:r>
          </w:hyperlink>
        </w:p>
        <w:p w14:paraId="47593744" w14:textId="77777777" w:rsidR="003E0BBE" w:rsidRDefault="00EB514D">
          <w:pPr>
            <w:pStyle w:val="TOC1"/>
            <w:tabs>
              <w:tab w:val="right" w:leader="dot" w:pos="9350"/>
            </w:tabs>
            <w:rPr>
              <w:rFonts w:asciiTheme="minorHAnsi" w:eastAsiaTheme="minorEastAsia" w:hAnsiTheme="minorHAnsi"/>
              <w:noProof/>
            </w:rPr>
          </w:pPr>
          <w:hyperlink w:anchor="_Toc442101394" w:history="1">
            <w:r w:rsidR="003E0BBE" w:rsidRPr="00FC51EB">
              <w:rPr>
                <w:rStyle w:val="Hyperlink"/>
                <w:noProof/>
              </w:rPr>
              <w:t>References</w:t>
            </w:r>
            <w:r w:rsidR="003E0BBE">
              <w:rPr>
                <w:noProof/>
                <w:webHidden/>
              </w:rPr>
              <w:tab/>
            </w:r>
            <w:r w:rsidR="003E0BBE">
              <w:rPr>
                <w:noProof/>
                <w:webHidden/>
              </w:rPr>
              <w:fldChar w:fldCharType="begin"/>
            </w:r>
            <w:r w:rsidR="003E0BBE">
              <w:rPr>
                <w:noProof/>
                <w:webHidden/>
              </w:rPr>
              <w:instrText xml:space="preserve"> PAGEREF _Toc442101394 \h </w:instrText>
            </w:r>
            <w:r w:rsidR="003E0BBE">
              <w:rPr>
                <w:noProof/>
                <w:webHidden/>
              </w:rPr>
            </w:r>
            <w:r w:rsidR="003E0BBE">
              <w:rPr>
                <w:noProof/>
                <w:webHidden/>
              </w:rPr>
              <w:fldChar w:fldCharType="separate"/>
            </w:r>
            <w:r w:rsidR="003E0BBE">
              <w:rPr>
                <w:noProof/>
                <w:webHidden/>
              </w:rPr>
              <w:t>23</w:t>
            </w:r>
            <w:r w:rsidR="003E0BBE">
              <w:rPr>
                <w:noProof/>
                <w:webHidden/>
              </w:rPr>
              <w:fldChar w:fldCharType="end"/>
            </w:r>
          </w:hyperlink>
        </w:p>
        <w:p w14:paraId="44AA11FB" w14:textId="77777777" w:rsidR="003E0BBE" w:rsidRDefault="00EB514D">
          <w:pPr>
            <w:pStyle w:val="TOC1"/>
            <w:tabs>
              <w:tab w:val="right" w:leader="dot" w:pos="9350"/>
            </w:tabs>
            <w:rPr>
              <w:rFonts w:asciiTheme="minorHAnsi" w:eastAsiaTheme="minorEastAsia" w:hAnsiTheme="minorHAnsi"/>
              <w:noProof/>
            </w:rPr>
          </w:pPr>
          <w:hyperlink w:anchor="_Toc442101395" w:history="1">
            <w:r w:rsidR="003E0BBE" w:rsidRPr="00FC51EB">
              <w:rPr>
                <w:rStyle w:val="Hyperlink"/>
                <w:noProof/>
              </w:rPr>
              <w:t>Appendix 1: Detailed information on the core components of the St. Johnsbury CHT</w:t>
            </w:r>
            <w:r w:rsidR="003E0BBE">
              <w:rPr>
                <w:noProof/>
                <w:webHidden/>
              </w:rPr>
              <w:tab/>
            </w:r>
            <w:r w:rsidR="003E0BBE">
              <w:rPr>
                <w:noProof/>
                <w:webHidden/>
              </w:rPr>
              <w:fldChar w:fldCharType="begin"/>
            </w:r>
            <w:r w:rsidR="003E0BBE">
              <w:rPr>
                <w:noProof/>
                <w:webHidden/>
              </w:rPr>
              <w:instrText xml:space="preserve"> PAGEREF _Toc442101395 \h </w:instrText>
            </w:r>
            <w:r w:rsidR="003E0BBE">
              <w:rPr>
                <w:noProof/>
                <w:webHidden/>
              </w:rPr>
            </w:r>
            <w:r w:rsidR="003E0BBE">
              <w:rPr>
                <w:noProof/>
                <w:webHidden/>
              </w:rPr>
              <w:fldChar w:fldCharType="separate"/>
            </w:r>
            <w:r w:rsidR="003E0BBE">
              <w:rPr>
                <w:noProof/>
                <w:webHidden/>
              </w:rPr>
              <w:t>24</w:t>
            </w:r>
            <w:r w:rsidR="003E0BBE">
              <w:rPr>
                <w:noProof/>
                <w:webHidden/>
              </w:rPr>
              <w:fldChar w:fldCharType="end"/>
            </w:r>
          </w:hyperlink>
        </w:p>
        <w:p w14:paraId="4B80A1B3" w14:textId="77777777" w:rsidR="00F476F5" w:rsidRDefault="00F476F5">
          <w:r>
            <w:rPr>
              <w:b/>
              <w:bCs/>
              <w:noProof/>
            </w:rPr>
            <w:fldChar w:fldCharType="end"/>
          </w:r>
        </w:p>
      </w:sdtContent>
    </w:sdt>
    <w:p w14:paraId="20C82FDD" w14:textId="77777777" w:rsidR="00F476F5" w:rsidRPr="00F476F5" w:rsidRDefault="00F476F5" w:rsidP="00F476F5">
      <w:pPr>
        <w:rPr>
          <w:b/>
        </w:rPr>
      </w:pPr>
      <w:r w:rsidRPr="00F476F5">
        <w:rPr>
          <w:b/>
        </w:rPr>
        <w:t>List of Figures</w:t>
      </w:r>
    </w:p>
    <w:p w14:paraId="3AE0F0FA" w14:textId="77777777" w:rsidR="003E0BBE" w:rsidRDefault="00F476F5">
      <w:pPr>
        <w:pStyle w:val="TableofFigures"/>
        <w:tabs>
          <w:tab w:val="right" w:leader="dot" w:pos="9350"/>
        </w:tabs>
        <w:rPr>
          <w:rFonts w:asciiTheme="minorHAnsi" w:eastAsiaTheme="minorEastAsia" w:hAnsiTheme="minorHAnsi"/>
          <w:noProof/>
        </w:rPr>
      </w:pPr>
      <w:r>
        <w:fldChar w:fldCharType="begin"/>
      </w:r>
      <w:r>
        <w:instrText xml:space="preserve"> TOC \h \z \c "Figure" </w:instrText>
      </w:r>
      <w:r>
        <w:fldChar w:fldCharType="separate"/>
      </w:r>
      <w:hyperlink w:anchor="_Toc442101396" w:history="1">
        <w:r w:rsidR="003E0BBE" w:rsidRPr="00E00C8A">
          <w:rPr>
            <w:rStyle w:val="Hyperlink"/>
            <w:noProof/>
          </w:rPr>
          <w:t>Figure 1: Vermont Health Information Technology schematic</w:t>
        </w:r>
        <w:r w:rsidR="003E0BBE">
          <w:rPr>
            <w:noProof/>
            <w:webHidden/>
          </w:rPr>
          <w:tab/>
        </w:r>
        <w:r w:rsidR="003E0BBE">
          <w:rPr>
            <w:noProof/>
            <w:webHidden/>
          </w:rPr>
          <w:fldChar w:fldCharType="begin"/>
        </w:r>
        <w:r w:rsidR="003E0BBE">
          <w:rPr>
            <w:noProof/>
            <w:webHidden/>
          </w:rPr>
          <w:instrText xml:space="preserve"> PAGEREF _Toc442101396 \h </w:instrText>
        </w:r>
        <w:r w:rsidR="003E0BBE">
          <w:rPr>
            <w:noProof/>
            <w:webHidden/>
          </w:rPr>
        </w:r>
        <w:r w:rsidR="003E0BBE">
          <w:rPr>
            <w:noProof/>
            <w:webHidden/>
          </w:rPr>
          <w:fldChar w:fldCharType="separate"/>
        </w:r>
        <w:r w:rsidR="003E0BBE">
          <w:rPr>
            <w:noProof/>
            <w:webHidden/>
          </w:rPr>
          <w:t>5</w:t>
        </w:r>
        <w:r w:rsidR="003E0BBE">
          <w:rPr>
            <w:noProof/>
            <w:webHidden/>
          </w:rPr>
          <w:fldChar w:fldCharType="end"/>
        </w:r>
      </w:hyperlink>
    </w:p>
    <w:p w14:paraId="6289696E" w14:textId="77777777" w:rsidR="003E0BBE" w:rsidRDefault="00EB514D">
      <w:pPr>
        <w:pStyle w:val="TableofFigures"/>
        <w:tabs>
          <w:tab w:val="right" w:leader="dot" w:pos="9350"/>
        </w:tabs>
        <w:rPr>
          <w:rFonts w:asciiTheme="minorHAnsi" w:eastAsiaTheme="minorEastAsia" w:hAnsiTheme="minorHAnsi"/>
          <w:noProof/>
        </w:rPr>
      </w:pPr>
      <w:hyperlink r:id="rId9" w:anchor="_Toc442101397" w:history="1">
        <w:r w:rsidR="003E0BBE" w:rsidRPr="00E00C8A">
          <w:rPr>
            <w:rStyle w:val="Hyperlink"/>
            <w:noProof/>
          </w:rPr>
          <w:t>Figure 2: VCCI overview and integration with the Blueprint and Blueprint CHTs</w:t>
        </w:r>
        <w:r w:rsidR="003E0BBE">
          <w:rPr>
            <w:noProof/>
            <w:webHidden/>
          </w:rPr>
          <w:tab/>
        </w:r>
        <w:r w:rsidR="003E0BBE">
          <w:rPr>
            <w:noProof/>
            <w:webHidden/>
          </w:rPr>
          <w:fldChar w:fldCharType="begin"/>
        </w:r>
        <w:r w:rsidR="003E0BBE">
          <w:rPr>
            <w:noProof/>
            <w:webHidden/>
          </w:rPr>
          <w:instrText xml:space="preserve"> PAGEREF _Toc442101397 \h </w:instrText>
        </w:r>
        <w:r w:rsidR="003E0BBE">
          <w:rPr>
            <w:noProof/>
            <w:webHidden/>
          </w:rPr>
        </w:r>
        <w:r w:rsidR="003E0BBE">
          <w:rPr>
            <w:noProof/>
            <w:webHidden/>
          </w:rPr>
          <w:fldChar w:fldCharType="separate"/>
        </w:r>
        <w:r w:rsidR="003E0BBE">
          <w:rPr>
            <w:noProof/>
            <w:webHidden/>
          </w:rPr>
          <w:t>14</w:t>
        </w:r>
        <w:r w:rsidR="003E0BBE">
          <w:rPr>
            <w:noProof/>
            <w:webHidden/>
          </w:rPr>
          <w:fldChar w:fldCharType="end"/>
        </w:r>
      </w:hyperlink>
    </w:p>
    <w:p w14:paraId="4C9E8D28" w14:textId="77777777" w:rsidR="003E0BBE" w:rsidRDefault="00EB514D">
      <w:pPr>
        <w:pStyle w:val="TableofFigures"/>
        <w:tabs>
          <w:tab w:val="right" w:leader="dot" w:pos="9350"/>
        </w:tabs>
        <w:rPr>
          <w:rFonts w:asciiTheme="minorHAnsi" w:eastAsiaTheme="minorEastAsia" w:hAnsiTheme="minorHAnsi"/>
          <w:noProof/>
        </w:rPr>
      </w:pPr>
      <w:hyperlink w:anchor="_Toc442101398" w:history="1">
        <w:r w:rsidR="003E0BBE" w:rsidRPr="00E00C8A">
          <w:rPr>
            <w:rStyle w:val="Hyperlink"/>
            <w:noProof/>
          </w:rPr>
          <w:t>Figure 3: Categorization of appropriateness for VCCI services</w:t>
        </w:r>
        <w:r w:rsidR="003E0BBE">
          <w:rPr>
            <w:noProof/>
            <w:webHidden/>
          </w:rPr>
          <w:tab/>
        </w:r>
        <w:r w:rsidR="003E0BBE">
          <w:rPr>
            <w:noProof/>
            <w:webHidden/>
          </w:rPr>
          <w:fldChar w:fldCharType="begin"/>
        </w:r>
        <w:r w:rsidR="003E0BBE">
          <w:rPr>
            <w:noProof/>
            <w:webHidden/>
          </w:rPr>
          <w:instrText xml:space="preserve"> PAGEREF _Toc442101398 \h </w:instrText>
        </w:r>
        <w:r w:rsidR="003E0BBE">
          <w:rPr>
            <w:noProof/>
            <w:webHidden/>
          </w:rPr>
        </w:r>
        <w:r w:rsidR="003E0BBE">
          <w:rPr>
            <w:noProof/>
            <w:webHidden/>
          </w:rPr>
          <w:fldChar w:fldCharType="separate"/>
        </w:r>
        <w:r w:rsidR="003E0BBE">
          <w:rPr>
            <w:noProof/>
            <w:webHidden/>
          </w:rPr>
          <w:t>15</w:t>
        </w:r>
        <w:r w:rsidR="003E0BBE">
          <w:rPr>
            <w:noProof/>
            <w:webHidden/>
          </w:rPr>
          <w:fldChar w:fldCharType="end"/>
        </w:r>
      </w:hyperlink>
    </w:p>
    <w:p w14:paraId="799A1C75" w14:textId="77777777" w:rsidR="003E0BBE" w:rsidRDefault="00EB514D">
      <w:pPr>
        <w:pStyle w:val="TableofFigures"/>
        <w:tabs>
          <w:tab w:val="right" w:leader="dot" w:pos="9350"/>
        </w:tabs>
        <w:rPr>
          <w:rFonts w:asciiTheme="minorHAnsi" w:eastAsiaTheme="minorEastAsia" w:hAnsiTheme="minorHAnsi"/>
          <w:noProof/>
        </w:rPr>
      </w:pPr>
      <w:hyperlink w:anchor="_Toc442101399" w:history="1">
        <w:r w:rsidR="003E0BBE" w:rsidRPr="00E00C8A">
          <w:rPr>
            <w:rStyle w:val="Hyperlink"/>
            <w:noProof/>
          </w:rPr>
          <w:t>Figure 4: Sample Patient Registry report</w:t>
        </w:r>
        <w:r w:rsidR="003E0BBE">
          <w:rPr>
            <w:noProof/>
            <w:webHidden/>
          </w:rPr>
          <w:tab/>
        </w:r>
        <w:r w:rsidR="003E0BBE">
          <w:rPr>
            <w:noProof/>
            <w:webHidden/>
          </w:rPr>
          <w:fldChar w:fldCharType="begin"/>
        </w:r>
        <w:r w:rsidR="003E0BBE">
          <w:rPr>
            <w:noProof/>
            <w:webHidden/>
          </w:rPr>
          <w:instrText xml:space="preserve"> PAGEREF _Toc442101399 \h </w:instrText>
        </w:r>
        <w:r w:rsidR="003E0BBE">
          <w:rPr>
            <w:noProof/>
            <w:webHidden/>
          </w:rPr>
        </w:r>
        <w:r w:rsidR="003E0BBE">
          <w:rPr>
            <w:noProof/>
            <w:webHidden/>
          </w:rPr>
          <w:fldChar w:fldCharType="separate"/>
        </w:r>
        <w:r w:rsidR="003E0BBE">
          <w:rPr>
            <w:noProof/>
            <w:webHidden/>
          </w:rPr>
          <w:t>17</w:t>
        </w:r>
        <w:r w:rsidR="003E0BBE">
          <w:rPr>
            <w:noProof/>
            <w:webHidden/>
          </w:rPr>
          <w:fldChar w:fldCharType="end"/>
        </w:r>
      </w:hyperlink>
    </w:p>
    <w:p w14:paraId="2842A80C" w14:textId="77777777" w:rsidR="003E0BBE" w:rsidRDefault="00EB514D">
      <w:pPr>
        <w:pStyle w:val="TableofFigures"/>
        <w:tabs>
          <w:tab w:val="right" w:leader="dot" w:pos="9350"/>
        </w:tabs>
        <w:rPr>
          <w:rFonts w:asciiTheme="minorHAnsi" w:eastAsiaTheme="minorEastAsia" w:hAnsiTheme="minorHAnsi"/>
          <w:noProof/>
        </w:rPr>
      </w:pPr>
      <w:hyperlink w:anchor="_Toc442101400" w:history="1">
        <w:r w:rsidR="003E0BBE" w:rsidRPr="00E00C8A">
          <w:rPr>
            <w:rStyle w:val="Hyperlink"/>
            <w:noProof/>
          </w:rPr>
          <w:t>Figure 5: Page 1 Sample Patient Health Brief</w:t>
        </w:r>
        <w:r w:rsidR="003E0BBE">
          <w:rPr>
            <w:noProof/>
            <w:webHidden/>
          </w:rPr>
          <w:tab/>
        </w:r>
        <w:r w:rsidR="003E0BBE">
          <w:rPr>
            <w:noProof/>
            <w:webHidden/>
          </w:rPr>
          <w:fldChar w:fldCharType="begin"/>
        </w:r>
        <w:r w:rsidR="003E0BBE">
          <w:rPr>
            <w:noProof/>
            <w:webHidden/>
          </w:rPr>
          <w:instrText xml:space="preserve"> PAGEREF _Toc442101400 \h </w:instrText>
        </w:r>
        <w:r w:rsidR="003E0BBE">
          <w:rPr>
            <w:noProof/>
            <w:webHidden/>
          </w:rPr>
        </w:r>
        <w:r w:rsidR="003E0BBE">
          <w:rPr>
            <w:noProof/>
            <w:webHidden/>
          </w:rPr>
          <w:fldChar w:fldCharType="separate"/>
        </w:r>
        <w:r w:rsidR="003E0BBE">
          <w:rPr>
            <w:noProof/>
            <w:webHidden/>
          </w:rPr>
          <w:t>18</w:t>
        </w:r>
        <w:r w:rsidR="003E0BBE">
          <w:rPr>
            <w:noProof/>
            <w:webHidden/>
          </w:rPr>
          <w:fldChar w:fldCharType="end"/>
        </w:r>
      </w:hyperlink>
    </w:p>
    <w:p w14:paraId="20358B6F" w14:textId="77777777" w:rsidR="003E0BBE" w:rsidRDefault="00EB514D">
      <w:pPr>
        <w:pStyle w:val="TableofFigures"/>
        <w:tabs>
          <w:tab w:val="right" w:leader="dot" w:pos="9350"/>
        </w:tabs>
        <w:rPr>
          <w:rFonts w:asciiTheme="minorHAnsi" w:eastAsiaTheme="minorEastAsia" w:hAnsiTheme="minorHAnsi"/>
          <w:noProof/>
        </w:rPr>
      </w:pPr>
      <w:hyperlink w:anchor="_Toc442101401" w:history="1">
        <w:r w:rsidR="003E0BBE" w:rsidRPr="00E00C8A">
          <w:rPr>
            <w:rStyle w:val="Hyperlink"/>
            <w:noProof/>
          </w:rPr>
          <w:t>Figure 6: Sample Dashboard—Program metrics</w:t>
        </w:r>
        <w:r w:rsidR="003E0BBE">
          <w:rPr>
            <w:noProof/>
            <w:webHidden/>
          </w:rPr>
          <w:tab/>
        </w:r>
        <w:r w:rsidR="003E0BBE">
          <w:rPr>
            <w:noProof/>
            <w:webHidden/>
          </w:rPr>
          <w:fldChar w:fldCharType="begin"/>
        </w:r>
        <w:r w:rsidR="003E0BBE">
          <w:rPr>
            <w:noProof/>
            <w:webHidden/>
          </w:rPr>
          <w:instrText xml:space="preserve"> PAGEREF _Toc442101401 \h </w:instrText>
        </w:r>
        <w:r w:rsidR="003E0BBE">
          <w:rPr>
            <w:noProof/>
            <w:webHidden/>
          </w:rPr>
        </w:r>
        <w:r w:rsidR="003E0BBE">
          <w:rPr>
            <w:noProof/>
            <w:webHidden/>
          </w:rPr>
          <w:fldChar w:fldCharType="separate"/>
        </w:r>
        <w:r w:rsidR="003E0BBE">
          <w:rPr>
            <w:noProof/>
            <w:webHidden/>
          </w:rPr>
          <w:t>19</w:t>
        </w:r>
        <w:r w:rsidR="003E0BBE">
          <w:rPr>
            <w:noProof/>
            <w:webHidden/>
          </w:rPr>
          <w:fldChar w:fldCharType="end"/>
        </w:r>
      </w:hyperlink>
    </w:p>
    <w:p w14:paraId="4132E835" w14:textId="77777777" w:rsidR="003E0BBE" w:rsidRDefault="00EB514D">
      <w:pPr>
        <w:pStyle w:val="TableofFigures"/>
        <w:tabs>
          <w:tab w:val="right" w:leader="dot" w:pos="9350"/>
        </w:tabs>
        <w:rPr>
          <w:rFonts w:asciiTheme="minorHAnsi" w:eastAsiaTheme="minorEastAsia" w:hAnsiTheme="minorHAnsi"/>
          <w:noProof/>
        </w:rPr>
      </w:pPr>
      <w:hyperlink w:anchor="_Toc442101402" w:history="1">
        <w:r w:rsidR="003E0BBE" w:rsidRPr="00E00C8A">
          <w:rPr>
            <w:rStyle w:val="Hyperlink"/>
            <w:noProof/>
          </w:rPr>
          <w:t>Figure 7: Dashboard metrics--VT VCCI members engaged for at least 60 days</w:t>
        </w:r>
        <w:r w:rsidR="003E0BBE">
          <w:rPr>
            <w:noProof/>
            <w:webHidden/>
          </w:rPr>
          <w:tab/>
        </w:r>
        <w:r w:rsidR="003E0BBE">
          <w:rPr>
            <w:noProof/>
            <w:webHidden/>
          </w:rPr>
          <w:fldChar w:fldCharType="begin"/>
        </w:r>
        <w:r w:rsidR="003E0BBE">
          <w:rPr>
            <w:noProof/>
            <w:webHidden/>
          </w:rPr>
          <w:instrText xml:space="preserve"> PAGEREF _Toc442101402 \h </w:instrText>
        </w:r>
        <w:r w:rsidR="003E0BBE">
          <w:rPr>
            <w:noProof/>
            <w:webHidden/>
          </w:rPr>
        </w:r>
        <w:r w:rsidR="003E0BBE">
          <w:rPr>
            <w:noProof/>
            <w:webHidden/>
          </w:rPr>
          <w:fldChar w:fldCharType="separate"/>
        </w:r>
        <w:r w:rsidR="003E0BBE">
          <w:rPr>
            <w:noProof/>
            <w:webHidden/>
          </w:rPr>
          <w:t>19</w:t>
        </w:r>
        <w:r w:rsidR="003E0BBE">
          <w:rPr>
            <w:noProof/>
            <w:webHidden/>
          </w:rPr>
          <w:fldChar w:fldCharType="end"/>
        </w:r>
      </w:hyperlink>
    </w:p>
    <w:p w14:paraId="59030CA6" w14:textId="77777777" w:rsidR="00F476F5" w:rsidRDefault="00F476F5" w:rsidP="00F476F5">
      <w:r>
        <w:fldChar w:fldCharType="end"/>
      </w:r>
    </w:p>
    <w:p w14:paraId="65091C83" w14:textId="77777777" w:rsidR="00F476F5" w:rsidRPr="00F476F5" w:rsidRDefault="00F476F5" w:rsidP="00F476F5">
      <w:pPr>
        <w:rPr>
          <w:b/>
        </w:rPr>
      </w:pPr>
      <w:r w:rsidRPr="00F476F5">
        <w:rPr>
          <w:b/>
        </w:rPr>
        <w:t>List of Tables</w:t>
      </w:r>
    </w:p>
    <w:p w14:paraId="2997B01F" w14:textId="77777777" w:rsidR="003E0BBE" w:rsidRDefault="00F476F5">
      <w:pPr>
        <w:pStyle w:val="TableofFigures"/>
        <w:tabs>
          <w:tab w:val="right" w:leader="dot" w:pos="9350"/>
        </w:tabs>
        <w:rPr>
          <w:rFonts w:asciiTheme="minorHAnsi" w:eastAsiaTheme="minorEastAsia" w:hAnsiTheme="minorHAnsi"/>
          <w:noProof/>
        </w:rPr>
      </w:pPr>
      <w:r>
        <w:fldChar w:fldCharType="begin"/>
      </w:r>
      <w:r>
        <w:instrText xml:space="preserve"> TOC \h \z \c "Table" </w:instrText>
      </w:r>
      <w:r>
        <w:fldChar w:fldCharType="separate"/>
      </w:r>
      <w:hyperlink w:anchor="_Toc442101403" w:history="1">
        <w:r w:rsidR="003E0BBE" w:rsidRPr="00ED0CDC">
          <w:rPr>
            <w:rStyle w:val="Hyperlink"/>
            <w:noProof/>
          </w:rPr>
          <w:t xml:space="preserve">Table 1: St. Johnsbury CHT core components </w:t>
        </w:r>
        <w:r w:rsidR="003E0BBE">
          <w:rPr>
            <w:noProof/>
            <w:webHidden/>
          </w:rPr>
          <w:tab/>
        </w:r>
        <w:r w:rsidR="003E0BBE">
          <w:rPr>
            <w:noProof/>
            <w:webHidden/>
          </w:rPr>
          <w:fldChar w:fldCharType="begin"/>
        </w:r>
        <w:r w:rsidR="003E0BBE">
          <w:rPr>
            <w:noProof/>
            <w:webHidden/>
          </w:rPr>
          <w:instrText xml:space="preserve"> PAGEREF _Toc442101403 \h </w:instrText>
        </w:r>
        <w:r w:rsidR="003E0BBE">
          <w:rPr>
            <w:noProof/>
            <w:webHidden/>
          </w:rPr>
        </w:r>
        <w:r w:rsidR="003E0BBE">
          <w:rPr>
            <w:noProof/>
            <w:webHidden/>
          </w:rPr>
          <w:fldChar w:fldCharType="separate"/>
        </w:r>
        <w:r w:rsidR="003E0BBE">
          <w:rPr>
            <w:noProof/>
            <w:webHidden/>
          </w:rPr>
          <w:t>8</w:t>
        </w:r>
        <w:r w:rsidR="003E0BBE">
          <w:rPr>
            <w:noProof/>
            <w:webHidden/>
          </w:rPr>
          <w:fldChar w:fldCharType="end"/>
        </w:r>
      </w:hyperlink>
    </w:p>
    <w:p w14:paraId="3B4C69A2" w14:textId="77777777" w:rsidR="003E0BBE" w:rsidRDefault="00EB514D">
      <w:pPr>
        <w:pStyle w:val="TableofFigures"/>
        <w:tabs>
          <w:tab w:val="right" w:leader="dot" w:pos="9350"/>
        </w:tabs>
        <w:rPr>
          <w:rFonts w:asciiTheme="minorHAnsi" w:eastAsiaTheme="minorEastAsia" w:hAnsiTheme="minorHAnsi"/>
          <w:noProof/>
        </w:rPr>
      </w:pPr>
      <w:hyperlink w:anchor="_Toc442101404" w:history="1">
        <w:r w:rsidR="003E0BBE" w:rsidRPr="00ED0CDC">
          <w:rPr>
            <w:rStyle w:val="Hyperlink"/>
            <w:noProof/>
          </w:rPr>
          <w:t>Table 2: Roles and responsibilities for Vermont's CHWs and Chronic Care CHWs</w:t>
        </w:r>
        <w:r w:rsidR="003E0BBE">
          <w:rPr>
            <w:noProof/>
            <w:webHidden/>
          </w:rPr>
          <w:tab/>
        </w:r>
        <w:r w:rsidR="003E0BBE">
          <w:rPr>
            <w:noProof/>
            <w:webHidden/>
          </w:rPr>
          <w:fldChar w:fldCharType="begin"/>
        </w:r>
        <w:r w:rsidR="003E0BBE">
          <w:rPr>
            <w:noProof/>
            <w:webHidden/>
          </w:rPr>
          <w:instrText xml:space="preserve"> PAGEREF _Toc442101404 \h </w:instrText>
        </w:r>
        <w:r w:rsidR="003E0BBE">
          <w:rPr>
            <w:noProof/>
            <w:webHidden/>
          </w:rPr>
        </w:r>
        <w:r w:rsidR="003E0BBE">
          <w:rPr>
            <w:noProof/>
            <w:webHidden/>
          </w:rPr>
          <w:fldChar w:fldCharType="separate"/>
        </w:r>
        <w:r w:rsidR="003E0BBE">
          <w:rPr>
            <w:noProof/>
            <w:webHidden/>
          </w:rPr>
          <w:t>9</w:t>
        </w:r>
        <w:r w:rsidR="003E0BBE">
          <w:rPr>
            <w:noProof/>
            <w:webHidden/>
          </w:rPr>
          <w:fldChar w:fldCharType="end"/>
        </w:r>
      </w:hyperlink>
    </w:p>
    <w:p w14:paraId="7D7D338E" w14:textId="77777777" w:rsidR="003E0BBE" w:rsidRDefault="00EB514D">
      <w:pPr>
        <w:pStyle w:val="TableofFigures"/>
        <w:tabs>
          <w:tab w:val="right" w:leader="dot" w:pos="9350"/>
        </w:tabs>
        <w:rPr>
          <w:rFonts w:asciiTheme="minorHAnsi" w:eastAsiaTheme="minorEastAsia" w:hAnsiTheme="minorHAnsi"/>
          <w:noProof/>
        </w:rPr>
      </w:pPr>
      <w:hyperlink w:anchor="_Toc442101405" w:history="1">
        <w:r w:rsidR="003E0BBE" w:rsidRPr="00ED0CDC">
          <w:rPr>
            <w:rStyle w:val="Hyperlink"/>
            <w:noProof/>
          </w:rPr>
          <w:t>Table 3: VCCI results for top five percent of Medicaid population with highest utilization</w:t>
        </w:r>
        <w:r w:rsidR="003E0BBE">
          <w:rPr>
            <w:noProof/>
            <w:webHidden/>
          </w:rPr>
          <w:tab/>
        </w:r>
        <w:r w:rsidR="003E0BBE">
          <w:rPr>
            <w:noProof/>
            <w:webHidden/>
          </w:rPr>
          <w:fldChar w:fldCharType="begin"/>
        </w:r>
        <w:r w:rsidR="003E0BBE">
          <w:rPr>
            <w:noProof/>
            <w:webHidden/>
          </w:rPr>
          <w:instrText xml:space="preserve"> PAGEREF _Toc442101405 \h </w:instrText>
        </w:r>
        <w:r w:rsidR="003E0BBE">
          <w:rPr>
            <w:noProof/>
            <w:webHidden/>
          </w:rPr>
        </w:r>
        <w:r w:rsidR="003E0BBE">
          <w:rPr>
            <w:noProof/>
            <w:webHidden/>
          </w:rPr>
          <w:fldChar w:fldCharType="separate"/>
        </w:r>
        <w:r w:rsidR="003E0BBE">
          <w:rPr>
            <w:noProof/>
            <w:webHidden/>
          </w:rPr>
          <w:t>20</w:t>
        </w:r>
        <w:r w:rsidR="003E0BBE">
          <w:rPr>
            <w:noProof/>
            <w:webHidden/>
          </w:rPr>
          <w:fldChar w:fldCharType="end"/>
        </w:r>
      </w:hyperlink>
    </w:p>
    <w:p w14:paraId="472FC845" w14:textId="77777777" w:rsidR="00F476F5" w:rsidRPr="00F476F5" w:rsidRDefault="00F476F5" w:rsidP="00F476F5">
      <w:pPr>
        <w:pStyle w:val="TableofFigures"/>
        <w:tabs>
          <w:tab w:val="right" w:leader="dot" w:pos="9350"/>
        </w:tabs>
        <w:sectPr w:rsidR="00F476F5" w:rsidRPr="00F476F5" w:rsidSect="007521D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r>
        <w:fldChar w:fldCharType="end"/>
      </w:r>
    </w:p>
    <w:p w14:paraId="0F22D84F" w14:textId="77777777" w:rsidR="00B9240A" w:rsidRDefault="00B1219A" w:rsidP="00B9240A">
      <w:pPr>
        <w:pStyle w:val="Heading1"/>
      </w:pPr>
      <w:bookmarkStart w:id="1" w:name="_Toc442101381"/>
      <w:r>
        <w:lastRenderedPageBreak/>
        <w:t>Introduction</w:t>
      </w:r>
      <w:bookmarkEnd w:id="1"/>
      <w:bookmarkEnd w:id="0"/>
    </w:p>
    <w:p w14:paraId="46D10EFD" w14:textId="77777777" w:rsidR="00B9240A" w:rsidRDefault="00B9240A" w:rsidP="00E01A42">
      <w:pPr>
        <w:ind w:firstLine="720"/>
      </w:pPr>
      <w:r>
        <w:t>The Care Transformation Collaborati</w:t>
      </w:r>
      <w:r w:rsidR="00420027">
        <w:t>ve of Rhode Island (CTC-RI</w:t>
      </w:r>
      <w:r>
        <w:t>)</w:t>
      </w:r>
      <w:r w:rsidR="00420027">
        <w:t xml:space="preserve"> has been conducting a pilot </w:t>
      </w:r>
      <w:r w:rsidR="00B35B13">
        <w:t xml:space="preserve">Community Health Team pilot program. Before </w:t>
      </w:r>
      <w:r w:rsidR="00420027">
        <w:t xml:space="preserve">considering expansion of the program, </w:t>
      </w:r>
      <w:r w:rsidR="00AB0A99">
        <w:t xml:space="preserve">CTC-RI would like to learn more about </w:t>
      </w:r>
      <w:r w:rsidR="00B35B13">
        <w:t>how other states or payers organize their Community Hea</w:t>
      </w:r>
      <w:r w:rsidR="00AB0A99">
        <w:t xml:space="preserve">lth Team programs, and </w:t>
      </w:r>
      <w:r w:rsidR="00B35B13">
        <w:t>about care management or complex care management programs that target the top 5% of health care utilizers.</w:t>
      </w:r>
      <w:r w:rsidR="00852355">
        <w:t xml:space="preserve"> </w:t>
      </w:r>
    </w:p>
    <w:p w14:paraId="5D38D3E7" w14:textId="77777777" w:rsidR="00FB6C66" w:rsidRPr="00B9240A" w:rsidRDefault="00494283" w:rsidP="00E01A42">
      <w:pPr>
        <w:ind w:firstLine="720"/>
      </w:pPr>
      <w:r>
        <w:t>This report</w:t>
      </w:r>
      <w:r w:rsidR="00852355">
        <w:t xml:space="preserve"> provide</w:t>
      </w:r>
      <w:r>
        <w:t>s</w:t>
      </w:r>
      <w:r w:rsidR="00852355">
        <w:t xml:space="preserve"> a</w:t>
      </w:r>
      <w:r>
        <w:t>n overview of</w:t>
      </w:r>
      <w:r w:rsidR="00852355">
        <w:t xml:space="preserve"> Vermont’s Blue for Health, the Blueprint’s Community Health Teams, and the Vermont Chronic Care Initiative, a complex care management program focused on serving the top 5% of health care utilizers. </w:t>
      </w:r>
      <w:r>
        <w:t xml:space="preserve">We also provide information about OneCare Vermont, </w:t>
      </w:r>
      <w:r w:rsidR="00C04452">
        <w:t xml:space="preserve">one of </w:t>
      </w:r>
      <w:r>
        <w:t>Vermont’s statewide Accountable Care Organization and its care management approach.</w:t>
      </w:r>
    </w:p>
    <w:p w14:paraId="68263682" w14:textId="77777777" w:rsidR="00EC6480" w:rsidRDefault="00EC6480" w:rsidP="00EC6480">
      <w:pPr>
        <w:pStyle w:val="Heading1"/>
      </w:pPr>
      <w:bookmarkStart w:id="2" w:name="_Toc441929275"/>
      <w:bookmarkStart w:id="3" w:name="_Toc442101382"/>
      <w:r>
        <w:t>Background on</w:t>
      </w:r>
      <w:r w:rsidR="00F00139">
        <w:t xml:space="preserve"> Vermont’s Blueprint for Health, </w:t>
      </w:r>
      <w:r w:rsidRPr="00C86827">
        <w:t>Community Health Teams</w:t>
      </w:r>
      <w:r w:rsidR="00F00139">
        <w:t>, and the Vermont Chronic Care Initiative</w:t>
      </w:r>
      <w:bookmarkEnd w:id="2"/>
      <w:bookmarkEnd w:id="3"/>
    </w:p>
    <w:p w14:paraId="1D060128" w14:textId="77777777" w:rsidR="00B35B13" w:rsidRDefault="00B35B13" w:rsidP="00E01A42">
      <w:pPr>
        <w:ind w:firstLine="720"/>
      </w:pPr>
      <w:r>
        <w:t xml:space="preserve">The Blueprint for Health (Blueprint), launched in 2003, is a statewide, public-private, multi-payer initiative intended to transform heath care delivery for all Vermont residents by improving health care quality and controlling costs.  </w:t>
      </w:r>
    </w:p>
    <w:p w14:paraId="0A670C8A" w14:textId="77777777" w:rsidR="00FB6C66" w:rsidRDefault="00B35B13" w:rsidP="00E01A42">
      <w:pPr>
        <w:ind w:firstLine="720"/>
      </w:pPr>
      <w:r>
        <w:t>Vermont’s community health teams (CHTs)</w:t>
      </w:r>
      <w:r w:rsidR="00375CBE">
        <w:t xml:space="preserve"> “</w:t>
      </w:r>
      <w:r w:rsidR="00375CBE" w:rsidRPr="00F2192C">
        <w:rPr>
          <w:i/>
        </w:rPr>
        <w:t>are the most important innovation in the Vermont Blueprint</w:t>
      </w:r>
      <w:r w:rsidR="00375CBE">
        <w:t>.”</w:t>
      </w:r>
      <w:r>
        <w:t xml:space="preserve"> </w:t>
      </w:r>
      <w:r w:rsidR="00376494">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rsidR="00376494">
        <w:fldChar w:fldCharType="separate"/>
      </w:r>
      <w:r w:rsidR="00024705">
        <w:rPr>
          <w:noProof/>
        </w:rPr>
        <w:t>[1]</w:t>
      </w:r>
      <w:r w:rsidR="00376494">
        <w:fldChar w:fldCharType="end"/>
      </w:r>
      <w:r>
        <w:t xml:space="preserve"> The CHTs work with advanced primary care practices and accountable care organizations to </w:t>
      </w:r>
      <w:r w:rsidR="00376494">
        <w:t>support the delivery of effective and efficient services</w:t>
      </w:r>
      <w:r w:rsidR="00750F0A">
        <w:t xml:space="preserve"> and </w:t>
      </w:r>
      <w:r w:rsidR="00376494">
        <w:t xml:space="preserve">integrates care across primary care and human services. </w:t>
      </w:r>
      <w:r w:rsidR="001E63F0">
        <w:t>T</w:t>
      </w:r>
      <w:r w:rsidR="0096430B">
        <w:t>h</w:t>
      </w:r>
      <w:r>
        <w:t>ere are no patient eligibility requirements to receive CHT services</w:t>
      </w:r>
      <w:r w:rsidR="00797BD3">
        <w:t>, e.g., CHT services are available to anyone wit</w:t>
      </w:r>
      <w:r w:rsidR="001E63F0">
        <w:t xml:space="preserve">h or without health insurance. </w:t>
      </w:r>
      <w:r w:rsidR="006D5418">
        <w:t>As described in the 2014 Vermont Blueprint Annual Report, n</w:t>
      </w:r>
      <w:r w:rsidR="001E63F0">
        <w:t>ovel alternative payment models, and grant-funded administrative and infrastructure support</w:t>
      </w:r>
      <w:r w:rsidR="006D5418">
        <w:t xml:space="preserve"> the Blueprint transformation, including the CHTs</w:t>
      </w:r>
      <w:r w:rsidR="001E63F0">
        <w:t xml:space="preserve">. </w:t>
      </w:r>
      <w:r w:rsidR="001E63F0">
        <w:fldChar w:fldCharType="begin"/>
      </w:r>
      <w:r w:rsidR="001E63F0">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rsidR="001E63F0">
        <w:fldChar w:fldCharType="separate"/>
      </w:r>
      <w:r w:rsidR="001E63F0">
        <w:rPr>
          <w:noProof/>
        </w:rPr>
        <w:t>[1]</w:t>
      </w:r>
      <w:r w:rsidR="001E63F0">
        <w:fldChar w:fldCharType="end"/>
      </w:r>
    </w:p>
    <w:p w14:paraId="2E58B5AB" w14:textId="77777777" w:rsidR="00B35B13" w:rsidRDefault="005B3697" w:rsidP="00E01A42">
      <w:pPr>
        <w:ind w:firstLine="720"/>
      </w:pPr>
      <w:r>
        <w:t xml:space="preserve">Additionally, there are initiatives that extend the reach of the CHTs by providing services to targeted populations. Of particular interest to Rhode Island is the Vermont Chronic Care Initiative (VCCI). </w:t>
      </w:r>
      <w:r w:rsidR="00B35B13">
        <w:t xml:space="preserve">The VCCI </w:t>
      </w:r>
      <w:r w:rsidR="007C03FE">
        <w:t xml:space="preserve">targets </w:t>
      </w:r>
      <w:r w:rsidR="00B35B13">
        <w:t xml:space="preserve">the top 5% of Medicaid health care utilizers (primarily those considered highly </w:t>
      </w:r>
      <w:proofErr w:type="spellStart"/>
      <w:r w:rsidR="00B35B13">
        <w:t>impactable</w:t>
      </w:r>
      <w:proofErr w:type="spellEnd"/>
      <w:r w:rsidR="00B35B13">
        <w:t xml:space="preserve">), or those identified by providers </w:t>
      </w:r>
      <w:r w:rsidR="00365411">
        <w:t xml:space="preserve">as </w:t>
      </w:r>
      <w:r w:rsidR="00B35B13">
        <w:t>at risk for entry into the 5% tier.</w:t>
      </w:r>
      <w:r w:rsidR="007C03FE">
        <w:t xml:space="preserve">  </w:t>
      </w:r>
    </w:p>
    <w:p w14:paraId="1C3E290E" w14:textId="77777777" w:rsidR="00E40D91" w:rsidRDefault="00447F14" w:rsidP="00E01A42">
      <w:pPr>
        <w:ind w:firstLine="720"/>
      </w:pPr>
      <w:r>
        <w:t>T</w:t>
      </w:r>
      <w:r w:rsidR="00E40D91">
        <w:t xml:space="preserve">he SASH and Hub and Spoke programs are </w:t>
      </w:r>
      <w:r>
        <w:t xml:space="preserve">two </w:t>
      </w:r>
      <w:r w:rsidR="00E40D91">
        <w:t xml:space="preserve">community health team extenders providing services to Medicare patients and patients with substance use and/or opioid </w:t>
      </w:r>
      <w:r w:rsidR="007C03FE">
        <w:t>disorders respectively.</w:t>
      </w:r>
    </w:p>
    <w:p w14:paraId="17B9BFF3" w14:textId="77777777" w:rsidR="003C71BD" w:rsidRDefault="003C71BD" w:rsidP="00E01A42">
      <w:pPr>
        <w:ind w:firstLine="720"/>
      </w:pPr>
      <w:r>
        <w:t xml:space="preserve">These care management programs are integrated components of the Blueprint. To provide context for the CHT program and related initiatives, we next provide the aims and </w:t>
      </w:r>
      <w:r w:rsidR="00BB0F48">
        <w:t xml:space="preserve">some of the </w:t>
      </w:r>
      <w:r>
        <w:t>key structural components of the Vermont’s Blueprint</w:t>
      </w:r>
      <w:r w:rsidR="00BB0F48">
        <w:t>, including data infrastructure</w:t>
      </w:r>
      <w:r>
        <w:t>.</w:t>
      </w:r>
      <w:r w:rsidR="009D0C87">
        <w:t xml:space="preserve"> </w:t>
      </w:r>
      <w:r w:rsidR="009D0C87">
        <w:fldChar w:fldCharType="begin"/>
      </w:r>
      <w:r w:rsidR="009D0C87">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rsidR="009D0C87">
        <w:fldChar w:fldCharType="separate"/>
      </w:r>
      <w:r w:rsidR="009D0C87">
        <w:rPr>
          <w:noProof/>
        </w:rPr>
        <w:t>[1]</w:t>
      </w:r>
      <w:r w:rsidR="009D0C87">
        <w:fldChar w:fldCharType="end"/>
      </w:r>
    </w:p>
    <w:p w14:paraId="4C059A27" w14:textId="77777777" w:rsidR="00E40D91" w:rsidRPr="00E40D91" w:rsidRDefault="00BF6DDC" w:rsidP="00E40D91">
      <w:pPr>
        <w:pStyle w:val="Heading1"/>
      </w:pPr>
      <w:bookmarkStart w:id="4" w:name="_Toc441929276"/>
      <w:bookmarkStart w:id="5" w:name="_Toc442101383"/>
      <w:r>
        <w:t>Blueprint for Health</w:t>
      </w:r>
      <w:bookmarkEnd w:id="4"/>
      <w:bookmarkEnd w:id="5"/>
      <w:r>
        <w:t xml:space="preserve"> </w:t>
      </w:r>
    </w:p>
    <w:p w14:paraId="0DF7B1F2" w14:textId="77777777" w:rsidR="0008726D" w:rsidRPr="00CD0E80" w:rsidRDefault="005D22EE" w:rsidP="00E01A42">
      <w:pPr>
        <w:ind w:firstLine="720"/>
      </w:pPr>
      <w:r>
        <w:rPr>
          <w:b/>
        </w:rPr>
        <w:t xml:space="preserve">The Blueprint </w:t>
      </w:r>
      <w:r w:rsidR="0008726D" w:rsidRPr="00193C8B">
        <w:rPr>
          <w:b/>
        </w:rPr>
        <w:t>works with</w:t>
      </w:r>
      <w:r w:rsidR="0008726D" w:rsidRPr="00CD0E80">
        <w:t xml:space="preserve"> practices, hospitals, health centers, provider networks, insurers, and other stakeholders to implement a statewide health service model in Vermont. </w:t>
      </w:r>
    </w:p>
    <w:p w14:paraId="72725A57" w14:textId="77777777" w:rsidR="000C0DBB" w:rsidRDefault="007833C2" w:rsidP="00E01A42">
      <w:pPr>
        <w:ind w:firstLine="720"/>
      </w:pPr>
      <w:r>
        <w:t>As described in</w:t>
      </w:r>
      <w:r w:rsidR="002D6930" w:rsidRPr="002D6930">
        <w:rPr>
          <w:rFonts w:ascii="Arial" w:eastAsia="Times New Roman" w:hAnsi="Arial" w:cs="Arial"/>
          <w:color w:val="000000"/>
          <w:sz w:val="21"/>
          <w:szCs w:val="21"/>
        </w:rPr>
        <w:t xml:space="preserve"> </w:t>
      </w:r>
      <w:r w:rsidR="002D6930" w:rsidRPr="00ED0F10">
        <w:t>statute (18 VSA Chapter 13)</w:t>
      </w:r>
      <w:r w:rsidR="00BC068F">
        <w:t>,</w:t>
      </w:r>
      <w:r w:rsidR="002D6930" w:rsidRPr="00ED0F10">
        <w:t xml:space="preserve"> </w:t>
      </w:r>
      <w:r w:rsidRPr="00ED0F10">
        <w:t>the Blueprint is</w:t>
      </w:r>
      <w:r w:rsidR="002D6930" w:rsidRPr="00ED0F10">
        <w:t xml:space="preserve"> "</w:t>
      </w:r>
      <w:r w:rsidR="002D6930" w:rsidRPr="00ED0F10">
        <w:rPr>
          <w:i/>
        </w:rPr>
        <w:t xml:space="preserve">a program for integrating a system of health care for patients, improving the health of the overall population, and improving </w:t>
      </w:r>
      <w:r w:rsidR="002D6930" w:rsidRPr="00ED0F10">
        <w:rPr>
          <w:i/>
        </w:rPr>
        <w:lastRenderedPageBreak/>
        <w:t>control over health care cost by promoting health maintenance, prevention, and care coordination and management</w:t>
      </w:r>
      <w:r w:rsidR="002D6930" w:rsidRPr="00ED0F10">
        <w:t>."</w:t>
      </w:r>
      <w:r w:rsidR="002907B8">
        <w:t xml:space="preserve"> </w:t>
      </w:r>
      <w:r w:rsidR="002907B8">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rsidR="002907B8">
        <w:fldChar w:fldCharType="separate"/>
      </w:r>
      <w:r w:rsidR="00024705">
        <w:rPr>
          <w:noProof/>
        </w:rPr>
        <w:t>[2]</w:t>
      </w:r>
      <w:r w:rsidR="002907B8">
        <w:fldChar w:fldCharType="end"/>
      </w:r>
    </w:p>
    <w:p w14:paraId="2800BC1C" w14:textId="77777777" w:rsidR="00BF6DDC" w:rsidRDefault="000C0DBB" w:rsidP="00E01A42">
      <w:pPr>
        <w:ind w:firstLine="720"/>
        <w:rPr>
          <w:i/>
        </w:rPr>
      </w:pPr>
      <w:r>
        <w:t xml:space="preserve">The Blueprint </w:t>
      </w:r>
      <w:r w:rsidR="00BF6DDC">
        <w:t xml:space="preserve">specifically </w:t>
      </w:r>
      <w:r>
        <w:t>works to ensure</w:t>
      </w:r>
      <w:r w:rsidR="00BC068F">
        <w:t xml:space="preserve"> that</w:t>
      </w:r>
      <w:r>
        <w:t xml:space="preserve"> “</w:t>
      </w:r>
      <w:r w:rsidRPr="00F24E7F">
        <w:rPr>
          <w:i/>
        </w:rPr>
        <w:t>health care systems refer patients to community supports and programs that improve management of chronic conditions.</w:t>
      </w:r>
      <w:r w:rsidR="00403F2C">
        <w:rPr>
          <w:i/>
        </w:rPr>
        <w:t>”</w:t>
      </w:r>
      <w:r w:rsidRPr="00F24E7F">
        <w:rPr>
          <w:i/>
        </w:rPr>
        <w:t xml:space="preserve"> </w:t>
      </w:r>
    </w:p>
    <w:p w14:paraId="3F3D456E" w14:textId="77777777" w:rsidR="000C0DBB" w:rsidRDefault="000C0DBB" w:rsidP="00E01A42">
      <w:pPr>
        <w:ind w:firstLine="720"/>
      </w:pPr>
      <w:r>
        <w:t xml:space="preserve">The focus is not just those who are high risk/high cost. Rather, service linkages and support focus on the prevention and management of chronic disease and </w:t>
      </w:r>
      <w:r w:rsidRPr="00F24E7F">
        <w:rPr>
          <w:i/>
        </w:rPr>
        <w:t>“provide support to prevent, delay or manage chronic conditions once they occur</w:t>
      </w:r>
      <w:r>
        <w:t>.</w:t>
      </w:r>
      <w:r w:rsidR="002907B8">
        <w:t>”</w:t>
      </w:r>
      <w:r w:rsidR="002907B8">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rsidR="002907B8">
        <w:fldChar w:fldCharType="separate"/>
      </w:r>
      <w:r w:rsidR="00024705">
        <w:rPr>
          <w:noProof/>
        </w:rPr>
        <w:t>[2]</w:t>
      </w:r>
      <w:r w:rsidR="002907B8">
        <w:fldChar w:fldCharType="end"/>
      </w:r>
    </w:p>
    <w:p w14:paraId="2C9D5CD6" w14:textId="77777777" w:rsidR="00490FAB" w:rsidRDefault="002D4EEC" w:rsidP="00E01A42">
      <w:pPr>
        <w:ind w:firstLine="720"/>
      </w:pPr>
      <w:r>
        <w:t>The f</w:t>
      </w:r>
      <w:r w:rsidR="00F03F36">
        <w:t xml:space="preserve">oundation </w:t>
      </w:r>
      <w:r>
        <w:t>of the Blueprint is advanced primary care</w:t>
      </w:r>
      <w:r w:rsidR="002D7A9A">
        <w:t xml:space="preserve"> (APC)</w:t>
      </w:r>
      <w:r>
        <w:t xml:space="preserve">, a model that builds on </w:t>
      </w:r>
      <w:r w:rsidR="002D7A9A">
        <w:t xml:space="preserve">the </w:t>
      </w:r>
      <w:r>
        <w:t xml:space="preserve">patient centered medical home in order to </w:t>
      </w:r>
      <w:r w:rsidR="00C71113">
        <w:t>serve</w:t>
      </w:r>
      <w:r>
        <w:t xml:space="preserve"> the patients with complex health needs. In the Blueprint, APC </w:t>
      </w:r>
      <w:r w:rsidR="002B1F56">
        <w:t xml:space="preserve">practices </w:t>
      </w:r>
      <w:r>
        <w:t xml:space="preserve">aim </w:t>
      </w:r>
      <w:r w:rsidR="002D7A9A">
        <w:t>to meet</w:t>
      </w:r>
      <w:r w:rsidR="00F03F36">
        <w:t xml:space="preserve"> patient</w:t>
      </w:r>
      <w:r w:rsidR="00BF6DDC">
        <w:t xml:space="preserve"> and family</w:t>
      </w:r>
      <w:r w:rsidR="00F03F36">
        <w:t xml:space="preserve"> needs by coordinating seamlessly with a broad range of health and human services. </w:t>
      </w:r>
    </w:p>
    <w:p w14:paraId="2BFF4959" w14:textId="77777777" w:rsidR="00B35B34" w:rsidRDefault="00B35B34" w:rsidP="00B35B34">
      <w:pPr>
        <w:rPr>
          <w:b/>
        </w:rPr>
      </w:pPr>
      <w:r>
        <w:rPr>
          <w:b/>
        </w:rPr>
        <w:t>The Vermont General Assembly use</w:t>
      </w:r>
      <w:r w:rsidR="00436DCA">
        <w:rPr>
          <w:b/>
        </w:rPr>
        <w:t>d</w:t>
      </w:r>
      <w:r>
        <w:rPr>
          <w:b/>
        </w:rPr>
        <w:t xml:space="preserve"> legislation to support the Blueprint and community health teams </w:t>
      </w:r>
    </w:p>
    <w:p w14:paraId="7BAD995F" w14:textId="77777777" w:rsidR="00B35B34" w:rsidRPr="00EC2501" w:rsidRDefault="00B35B34" w:rsidP="000D6968">
      <w:pPr>
        <w:ind w:firstLine="720"/>
      </w:pPr>
      <w:r>
        <w:t xml:space="preserve">As shown below, </w:t>
      </w:r>
      <w:r w:rsidR="005F5646">
        <w:t xml:space="preserve">legislative action supported </w:t>
      </w:r>
      <w:r>
        <w:t>comprehensive health reform and community health teams.</w:t>
      </w:r>
    </w:p>
    <w:p w14:paraId="4DE1BAA3" w14:textId="77777777" w:rsidR="00B35B34" w:rsidRPr="006A79B6" w:rsidRDefault="00EB514D" w:rsidP="00B35B34">
      <w:pPr>
        <w:pStyle w:val="ListParagraph"/>
        <w:numPr>
          <w:ilvl w:val="0"/>
          <w:numId w:val="30"/>
        </w:numPr>
        <w:rPr>
          <w:rFonts w:cstheme="minorHAnsi"/>
        </w:rPr>
      </w:pPr>
      <w:hyperlink r:id="rId16" w:history="1">
        <w:r w:rsidR="00B35B34" w:rsidRPr="006A79B6">
          <w:rPr>
            <w:rStyle w:val="Hyperlink"/>
            <w:rFonts w:cstheme="minorHAnsi"/>
            <w:bdr w:val="none" w:sz="0" w:space="0" w:color="auto" w:frame="1"/>
          </w:rPr>
          <w:t>Act 191 of the 2005-2006 legislative session</w:t>
        </w:r>
      </w:hyperlink>
      <w:r w:rsidR="00B35B34" w:rsidRPr="006A79B6">
        <w:rPr>
          <w:rFonts w:cstheme="minorHAnsi"/>
        </w:rPr>
        <w:t> endorsed and codified the Blueprint.</w:t>
      </w:r>
    </w:p>
    <w:p w14:paraId="67C1D30F" w14:textId="77777777" w:rsidR="00B35B34" w:rsidRPr="006A79B6" w:rsidRDefault="00EB514D" w:rsidP="00B35B34">
      <w:pPr>
        <w:pStyle w:val="ListParagraph"/>
        <w:numPr>
          <w:ilvl w:val="0"/>
          <w:numId w:val="30"/>
        </w:numPr>
      </w:pPr>
      <w:hyperlink r:id="rId17" w:history="1">
        <w:r w:rsidR="00B35B34" w:rsidRPr="006A79B6">
          <w:rPr>
            <w:rStyle w:val="Hyperlink"/>
            <w:rFonts w:cstheme="minorHAnsi"/>
            <w:bdr w:val="none" w:sz="0" w:space="0" w:color="auto" w:frame="1"/>
          </w:rPr>
          <w:t>Act 71 of the 2007-2008 legislative session</w:t>
        </w:r>
      </w:hyperlink>
      <w:r w:rsidR="00B35B34" w:rsidRPr="006A79B6">
        <w:t> further defined the Blueprint’s infrastructure and authorized the demonstration program.</w:t>
      </w:r>
    </w:p>
    <w:p w14:paraId="11CACA1B" w14:textId="77777777" w:rsidR="00B35B34" w:rsidRPr="006A79B6" w:rsidRDefault="00EB514D" w:rsidP="00B35B34">
      <w:pPr>
        <w:pStyle w:val="ListParagraph"/>
        <w:numPr>
          <w:ilvl w:val="0"/>
          <w:numId w:val="30"/>
        </w:numPr>
      </w:pPr>
      <w:hyperlink r:id="rId18" w:history="1">
        <w:r w:rsidR="00B35B34" w:rsidRPr="006A79B6">
          <w:rPr>
            <w:rStyle w:val="Hyperlink"/>
            <w:rFonts w:cstheme="minorHAnsi"/>
            <w:bdr w:val="none" w:sz="0" w:space="0" w:color="auto" w:frame="1"/>
          </w:rPr>
          <w:t>Act 204 of the 2007-2008 legislative session</w:t>
        </w:r>
      </w:hyperlink>
      <w:r w:rsidR="00B35B34" w:rsidRPr="006A79B6">
        <w:t> mandated the state’s large commercial plans (defined as a market share of 5+ percent) to participate in the demonstration program</w:t>
      </w:r>
    </w:p>
    <w:p w14:paraId="2BB8379D" w14:textId="77777777" w:rsidR="00B35B34" w:rsidRPr="00F82E61" w:rsidRDefault="00EB514D" w:rsidP="00F82E61">
      <w:pPr>
        <w:pStyle w:val="ListParagraph"/>
        <w:numPr>
          <w:ilvl w:val="0"/>
          <w:numId w:val="43"/>
        </w:numPr>
        <w:rPr>
          <w:i/>
        </w:rPr>
      </w:pPr>
      <w:hyperlink r:id="rId19" w:history="1">
        <w:r w:rsidR="00B35B34" w:rsidRPr="006A79B6">
          <w:rPr>
            <w:rStyle w:val="Hyperlink"/>
            <w:rFonts w:cstheme="minorHAnsi"/>
            <w:bdr w:val="none" w:sz="0" w:space="0" w:color="auto" w:frame="1"/>
          </w:rPr>
          <w:t>Act 128 of the 2009-2010 legislative session</w:t>
        </w:r>
      </w:hyperlink>
      <w:r w:rsidR="00B35B34" w:rsidRPr="006A79B6">
        <w:t> expanded the demonstration program, requiring at least two recognized medical homes in every hospital service area by July 2011 and access to all primary care practices who wish to participate by October 2013.</w:t>
      </w:r>
      <w:r w:rsidR="00F82E61">
        <w:t xml:space="preserve"> </w:t>
      </w:r>
      <w:r w:rsidR="00F82E61" w:rsidRPr="00D23285">
        <w:rPr>
          <w:i/>
        </w:rPr>
        <w:fldChar w:fldCharType="begin"/>
      </w:r>
      <w:r w:rsidR="00F82E61">
        <w:rPr>
          <w:i/>
        </w:rPr>
        <w:instrText xml:space="preserve"> ADDIN EN.CITE &lt;EndNote&gt;&lt;Cite&gt;&lt;Author&gt;NASHP&lt;/Author&gt;&lt;Year&gt;June 2014&lt;/Year&gt;&lt;RecNum&gt;84&lt;/RecNum&gt;&lt;DisplayText&gt;[3]&lt;/DisplayText&gt;&lt;record&gt;&lt;rec-number&gt;84&lt;/rec-number&gt;&lt;foreign-keys&gt;&lt;key app="EN" db-id="vf0retrx0dd22meddeqxw296wszweeearsd5" timestamp="1449628584"&gt;84&lt;/key&gt;&lt;/foreign-keys&gt;&lt;ref-type name="Web Page"&gt;12&lt;/ref-type&gt;&lt;contributors&gt;&lt;authors&gt;&lt;author&gt;NASHP&lt;/author&gt;&lt;/authors&gt;&lt;/contributors&gt;&lt;titles&gt;&lt;title&gt;Vermont--Medical Homes&lt;/title&gt;&lt;/titles&gt;&lt;number&gt;December 1, 2015&lt;/number&gt;&lt;dates&gt;&lt;year&gt;June 2014&lt;/year&gt;&lt;/dates&gt;&lt;publisher&gt;National Academy of State Health Policy&lt;/publisher&gt;&lt;urls&gt;&lt;related-urls&gt;&lt;url&gt;http://www.nashp.org/vermont-695/&lt;/url&gt;&lt;/related-urls&gt;&lt;/urls&gt;&lt;/record&gt;&lt;/Cite&gt;&lt;/EndNote&gt;</w:instrText>
      </w:r>
      <w:r w:rsidR="00F82E61" w:rsidRPr="00D23285">
        <w:rPr>
          <w:i/>
        </w:rPr>
        <w:fldChar w:fldCharType="separate"/>
      </w:r>
      <w:r w:rsidR="00F82E61">
        <w:rPr>
          <w:i/>
          <w:noProof/>
        </w:rPr>
        <w:t>[3]</w:t>
      </w:r>
      <w:r w:rsidR="00F82E61" w:rsidRPr="00D23285">
        <w:rPr>
          <w:i/>
        </w:rPr>
        <w:fldChar w:fldCharType="end"/>
      </w:r>
    </w:p>
    <w:p w14:paraId="553A58A7" w14:textId="77777777" w:rsidR="00B35B34" w:rsidRDefault="00B35B34" w:rsidP="000D6968">
      <w:pPr>
        <w:ind w:firstLine="720"/>
      </w:pPr>
      <w:r>
        <w:rPr>
          <w:b/>
        </w:rPr>
        <w:t xml:space="preserve">Of note, </w:t>
      </w:r>
      <w:hyperlink r:id="rId20" w:history="1">
        <w:r w:rsidRPr="00851AAB">
          <w:rPr>
            <w:rStyle w:val="Hyperlink"/>
            <w:rFonts w:cstheme="minorHAnsi"/>
            <w:b/>
            <w:bdr w:val="none" w:sz="0" w:space="0" w:color="auto" w:frame="1"/>
          </w:rPr>
          <w:t>Act 128 of the 2009-2010 legislative session</w:t>
        </w:r>
      </w:hyperlink>
      <w:r w:rsidRPr="00851AAB">
        <w:rPr>
          <w:b/>
        </w:rPr>
        <w:t> </w:t>
      </w:r>
      <w:r>
        <w:t xml:space="preserve">further requires </w:t>
      </w:r>
      <w:r w:rsidR="00BC068F">
        <w:t xml:space="preserve">that </w:t>
      </w:r>
      <w:r>
        <w:t>medical home providers abide by provisions that ensure uniformity in preventive care and coordination of care, uniformity in how assessment data are collected, and</w:t>
      </w:r>
      <w:r w:rsidR="00BC068F">
        <w:t xml:space="preserve"> it</w:t>
      </w:r>
      <w:r>
        <w:t xml:space="preserve"> </w:t>
      </w:r>
      <w:r w:rsidRPr="00D23285">
        <w:rPr>
          <w:b/>
        </w:rPr>
        <w:t>sets requirements for how practices will work with community health teams</w:t>
      </w:r>
      <w:r>
        <w:t xml:space="preserve"> (italicized</w:t>
      </w:r>
      <w:r w:rsidR="00BC068F">
        <w:t xml:space="preserve"> points below</w:t>
      </w:r>
      <w:r>
        <w:t xml:space="preserve">).   </w:t>
      </w:r>
    </w:p>
    <w:p w14:paraId="3A67D79C" w14:textId="77777777" w:rsidR="00B35B34" w:rsidRDefault="00B35B34" w:rsidP="00B35B34">
      <w:pPr>
        <w:pStyle w:val="ListParagraph"/>
        <w:numPr>
          <w:ilvl w:val="0"/>
          <w:numId w:val="43"/>
        </w:numPr>
      </w:pPr>
      <w:r>
        <w:t>Provide comprehensive prevention and disease screening for his or her patients and managing his or her patients’ chronic conditions by coordinating care.</w:t>
      </w:r>
    </w:p>
    <w:p w14:paraId="3CC74673" w14:textId="77777777" w:rsidR="00B35B34" w:rsidRDefault="00B35B34" w:rsidP="00B35B34">
      <w:pPr>
        <w:pStyle w:val="ListParagraph"/>
        <w:numPr>
          <w:ilvl w:val="0"/>
          <w:numId w:val="43"/>
        </w:numPr>
      </w:pPr>
      <w:r>
        <w:t>Enable patients to have access to personal health information through a secure medium, such as through the Internet, consistent with federal health information technology standards.</w:t>
      </w:r>
    </w:p>
    <w:p w14:paraId="43E68E42" w14:textId="77777777" w:rsidR="00B35B34" w:rsidRDefault="00B35B34" w:rsidP="00B35B34">
      <w:pPr>
        <w:pStyle w:val="ListParagraph"/>
        <w:numPr>
          <w:ilvl w:val="0"/>
          <w:numId w:val="43"/>
        </w:numPr>
      </w:pPr>
      <w:r>
        <w:t>Use a uniform assessment tool provided by the Blueprint in assessing a patient’s health.</w:t>
      </w:r>
    </w:p>
    <w:p w14:paraId="7EEC43B4" w14:textId="77777777" w:rsidR="00B35B34" w:rsidRPr="00D23285" w:rsidRDefault="00B35B34" w:rsidP="00B35B34">
      <w:pPr>
        <w:pStyle w:val="ListParagraph"/>
        <w:numPr>
          <w:ilvl w:val="0"/>
          <w:numId w:val="43"/>
        </w:numPr>
        <w:rPr>
          <w:i/>
        </w:rPr>
      </w:pPr>
      <w:r w:rsidRPr="00D23285">
        <w:rPr>
          <w:i/>
        </w:rPr>
        <w:t>Collaborate with the community health teams, including by developing and implementing a comprehensive plan for participating patients.</w:t>
      </w:r>
    </w:p>
    <w:p w14:paraId="48EE4667" w14:textId="77777777" w:rsidR="00B35B34" w:rsidRPr="00F82E61" w:rsidRDefault="00B35B34" w:rsidP="000D114E">
      <w:pPr>
        <w:pStyle w:val="ListParagraph"/>
        <w:numPr>
          <w:ilvl w:val="0"/>
          <w:numId w:val="43"/>
        </w:numPr>
        <w:rPr>
          <w:i/>
        </w:rPr>
      </w:pPr>
      <w:r w:rsidRPr="00F82E61">
        <w:rPr>
          <w:i/>
        </w:rPr>
        <w:t>Ensure access to a patient’s medical records by the community health team members in a manner compliant with federal and state law. Meet regularly with the community health team to ensure integration of a participating patient’s care</w:t>
      </w:r>
      <w:r w:rsidRPr="00033E9D">
        <w:t>.</w:t>
      </w:r>
      <w:r>
        <w:t xml:space="preserve"> </w:t>
      </w:r>
      <w:r w:rsidRPr="0008726D">
        <w:fldChar w:fldCharType="begin"/>
      </w:r>
      <w:r w:rsidR="00024705">
        <w:instrText xml:space="preserve"> ADDIN EN.CITE &lt;EndNote&gt;&lt;Cite&gt;&lt;Author&gt;NASHP&lt;/Author&gt;&lt;Year&gt;June 2014&lt;/Year&gt;&lt;RecNum&gt;84&lt;/RecNum&gt;&lt;DisplayText&gt;[3]&lt;/DisplayText&gt;&lt;record&gt;&lt;rec-number&gt;84&lt;/rec-number&gt;&lt;foreign-keys&gt;&lt;key app="EN" db-id="vf0retrx0dd22meddeqxw296wszweeearsd5" timestamp="1449628584"&gt;84&lt;/key&gt;&lt;/foreign-keys&gt;&lt;ref-type name="Web Page"&gt;12&lt;/ref-type&gt;&lt;contributors&gt;&lt;authors&gt;&lt;author&gt;NASHP&lt;/author&gt;&lt;/authors&gt;&lt;/contributors&gt;&lt;titles&gt;&lt;title&gt;Vermont--Medical Homes&lt;/title&gt;&lt;/titles&gt;&lt;number&gt;December 1, 2015&lt;/number&gt;&lt;dates&gt;&lt;year&gt;June 2014&lt;/year&gt;&lt;/dates&gt;&lt;publisher&gt;National Academy of State Health Policy&lt;/publisher&gt;&lt;urls&gt;&lt;related-urls&gt;&lt;url&gt;http://www.nashp.org/vermont-695/&lt;/url&gt;&lt;/related-urls&gt;&lt;/urls&gt;&lt;/record&gt;&lt;/Cite&gt;&lt;/EndNote&gt;</w:instrText>
      </w:r>
      <w:r w:rsidRPr="0008726D">
        <w:fldChar w:fldCharType="separate"/>
      </w:r>
      <w:r w:rsidR="00024705">
        <w:rPr>
          <w:noProof/>
        </w:rPr>
        <w:t>[3]</w:t>
      </w:r>
      <w:r w:rsidRPr="0008726D">
        <w:fldChar w:fldCharType="end"/>
      </w:r>
    </w:p>
    <w:p w14:paraId="780FBA8D" w14:textId="77777777" w:rsidR="00B35B34" w:rsidRPr="0008726D" w:rsidRDefault="00B35B34" w:rsidP="00E01A42">
      <w:pPr>
        <w:ind w:firstLine="360"/>
        <w:rPr>
          <w:i/>
        </w:rPr>
      </w:pPr>
      <w:r>
        <w:lastRenderedPageBreak/>
        <w:t>Thus, we see the legislative mandates support harmonized data collection for outcome and evaluation measurement, and support practice integration and coordination with community health teams.</w:t>
      </w:r>
    </w:p>
    <w:p w14:paraId="0E74AAF6" w14:textId="77777777" w:rsidR="00490FAB" w:rsidRDefault="002D7A9A" w:rsidP="00F03F36">
      <w:r>
        <w:t xml:space="preserve">The </w:t>
      </w:r>
      <w:r w:rsidRPr="00B23B34">
        <w:rPr>
          <w:b/>
        </w:rPr>
        <w:t>Blueprint uses</w:t>
      </w:r>
      <w:r w:rsidR="00F03F36" w:rsidRPr="00B23B34">
        <w:rPr>
          <w:b/>
        </w:rPr>
        <w:t xml:space="preserve"> multi-insurer payment reforms</w:t>
      </w:r>
      <w:r w:rsidR="00F03F36">
        <w:t xml:space="preserve"> </w:t>
      </w:r>
      <w:r>
        <w:t>to</w:t>
      </w:r>
      <w:r w:rsidR="00F03F36">
        <w:t xml:space="preserve"> support APC</w:t>
      </w:r>
      <w:r>
        <w:t xml:space="preserve"> practices</w:t>
      </w:r>
      <w:r w:rsidR="00F03F36">
        <w:t xml:space="preserve"> </w:t>
      </w:r>
      <w:r>
        <w:t>in the form of</w:t>
      </w:r>
      <w:r w:rsidR="00490FAB">
        <w:t xml:space="preserve">: </w:t>
      </w:r>
    </w:p>
    <w:p w14:paraId="2CCF5D09" w14:textId="77777777" w:rsidR="00490FAB" w:rsidRDefault="00490FAB" w:rsidP="00F3459B">
      <w:pPr>
        <w:pStyle w:val="ListParagraph"/>
        <w:numPr>
          <w:ilvl w:val="0"/>
          <w:numId w:val="33"/>
        </w:numPr>
      </w:pPr>
      <w:r>
        <w:t>P</w:t>
      </w:r>
      <w:r w:rsidR="002D7A9A">
        <w:t xml:space="preserve">atient centered medical homes (PCMH) </w:t>
      </w:r>
      <w:r w:rsidR="00F03F36">
        <w:t>and community health teams</w:t>
      </w:r>
    </w:p>
    <w:p w14:paraId="2A30E88E" w14:textId="77777777" w:rsidR="00490FAB" w:rsidRDefault="00490FAB" w:rsidP="00F3459B">
      <w:pPr>
        <w:pStyle w:val="ListParagraph"/>
        <w:numPr>
          <w:ilvl w:val="0"/>
          <w:numId w:val="33"/>
        </w:numPr>
      </w:pPr>
      <w:r>
        <w:t xml:space="preserve">A </w:t>
      </w:r>
      <w:r w:rsidR="005976E8">
        <w:t>network of self-management support programs</w:t>
      </w:r>
    </w:p>
    <w:p w14:paraId="31565199" w14:textId="77777777" w:rsidR="00490FAB" w:rsidRDefault="00490FAB" w:rsidP="00F3459B">
      <w:pPr>
        <w:pStyle w:val="ListParagraph"/>
        <w:numPr>
          <w:ilvl w:val="0"/>
          <w:numId w:val="33"/>
        </w:numPr>
      </w:pPr>
      <w:r>
        <w:t>A</w:t>
      </w:r>
      <w:r w:rsidR="00F03F36">
        <w:t xml:space="preserve"> statewide health in</w:t>
      </w:r>
      <w:r w:rsidR="002D7A9A">
        <w:t>formation architecture that</w:t>
      </w:r>
      <w:r w:rsidR="00F03F36">
        <w:t xml:space="preserve"> support</w:t>
      </w:r>
      <w:r w:rsidR="002D7A9A">
        <w:t>s</w:t>
      </w:r>
      <w:r w:rsidR="00F03F36">
        <w:t xml:space="preserve"> coordination across a wide range of providers of health and human services</w:t>
      </w:r>
    </w:p>
    <w:p w14:paraId="57853565" w14:textId="77777777" w:rsidR="00490FAB" w:rsidRDefault="00490FAB" w:rsidP="00F3459B">
      <w:pPr>
        <w:pStyle w:val="ListParagraph"/>
        <w:numPr>
          <w:ilvl w:val="0"/>
          <w:numId w:val="33"/>
        </w:numPr>
      </w:pPr>
      <w:r>
        <w:t>C</w:t>
      </w:r>
      <w:r w:rsidR="005976E8">
        <w:t>omparative reporting from statewide data systems</w:t>
      </w:r>
    </w:p>
    <w:p w14:paraId="2C5E433A" w14:textId="77777777" w:rsidR="00F03F36" w:rsidRDefault="00490FAB" w:rsidP="00F3459B">
      <w:pPr>
        <w:pStyle w:val="ListParagraph"/>
        <w:numPr>
          <w:ilvl w:val="0"/>
          <w:numId w:val="33"/>
        </w:numPr>
      </w:pPr>
      <w:r>
        <w:t>An e</w:t>
      </w:r>
      <w:r w:rsidR="00F03F36">
        <w:t xml:space="preserve">valuation and quality improvement infrastructure to support a Learning Health </w:t>
      </w:r>
      <w:r w:rsidR="002D7A9A">
        <w:t>System that</w:t>
      </w:r>
      <w:r w:rsidR="00F03F36">
        <w:t xml:space="preserve"> continuously refines and improves itself.</w:t>
      </w:r>
      <w:r w:rsidR="002D7A9A">
        <w:t xml:space="preserve"> </w:t>
      </w:r>
      <w:r w:rsidR="002D7A9A">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rsidR="002D7A9A">
        <w:fldChar w:fldCharType="separate"/>
      </w:r>
      <w:r w:rsidR="00024705">
        <w:rPr>
          <w:noProof/>
        </w:rPr>
        <w:t>[2]</w:t>
      </w:r>
      <w:r w:rsidR="002D7A9A">
        <w:fldChar w:fldCharType="end"/>
      </w:r>
    </w:p>
    <w:p w14:paraId="3745D240" w14:textId="77777777" w:rsidR="0025684D" w:rsidRDefault="00F03F36" w:rsidP="00392978">
      <w:r w:rsidRPr="00193C8B">
        <w:rPr>
          <w:b/>
        </w:rPr>
        <w:t>Key design principles</w:t>
      </w:r>
      <w:r w:rsidR="002D7A9A">
        <w:t xml:space="preserve"> include</w:t>
      </w:r>
      <w:r w:rsidR="0025684D">
        <w:t>:</w:t>
      </w:r>
    </w:p>
    <w:p w14:paraId="0C9FB459" w14:textId="77777777" w:rsidR="0025684D" w:rsidRDefault="0025684D" w:rsidP="0025684D">
      <w:pPr>
        <w:pStyle w:val="ListParagraph"/>
        <w:numPr>
          <w:ilvl w:val="0"/>
          <w:numId w:val="41"/>
        </w:numPr>
      </w:pPr>
      <w:r>
        <w:t>L</w:t>
      </w:r>
      <w:r w:rsidR="00F03F36">
        <w:t>ocal leadership and organization</w:t>
      </w:r>
    </w:p>
    <w:p w14:paraId="65D67EAA" w14:textId="77777777" w:rsidR="0025684D" w:rsidRDefault="0025684D" w:rsidP="0025684D">
      <w:pPr>
        <w:pStyle w:val="ListParagraph"/>
        <w:numPr>
          <w:ilvl w:val="0"/>
          <w:numId w:val="41"/>
        </w:numPr>
      </w:pPr>
      <w:r>
        <w:t>C</w:t>
      </w:r>
      <w:r w:rsidR="00F03F36">
        <w:t>onsistent statewide standards</w:t>
      </w:r>
    </w:p>
    <w:p w14:paraId="70C632C5" w14:textId="77777777" w:rsidR="0025684D" w:rsidRDefault="0025684D" w:rsidP="0025684D">
      <w:pPr>
        <w:pStyle w:val="ListParagraph"/>
        <w:numPr>
          <w:ilvl w:val="0"/>
          <w:numId w:val="41"/>
        </w:numPr>
      </w:pPr>
      <w:r>
        <w:t>C</w:t>
      </w:r>
      <w:r w:rsidR="00F03F36">
        <w:t>lose coordination between primary care, community health team staff and community based services</w:t>
      </w:r>
    </w:p>
    <w:p w14:paraId="7E96A8CC" w14:textId="77777777" w:rsidR="0025684D" w:rsidRDefault="0025684D" w:rsidP="0025684D">
      <w:pPr>
        <w:pStyle w:val="ListParagraph"/>
        <w:numPr>
          <w:ilvl w:val="0"/>
          <w:numId w:val="41"/>
        </w:numPr>
      </w:pPr>
      <w:r>
        <w:t>An</w:t>
      </w:r>
      <w:r w:rsidR="00F03F36">
        <w:t xml:space="preserve"> emphasis on prevention, improved control of established health problems, and healthier lifestyles.</w:t>
      </w:r>
    </w:p>
    <w:p w14:paraId="74D6966A" w14:textId="77777777" w:rsidR="00013580" w:rsidRDefault="00F03F36" w:rsidP="0025684D">
      <w:pPr>
        <w:pStyle w:val="ListParagraph"/>
        <w:numPr>
          <w:ilvl w:val="0"/>
          <w:numId w:val="41"/>
        </w:numPr>
      </w:pPr>
      <w:r>
        <w:t>Community health team staff provides the medical home population with direct access to multi-disciplinary staff, such as nurse coordinators, social workers, dieticians, and health educators.</w:t>
      </w:r>
      <w:r>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fldChar w:fldCharType="separate"/>
      </w:r>
      <w:r w:rsidR="00024705">
        <w:rPr>
          <w:noProof/>
        </w:rPr>
        <w:t>[2]</w:t>
      </w:r>
      <w:r>
        <w:fldChar w:fldCharType="end"/>
      </w:r>
      <w:r w:rsidR="00013580">
        <w:t xml:space="preserve"> </w:t>
      </w:r>
    </w:p>
    <w:p w14:paraId="67554788" w14:textId="77777777" w:rsidR="00F559DA" w:rsidRPr="00CD0E80" w:rsidRDefault="00B35B34" w:rsidP="003E0BBE">
      <w:pPr>
        <w:ind w:firstLine="720"/>
      </w:pPr>
      <w:r>
        <w:t>Additionally, the Blueprint</w:t>
      </w:r>
      <w:r w:rsidR="00DD10DB" w:rsidRPr="00CD0E80">
        <w:t xml:space="preserve"> </w:t>
      </w:r>
      <w:r w:rsidR="00EF0967" w:rsidRPr="00193C8B">
        <w:rPr>
          <w:b/>
        </w:rPr>
        <w:t>provide</w:t>
      </w:r>
      <w:r w:rsidR="00DD10DB" w:rsidRPr="00193C8B">
        <w:rPr>
          <w:b/>
        </w:rPr>
        <w:t>s specializ</w:t>
      </w:r>
      <w:r w:rsidR="000B4CE1" w:rsidRPr="00193C8B">
        <w:rPr>
          <w:b/>
        </w:rPr>
        <w:t>ed care management programs</w:t>
      </w:r>
      <w:r w:rsidR="000B4CE1" w:rsidRPr="00CD0E80">
        <w:t xml:space="preserve"> to meet </w:t>
      </w:r>
      <w:r w:rsidR="00EF0967" w:rsidRPr="00CD0E80">
        <w:t xml:space="preserve">state or </w:t>
      </w:r>
      <w:r w:rsidR="000B4CE1" w:rsidRPr="00CD0E80">
        <w:t>regional needs</w:t>
      </w:r>
      <w:r w:rsidR="003C71BD">
        <w:t xml:space="preserve"> that extend the reach of the CHTs</w:t>
      </w:r>
      <w:r w:rsidR="000B4CE1" w:rsidRPr="00CD0E80">
        <w:t xml:space="preserve">. </w:t>
      </w:r>
    </w:p>
    <w:p w14:paraId="4DA62351" w14:textId="77777777" w:rsidR="00547F6A" w:rsidRDefault="000B4CE1" w:rsidP="000D6968">
      <w:pPr>
        <w:ind w:firstLine="720"/>
      </w:pPr>
      <w:r w:rsidRPr="00CD0E80">
        <w:t xml:space="preserve">These programs include </w:t>
      </w:r>
      <w:r w:rsidR="00EF0967" w:rsidRPr="00CD0E80">
        <w:t xml:space="preserve">the </w:t>
      </w:r>
      <w:r w:rsidR="00EF0967" w:rsidRPr="008F5C7D">
        <w:rPr>
          <w:b/>
        </w:rPr>
        <w:t xml:space="preserve">Vermont Chronic Care Initiative (VCCI), the </w:t>
      </w:r>
      <w:r w:rsidR="00EF234F" w:rsidRPr="008F5C7D">
        <w:rPr>
          <w:b/>
        </w:rPr>
        <w:t xml:space="preserve">Hub and </w:t>
      </w:r>
      <w:r w:rsidR="002469D7" w:rsidRPr="008F5C7D">
        <w:rPr>
          <w:b/>
        </w:rPr>
        <w:t>S</w:t>
      </w:r>
      <w:r w:rsidR="00EF0967" w:rsidRPr="008F5C7D">
        <w:rPr>
          <w:b/>
        </w:rPr>
        <w:t xml:space="preserve">poke </w:t>
      </w:r>
      <w:proofErr w:type="gramStart"/>
      <w:r w:rsidR="00EF0967" w:rsidRPr="008F5C7D">
        <w:rPr>
          <w:b/>
        </w:rPr>
        <w:t>initiative</w:t>
      </w:r>
      <w:r w:rsidR="00EF0967" w:rsidRPr="00CD0E80">
        <w:t>,</w:t>
      </w:r>
      <w:proofErr w:type="gramEnd"/>
      <w:r w:rsidR="00EF0967" w:rsidRPr="00CD0E80">
        <w:t xml:space="preserve"> </w:t>
      </w:r>
      <w:r w:rsidR="00547F6A">
        <w:t xml:space="preserve">the </w:t>
      </w:r>
      <w:r w:rsidR="00547F6A" w:rsidRPr="0056016B">
        <w:rPr>
          <w:b/>
        </w:rPr>
        <w:t>SASH</w:t>
      </w:r>
      <w:r w:rsidR="00547F6A">
        <w:t xml:space="preserve"> program </w:t>
      </w:r>
      <w:r w:rsidR="00EF0967" w:rsidRPr="00CD0E80">
        <w:t xml:space="preserve">and inpatient care coordinators. </w:t>
      </w:r>
      <w:r w:rsidR="003C71BD">
        <w:t xml:space="preserve"> </w:t>
      </w:r>
    </w:p>
    <w:p w14:paraId="79A5BE60" w14:textId="77777777" w:rsidR="006567DE" w:rsidRDefault="009163DD" w:rsidP="00547F6A">
      <w:pPr>
        <w:pStyle w:val="ListParagraph"/>
        <w:numPr>
          <w:ilvl w:val="0"/>
          <w:numId w:val="42"/>
        </w:numPr>
      </w:pPr>
      <w:r>
        <w:t xml:space="preserve">The </w:t>
      </w:r>
      <w:r w:rsidRPr="0056016B">
        <w:rPr>
          <w:b/>
        </w:rPr>
        <w:t xml:space="preserve">VCCI </w:t>
      </w:r>
      <w:r>
        <w:t>serves the top 5% of Medicaid utilizers, patients referred to as super-utilizers in the literature, and as high cost by Vermont</w:t>
      </w:r>
      <w:r w:rsidR="008F5C7D">
        <w:t>, and in some cases also as super utilizers</w:t>
      </w:r>
      <w:r>
        <w:t>.</w:t>
      </w:r>
      <w:r w:rsidR="00133C3E">
        <w:t xml:space="preserve"> </w:t>
      </w:r>
      <w:r w:rsidR="003C71BD">
        <w:t xml:space="preserve">We provide </w:t>
      </w:r>
      <w:r w:rsidR="00C17845">
        <w:t>a standalone section on</w:t>
      </w:r>
      <w:r w:rsidR="003C71BD">
        <w:t xml:space="preserve"> the </w:t>
      </w:r>
      <w:r w:rsidR="00E35CDF">
        <w:fldChar w:fldCharType="begin"/>
      </w:r>
      <w:r w:rsidR="00E35CDF">
        <w:instrText xml:space="preserve"> REF _Ref440791853 \h </w:instrText>
      </w:r>
      <w:r w:rsidR="00E35CDF">
        <w:fldChar w:fldCharType="separate"/>
      </w:r>
      <w:r w:rsidR="00014F3D">
        <w:t>Vermont Chronic Care Initiative (VCCI)</w:t>
      </w:r>
      <w:r w:rsidR="00E35CDF">
        <w:fldChar w:fldCharType="end"/>
      </w:r>
      <w:r w:rsidR="003C71BD">
        <w:t xml:space="preserve"> later in this document. </w:t>
      </w:r>
    </w:p>
    <w:p w14:paraId="668574EA" w14:textId="77777777" w:rsidR="0056016B" w:rsidRDefault="0056016B" w:rsidP="0056016B">
      <w:pPr>
        <w:pStyle w:val="ListParagraph"/>
        <w:numPr>
          <w:ilvl w:val="0"/>
          <w:numId w:val="42"/>
        </w:numPr>
      </w:pPr>
      <w:r w:rsidRPr="0056016B">
        <w:rPr>
          <w:b/>
        </w:rPr>
        <w:t>SASH teams</w:t>
      </w:r>
      <w:r>
        <w:t xml:space="preserve"> are CHT extenders focused on assisting Medicare beneficiaries to have improved quality of life and to age more safely in their homes. </w:t>
      </w:r>
      <w:r w:rsidR="00165797">
        <w:t xml:space="preserve">Efforts are focused on three intervention areas that have been demonstrated to reduce Medicare costs: 1) Transition support after a hospital or rehabilitation stay; 2) Self-management and coaching for chronic conditions and/or health maintenance; 3) care coordination.  </w:t>
      </w:r>
      <w:r w:rsidR="00A969E7">
        <w:t xml:space="preserve">At a minimum, each </w:t>
      </w:r>
      <w:r>
        <w:t xml:space="preserve">SASH team includes a coordinator and a Wellness nurse for a panel of 100 people. </w:t>
      </w:r>
      <w:r w:rsidR="00E44850">
        <w:t xml:space="preserve">SASH teams are located in every county and every HSA. </w:t>
      </w:r>
      <w:r>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fldChar w:fldCharType="separate"/>
      </w:r>
      <w:r w:rsidR="00024705">
        <w:rPr>
          <w:noProof/>
        </w:rPr>
        <w:t>[2]</w:t>
      </w:r>
      <w:r>
        <w:fldChar w:fldCharType="end"/>
      </w:r>
    </w:p>
    <w:p w14:paraId="28E32195" w14:textId="77777777" w:rsidR="001A582A" w:rsidRDefault="0056016B" w:rsidP="001A582A">
      <w:pPr>
        <w:pStyle w:val="ListParagraph"/>
        <w:numPr>
          <w:ilvl w:val="0"/>
          <w:numId w:val="42"/>
        </w:numPr>
      </w:pPr>
      <w:r>
        <w:t xml:space="preserve">The </w:t>
      </w:r>
      <w:r w:rsidRPr="009925F1">
        <w:rPr>
          <w:b/>
        </w:rPr>
        <w:t>Hub and Spoke program</w:t>
      </w:r>
      <w:r>
        <w:t xml:space="preserve"> serves </w:t>
      </w:r>
      <w:r w:rsidR="00CF40E4">
        <w:t>Medicaid beneficiaries</w:t>
      </w:r>
      <w:r>
        <w:t xml:space="preserve"> with opiate addiction </w:t>
      </w:r>
      <w:r w:rsidR="00E44850">
        <w:t xml:space="preserve">being treated with Medicated Assisted Therapy in office-based practices. </w:t>
      </w:r>
      <w:r>
        <w:t>Th</w:t>
      </w:r>
      <w:r w:rsidR="009925F1">
        <w:t>e</w:t>
      </w:r>
      <w:r>
        <w:t xml:space="preserve"> program adds a licensed counselor and nurse coordinator to the CHT for Medicaid beneficiaries treated in the practice </w:t>
      </w:r>
      <w:r>
        <w:lastRenderedPageBreak/>
        <w:t xml:space="preserve">setting (spokes) and increases capacity at 5 specialty </w:t>
      </w:r>
      <w:r w:rsidR="00E44850">
        <w:t xml:space="preserve">outpatient addiction treatment </w:t>
      </w:r>
      <w:r>
        <w:t>centers (</w:t>
      </w:r>
      <w:r w:rsidR="0000739C">
        <w:t>h</w:t>
      </w:r>
      <w:r>
        <w:t xml:space="preserve">ubs). </w:t>
      </w:r>
      <w:r>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fldChar w:fldCharType="separate"/>
      </w:r>
      <w:r w:rsidR="00024705">
        <w:rPr>
          <w:noProof/>
        </w:rPr>
        <w:t>[2]</w:t>
      </w:r>
      <w:r>
        <w:fldChar w:fldCharType="end"/>
      </w:r>
      <w:r w:rsidR="009925F1">
        <w:t xml:space="preserve">   </w:t>
      </w:r>
    </w:p>
    <w:p w14:paraId="2C8C0C2D" w14:textId="77777777" w:rsidR="001A582A" w:rsidRDefault="00B35B34" w:rsidP="000D6968">
      <w:pPr>
        <w:ind w:firstLine="720"/>
      </w:pPr>
      <w:r>
        <w:t>Th</w:t>
      </w:r>
      <w:r w:rsidR="001A582A">
        <w:t xml:space="preserve">e Blueprint </w:t>
      </w:r>
      <w:r>
        <w:t xml:space="preserve">also </w:t>
      </w:r>
      <w:r w:rsidR="001A582A">
        <w:t xml:space="preserve">offers self-management programs in all areas of the state: Healthier Living Workshops for Chronic Disease, Healthier Living Workshops for Diabetes; Healthier Living Workshops for Chronic Pain; and the Diabetes Prevention Program. </w:t>
      </w:r>
      <w:r w:rsidR="001A582A">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rsidR="001A582A">
        <w:fldChar w:fldCharType="separate"/>
      </w:r>
      <w:r w:rsidR="00024705">
        <w:rPr>
          <w:noProof/>
        </w:rPr>
        <w:t>[2]</w:t>
      </w:r>
      <w:r w:rsidR="001A582A">
        <w:fldChar w:fldCharType="end"/>
      </w:r>
    </w:p>
    <w:p w14:paraId="13BBD2EC" w14:textId="77777777" w:rsidR="002469D7" w:rsidRPr="007C59A6" w:rsidRDefault="00CE12DF" w:rsidP="00CE12DF">
      <w:pPr>
        <w:pStyle w:val="Heading2"/>
      </w:pPr>
      <w:bookmarkStart w:id="6" w:name="_Toc441929277"/>
      <w:bookmarkStart w:id="7" w:name="_Toc442101384"/>
      <w:r>
        <w:rPr>
          <w:rStyle w:val="Heading2Char"/>
        </w:rPr>
        <w:t>Bl</w:t>
      </w:r>
      <w:r w:rsidR="006B6495" w:rsidRPr="00FD21AC">
        <w:rPr>
          <w:rStyle w:val="Heading2Char"/>
        </w:rPr>
        <w:t>ueprint</w:t>
      </w:r>
      <w:r>
        <w:rPr>
          <w:rStyle w:val="Heading2Char"/>
        </w:rPr>
        <w:t xml:space="preserve"> data and health information technology (HIT) infrastructure </w:t>
      </w:r>
      <w:r w:rsidR="007C59A6">
        <w:fldChar w:fldCharType="begin">
          <w:fldData xml:space="preserve">PEVuZE5vdGU+PENpdGU+PFllYXI+bi5kLjwvWWVhcj48UmVjTnVtPjgzPC9SZWNOdW0+PERpc3Bs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</w:fldData>
        </w:fldChar>
      </w:r>
      <w:r w:rsidR="00024705">
        <w:instrText xml:space="preserve"> ADDIN EN.CITE </w:instrText>
      </w:r>
      <w:r w:rsidR="00024705">
        <w:fldChar w:fldCharType="begin">
          <w:fldData xml:space="preserve">PEVuZE5vdGU+PENpdGU+PFllYXI+bi5kLjwvWWVhcj48UmVjTnVtPjgzPC9SZWNOdW0+PERpc3Bs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</w:fldData>
        </w:fldChar>
      </w:r>
      <w:r w:rsidR="00024705">
        <w:instrText xml:space="preserve"> ADDIN EN.CITE.DATA </w:instrText>
      </w:r>
      <w:r w:rsidR="00024705">
        <w:fldChar w:fldCharType="end"/>
      </w:r>
      <w:r w:rsidR="007C59A6">
        <w:fldChar w:fldCharType="separate"/>
      </w:r>
      <w:r w:rsidR="00024705">
        <w:rPr>
          <w:noProof/>
        </w:rPr>
        <w:t>[1, 2, 4-7]</w:t>
      </w:r>
      <w:bookmarkEnd w:id="6"/>
      <w:bookmarkEnd w:id="7"/>
      <w:r w:rsidR="007C59A6">
        <w:fldChar w:fldCharType="end"/>
      </w:r>
    </w:p>
    <w:p w14:paraId="27976088" w14:textId="77777777" w:rsidR="002A7ACE" w:rsidRDefault="00EB509B" w:rsidP="000D6968">
      <w:pPr>
        <w:ind w:firstLine="720"/>
      </w:pPr>
      <w:r>
        <w:t xml:space="preserve">Vermont uses an HIT infrastructure to support overall Blueprint functions. </w:t>
      </w:r>
      <w:r w:rsidR="002A7ACE">
        <w:t>C</w:t>
      </w:r>
      <w:r>
        <w:t>ore HIT component</w:t>
      </w:r>
      <w:r w:rsidR="002A7ACE">
        <w:t>s</w:t>
      </w:r>
      <w:r>
        <w:t xml:space="preserve"> </w:t>
      </w:r>
      <w:r w:rsidR="002A7ACE">
        <w:t>are</w:t>
      </w:r>
      <w:r>
        <w:t xml:space="preserve"> the </w:t>
      </w:r>
      <w:r w:rsidRPr="002A7ACE">
        <w:rPr>
          <w:b/>
        </w:rPr>
        <w:t>Vermont Health Information Exchange</w:t>
      </w:r>
      <w:r>
        <w:t xml:space="preserve"> (VHIE)</w:t>
      </w:r>
      <w:r w:rsidR="002A7ACE">
        <w:t xml:space="preserve"> and </w:t>
      </w:r>
      <w:proofErr w:type="spellStart"/>
      <w:r w:rsidR="002A7ACE" w:rsidRPr="00460371">
        <w:rPr>
          <w:b/>
        </w:rPr>
        <w:t>Covisint</w:t>
      </w:r>
      <w:proofErr w:type="spellEnd"/>
      <w:r w:rsidR="002A7ACE" w:rsidRPr="00460371">
        <w:rPr>
          <w:b/>
        </w:rPr>
        <w:t xml:space="preserve"> </w:t>
      </w:r>
      <w:proofErr w:type="spellStart"/>
      <w:r w:rsidR="002A7ACE" w:rsidRPr="00460371">
        <w:rPr>
          <w:b/>
        </w:rPr>
        <w:t>DocSite</w:t>
      </w:r>
      <w:proofErr w:type="spellEnd"/>
      <w:r w:rsidR="002A7ACE" w:rsidRPr="00460371">
        <w:rPr>
          <w:b/>
        </w:rPr>
        <w:t xml:space="preserve">, a central clinical </w:t>
      </w:r>
      <w:r w:rsidR="00460371" w:rsidRPr="00460371">
        <w:rPr>
          <w:b/>
        </w:rPr>
        <w:t>registry</w:t>
      </w:r>
      <w:r>
        <w:t xml:space="preserve">. </w:t>
      </w:r>
    </w:p>
    <w:p w14:paraId="755F0F1B" w14:textId="77777777" w:rsidR="00ED5343" w:rsidRDefault="002A7ACE" w:rsidP="000D6968">
      <w:pPr>
        <w:ind w:firstLine="720"/>
      </w:pPr>
      <w:r w:rsidRPr="002A7ACE">
        <w:rPr>
          <w:b/>
        </w:rPr>
        <w:t>The VHIE</w:t>
      </w:r>
      <w:r>
        <w:t xml:space="preserve"> is operated by </w:t>
      </w:r>
      <w:hyperlink r:id="rId21" w:history="1">
        <w:r w:rsidR="00EB509B" w:rsidRPr="00EB509B">
          <w:rPr>
            <w:rStyle w:val="Hyperlink"/>
          </w:rPr>
          <w:t>Vermont Information Technology Leaders</w:t>
        </w:r>
      </w:hyperlink>
      <w:r w:rsidR="00EB509B">
        <w:t xml:space="preserve">, </w:t>
      </w:r>
      <w:r w:rsidR="00842504">
        <w:t>(VITL). VITL</w:t>
      </w:r>
      <w:r w:rsidR="00E121A6">
        <w:t xml:space="preserve">, </w:t>
      </w:r>
      <w:r>
        <w:t>a non-profit</w:t>
      </w:r>
      <w:r w:rsidR="00DA1E58">
        <w:t>,</w:t>
      </w:r>
      <w:r>
        <w:t xml:space="preserve"> </w:t>
      </w:r>
      <w:r w:rsidR="00EB509B">
        <w:t>external vendor</w:t>
      </w:r>
      <w:r w:rsidR="00E121A6">
        <w:t xml:space="preserve">, </w:t>
      </w:r>
      <w:r w:rsidR="00EB509B">
        <w:t>operates the VHIE and works collaboratively with the Blueprint</w:t>
      </w:r>
      <w:r w:rsidR="005B3A3D">
        <w:t xml:space="preserve">. As part of its operations, VITL works with Blueprint practices to improve data quality. </w:t>
      </w:r>
      <w:r w:rsidR="00A41333">
        <w:t xml:space="preserve">Additionally, using a Population Health Grant, </w:t>
      </w:r>
      <w:r w:rsidR="00BA712F">
        <w:t xml:space="preserve">in 2014 </w:t>
      </w:r>
      <w:r w:rsidR="00A41333">
        <w:t xml:space="preserve">VITL </w:t>
      </w:r>
      <w:r w:rsidR="00BA712F">
        <w:t xml:space="preserve">added HIE data that includes </w:t>
      </w:r>
      <w:r w:rsidR="00BA712F" w:rsidRPr="00460371">
        <w:t>mental health and disability services providers, long-term care providers and Visiting Nurse Association member organizations</w:t>
      </w:r>
      <w:r w:rsidR="00BA712F">
        <w:t>.</w:t>
      </w:r>
    </w:p>
    <w:p w14:paraId="5AD36682" w14:textId="77777777" w:rsidR="005B3A3D" w:rsidRDefault="005B3A3D" w:rsidP="000D6968">
      <w:pPr>
        <w:ind w:firstLine="720"/>
      </w:pPr>
      <w:r>
        <w:t>VITL connects practice electronic health systems to the VHIE using three types of interfaces:</w:t>
      </w:r>
      <w:r w:rsidR="006A61BC">
        <w:t xml:space="preserve"> </w:t>
      </w:r>
      <w:r>
        <w:t>Admit, Discharge and Transfer Orders</w:t>
      </w:r>
      <w:r w:rsidR="006A61BC">
        <w:t xml:space="preserve"> (ADT); </w:t>
      </w:r>
      <w:r>
        <w:t>Continuity of Care Documents</w:t>
      </w:r>
      <w:r w:rsidR="006A61BC">
        <w:t xml:space="preserve"> (CCD); and </w:t>
      </w:r>
      <w:r>
        <w:t>Medical Document Management reports</w:t>
      </w:r>
      <w:r w:rsidR="006A61BC">
        <w:t xml:space="preserve"> (MDM).</w:t>
      </w:r>
    </w:p>
    <w:p w14:paraId="7B10720C" w14:textId="77777777" w:rsidR="006A61BC" w:rsidRDefault="006A61BC" w:rsidP="000D6968">
      <w:pPr>
        <w:ind w:firstLine="720"/>
      </w:pPr>
      <w:r>
        <w:t xml:space="preserve">VITL continues to make good progress in establishing new interfaces with practices. Working with EHR vendors </w:t>
      </w:r>
      <w:proofErr w:type="spellStart"/>
      <w:r>
        <w:t>Medent</w:t>
      </w:r>
      <w:proofErr w:type="spellEnd"/>
      <w:r>
        <w:t xml:space="preserve"> and </w:t>
      </w:r>
      <w:proofErr w:type="spellStart"/>
      <w:r>
        <w:t>Allscripts</w:t>
      </w:r>
      <w:proofErr w:type="spellEnd"/>
      <w:r>
        <w:t xml:space="preserve"> allowed VITL to make major breakthroughs and the connection to multiple sites.</w:t>
      </w:r>
    </w:p>
    <w:p w14:paraId="40F43AFC" w14:textId="77777777" w:rsidR="00842504" w:rsidRDefault="009A7389" w:rsidP="006A61BC">
      <w:proofErr w:type="spellStart"/>
      <w:r w:rsidRPr="002A7ACE">
        <w:rPr>
          <w:b/>
        </w:rPr>
        <w:t>Covisint</w:t>
      </w:r>
      <w:proofErr w:type="spellEnd"/>
      <w:r w:rsidRPr="002A7ACE">
        <w:rPr>
          <w:b/>
        </w:rPr>
        <w:t xml:space="preserve"> </w:t>
      </w:r>
      <w:proofErr w:type="spellStart"/>
      <w:r w:rsidRPr="002A7ACE">
        <w:rPr>
          <w:b/>
        </w:rPr>
        <w:t>DocSite</w:t>
      </w:r>
      <w:proofErr w:type="spellEnd"/>
      <w:r w:rsidRPr="002A7ACE">
        <w:rPr>
          <w:b/>
        </w:rPr>
        <w:t xml:space="preserve"> is Vermont’s central clinical registry.</w:t>
      </w:r>
      <w:r>
        <w:t xml:space="preserve"> </w:t>
      </w:r>
    </w:p>
    <w:p w14:paraId="74879C80" w14:textId="77777777" w:rsidR="00671089" w:rsidRDefault="008A4702" w:rsidP="000D6968">
      <w:pPr>
        <w:ind w:firstLine="720"/>
      </w:pPr>
      <w:proofErr w:type="spellStart"/>
      <w:r w:rsidRPr="008A4702">
        <w:t>DocSite</w:t>
      </w:r>
      <w:proofErr w:type="spellEnd"/>
      <w:r w:rsidRPr="008A4702">
        <w:t xml:space="preserve"> serves as a reporting engine with the capability for population health analysis across the state. </w:t>
      </w:r>
      <w:proofErr w:type="spellStart"/>
      <w:r w:rsidR="009A7389">
        <w:t>DocSite</w:t>
      </w:r>
      <w:proofErr w:type="spellEnd"/>
      <w:r w:rsidR="009A7389">
        <w:t xml:space="preserve"> receives </w:t>
      </w:r>
      <w:r w:rsidRPr="008A4702">
        <w:t>data coming from interfaces with the VHIE</w:t>
      </w:r>
      <w:r w:rsidR="00671089">
        <w:t>. Bl</w:t>
      </w:r>
      <w:r w:rsidRPr="008A4702">
        <w:t xml:space="preserve">ueprint primary care practices can send information to </w:t>
      </w:r>
      <w:proofErr w:type="spellStart"/>
      <w:r w:rsidRPr="008A4702">
        <w:t>DocSite</w:t>
      </w:r>
      <w:proofErr w:type="spellEnd"/>
      <w:r w:rsidRPr="008A4702">
        <w:t xml:space="preserve"> via interfaces and flat files</w:t>
      </w:r>
      <w:r w:rsidR="009A7389">
        <w:t>.  P</w:t>
      </w:r>
      <w:r w:rsidRPr="008A4702">
        <w:t xml:space="preserve">rogram users, such as SASH, CHT, and TCC can perform direct manual data entry. </w:t>
      </w:r>
      <w:r w:rsidR="009A7389">
        <w:t xml:space="preserve"> </w:t>
      </w:r>
    </w:p>
    <w:p w14:paraId="118BDB3B" w14:textId="77777777" w:rsidR="008A4702" w:rsidRDefault="00605421" w:rsidP="000D6968">
      <w:pPr>
        <w:ind w:firstLine="720"/>
      </w:pPr>
      <w:r>
        <w:t>Figure 1 shows the Blueprint HIE infrastructure and data flow</w:t>
      </w:r>
      <w:r w:rsidR="00671089">
        <w:t xml:space="preserve">, including the flow of CHT data into the </w:t>
      </w:r>
      <w:r w:rsidR="002826DC">
        <w:t xml:space="preserve">Central Clinical Registry and the </w:t>
      </w:r>
      <w:r w:rsidR="00671089">
        <w:t>HIE</w:t>
      </w:r>
      <w:r>
        <w:t>.</w:t>
      </w:r>
    </w:p>
    <w:p w14:paraId="3D661C4F" w14:textId="77777777" w:rsidR="00FC3B60" w:rsidRDefault="009A7389" w:rsidP="006A61BC">
      <w:r>
        <w:t>Data quality is a limitation of any HIE and clinical registry</w:t>
      </w:r>
      <w:r w:rsidR="00FC3B60">
        <w:t>.</w:t>
      </w:r>
      <w:r>
        <w:t xml:space="preserve"> Vermont uses </w:t>
      </w:r>
      <w:r w:rsidR="00605421">
        <w:t>a team-based approach, known as Sprints, across organizations to “</w:t>
      </w:r>
      <w:r w:rsidR="00605421" w:rsidRPr="00605421">
        <w:rPr>
          <w:i/>
        </w:rPr>
        <w:t>t</w:t>
      </w:r>
      <w:r w:rsidR="00777434" w:rsidRPr="00605421">
        <w:rPr>
          <w:i/>
        </w:rPr>
        <w:t>o ensure accurate, timely, and reliable end-to-end data extraction, transmission, and registry reporting</w:t>
      </w:r>
      <w:r w:rsidR="00777434" w:rsidRPr="00777434">
        <w:t>.</w:t>
      </w:r>
      <w:r w:rsidR="00605421">
        <w:t>”</w:t>
      </w:r>
      <w:r w:rsidR="00777434" w:rsidRPr="00777434">
        <w:t xml:space="preserve"> </w:t>
      </w:r>
    </w:p>
    <w:p w14:paraId="1158CD2E" w14:textId="77777777" w:rsidR="00671089" w:rsidRDefault="00605421" w:rsidP="004765FB">
      <w:r>
        <w:t xml:space="preserve">Sprint projects focus of two types of </w:t>
      </w:r>
      <w:r w:rsidR="00671089">
        <w:t xml:space="preserve">data quality </w:t>
      </w:r>
      <w:r>
        <w:t xml:space="preserve">projects: </w:t>
      </w:r>
    </w:p>
    <w:p w14:paraId="16C42652" w14:textId="77777777" w:rsidR="00671089" w:rsidRDefault="00BE3FDF" w:rsidP="00671089">
      <w:pPr>
        <w:pStyle w:val="ListParagraph"/>
        <w:numPr>
          <w:ilvl w:val="0"/>
          <w:numId w:val="44"/>
        </w:numPr>
      </w:pPr>
      <w:r w:rsidRPr="00BE3FDF">
        <w:t xml:space="preserve">Remediation, which involves resolution of data quality issues for existing </w:t>
      </w:r>
      <w:proofErr w:type="gramStart"/>
      <w:r w:rsidRPr="00BE3FDF">
        <w:t>interfaces  and</w:t>
      </w:r>
      <w:proofErr w:type="gramEnd"/>
      <w:r w:rsidRPr="00BE3FDF">
        <w:t xml:space="preserve"> repositories</w:t>
      </w:r>
      <w:r w:rsidR="00671089">
        <w:t>.</w:t>
      </w:r>
      <w:r>
        <w:t xml:space="preserve"> </w:t>
      </w:r>
    </w:p>
    <w:p w14:paraId="7DFECBA3" w14:textId="77777777" w:rsidR="00BE3FDF" w:rsidRDefault="00BE3FDF" w:rsidP="00671089">
      <w:pPr>
        <w:pStyle w:val="ListParagraph"/>
        <w:numPr>
          <w:ilvl w:val="0"/>
          <w:numId w:val="44"/>
        </w:numPr>
      </w:pPr>
      <w:r w:rsidRPr="00BE3FDF">
        <w:t>Onboarding, which involves data clean-up at the source (EHR) system prior to bringing the</w:t>
      </w:r>
      <w:r>
        <w:t xml:space="preserve"> </w:t>
      </w:r>
      <w:r w:rsidRPr="00BE3FDF">
        <w:t xml:space="preserve">interfaces </w:t>
      </w:r>
      <w:r w:rsidR="00671089">
        <w:t>l</w:t>
      </w:r>
      <w:r w:rsidRPr="00BE3FDF">
        <w:t>ive</w:t>
      </w:r>
      <w:r w:rsidR="00671089">
        <w:t>.</w:t>
      </w:r>
    </w:p>
    <w:p w14:paraId="32D720BB" w14:textId="77777777" w:rsidR="00436DCA" w:rsidRDefault="00436DCA" w:rsidP="000A4F0E">
      <w:pPr>
        <w:pStyle w:val="Caption"/>
      </w:pPr>
    </w:p>
    <w:p w14:paraId="020F6ACC" w14:textId="77777777" w:rsidR="00436DCA" w:rsidRDefault="00436DCA" w:rsidP="000A4F0E">
      <w:pPr>
        <w:pStyle w:val="Caption"/>
      </w:pPr>
    </w:p>
    <w:p w14:paraId="2480C4D1" w14:textId="77777777" w:rsidR="00436DCA" w:rsidRDefault="00436DCA" w:rsidP="000A4F0E">
      <w:pPr>
        <w:pStyle w:val="Caption"/>
      </w:pPr>
    </w:p>
    <w:p w14:paraId="7B0B3BF3" w14:textId="77777777" w:rsidR="00ED5343" w:rsidRPr="00D56F31" w:rsidRDefault="00ED5343" w:rsidP="000A4F0E">
      <w:pPr>
        <w:pStyle w:val="Caption"/>
        <w:rPr>
          <w:i w:val="0"/>
        </w:rPr>
      </w:pPr>
      <w:bookmarkStart w:id="8" w:name="_Toc441929289"/>
      <w:bookmarkStart w:id="9" w:name="_Toc442101396"/>
      <w:r w:rsidRPr="00D56F31">
        <w:rPr>
          <w:i w:val="0"/>
        </w:rPr>
        <w:lastRenderedPageBreak/>
        <w:t xml:space="preserve">Figure </w:t>
      </w:r>
      <w:r w:rsidR="00EB514D" w:rsidRPr="00D56F31">
        <w:rPr>
          <w:i w:val="0"/>
        </w:rPr>
        <w:fldChar w:fldCharType="begin"/>
      </w:r>
      <w:r w:rsidR="00EB514D" w:rsidRPr="00D56F31">
        <w:rPr>
          <w:i w:val="0"/>
        </w:rPr>
        <w:instrText xml:space="preserve"> SEQ Figure \* ARABIC </w:instrText>
      </w:r>
      <w:r w:rsidR="00EB514D" w:rsidRPr="00D56F31">
        <w:rPr>
          <w:i w:val="0"/>
        </w:rPr>
        <w:fldChar w:fldCharType="separate"/>
      </w:r>
      <w:r w:rsidR="00014F3D" w:rsidRPr="00D56F31">
        <w:rPr>
          <w:i w:val="0"/>
          <w:noProof/>
        </w:rPr>
        <w:t>1</w:t>
      </w:r>
      <w:r w:rsidR="00EB514D" w:rsidRPr="00D56F31">
        <w:rPr>
          <w:i w:val="0"/>
          <w:noProof/>
        </w:rPr>
        <w:fldChar w:fldCharType="end"/>
      </w:r>
      <w:r w:rsidRPr="00D56F31">
        <w:rPr>
          <w:i w:val="0"/>
        </w:rPr>
        <w:t xml:space="preserve">: Vermont Health Information </w:t>
      </w:r>
      <w:r w:rsidR="00777434" w:rsidRPr="00D56F31">
        <w:rPr>
          <w:i w:val="0"/>
        </w:rPr>
        <w:t xml:space="preserve">Technology </w:t>
      </w:r>
      <w:r w:rsidRPr="00D56F31">
        <w:rPr>
          <w:i w:val="0"/>
        </w:rPr>
        <w:t>schematic</w:t>
      </w:r>
      <w:bookmarkEnd w:id="8"/>
      <w:bookmarkEnd w:id="9"/>
    </w:p>
    <w:p w14:paraId="7907C8B1" w14:textId="77777777" w:rsidR="00ED5343" w:rsidRDefault="000E22F3" w:rsidP="00ED5343">
      <w:pPr>
        <w:keepNext/>
      </w:pPr>
      <w:r w:rsidRPr="000E22F3">
        <w:rPr>
          <w:b/>
          <w:noProof/>
        </w:rPr>
        <w:drawing>
          <wp:inline distT="0" distB="0" distL="0" distR="0" wp14:anchorId="0056CE48" wp14:editId="1D345FD9">
            <wp:extent cx="5830738" cy="3749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7387" cy="3791894"/>
                    </a:xfrm>
                    <a:prstGeom prst="rect">
                      <a:avLst/>
                    </a:prstGeom>
                    <a:noFill/>
                    <a:ln>
                      <a:noFill/>
                    </a:ln>
                  </pic:spPr>
                </pic:pic>
              </a:graphicData>
            </a:graphic>
          </wp:inline>
        </w:drawing>
      </w:r>
    </w:p>
    <w:p w14:paraId="3AAB3266" w14:textId="77777777" w:rsidR="006B6495" w:rsidRPr="00DE58DC" w:rsidRDefault="00DE58DC" w:rsidP="00DE58DC">
      <w:pPr>
        <w:rPr>
          <w:b/>
        </w:rPr>
      </w:pPr>
      <w:r w:rsidRPr="00DE58DC">
        <w:rPr>
          <w:b/>
        </w:rPr>
        <w:t xml:space="preserve">The </w:t>
      </w:r>
      <w:r w:rsidR="006B6495" w:rsidRPr="00DE58DC">
        <w:rPr>
          <w:b/>
        </w:rPr>
        <w:t>Department of Vermont Health Access</w:t>
      </w:r>
      <w:r w:rsidR="00233989" w:rsidRPr="00DE58DC">
        <w:rPr>
          <w:b/>
        </w:rPr>
        <w:t xml:space="preserve"> (DVHA)</w:t>
      </w:r>
      <w:r w:rsidR="003063FB" w:rsidRPr="00DE58DC">
        <w:rPr>
          <w:b/>
        </w:rPr>
        <w:t xml:space="preserve"> manages</w:t>
      </w:r>
      <w:r w:rsidR="00D22388" w:rsidRPr="00DE58DC">
        <w:rPr>
          <w:b/>
        </w:rPr>
        <w:t xml:space="preserve"> and invests in</w:t>
      </w:r>
      <w:r w:rsidR="003063FB" w:rsidRPr="00DE58DC">
        <w:rPr>
          <w:b/>
        </w:rPr>
        <w:t xml:space="preserve"> the operation of the Blueprint</w:t>
      </w:r>
    </w:p>
    <w:p w14:paraId="54B955E2" w14:textId="77777777" w:rsidR="00CA237E" w:rsidRDefault="00913C8F" w:rsidP="000D6968">
      <w:pPr>
        <w:ind w:firstLine="360"/>
      </w:pPr>
      <w:r>
        <w:t xml:space="preserve">DVHA is the state’s largest insurer. </w:t>
      </w:r>
      <w:r w:rsidR="006B6495">
        <w:t xml:space="preserve">DVHA manages Vermont’s publicly subsidized health insurance programs, including the operation </w:t>
      </w:r>
      <w:r w:rsidR="00AA5ECC">
        <w:t>of managed</w:t>
      </w:r>
      <w:r w:rsidR="006B6495">
        <w:t xml:space="preserve"> care</w:t>
      </w:r>
      <w:r w:rsidR="00CA237E">
        <w:t xml:space="preserve"> and the management of the Blueprint</w:t>
      </w:r>
      <w:r w:rsidR="006B6495">
        <w:t>.</w:t>
      </w:r>
      <w:r w:rsidR="00233989">
        <w:t xml:space="preserve"> </w:t>
      </w:r>
    </w:p>
    <w:p w14:paraId="6520AF58" w14:textId="77777777" w:rsidR="006B6495" w:rsidRDefault="008E3AD1" w:rsidP="00F3459B">
      <w:pPr>
        <w:pStyle w:val="ListParagraph"/>
        <w:numPr>
          <w:ilvl w:val="0"/>
          <w:numId w:val="16"/>
        </w:numPr>
      </w:pPr>
      <w:r>
        <w:t xml:space="preserve">DVHA is part of the state’s </w:t>
      </w:r>
      <w:proofErr w:type="spellStart"/>
      <w:r>
        <w:t>multipayer</w:t>
      </w:r>
      <w:proofErr w:type="spellEnd"/>
      <w:r>
        <w:t xml:space="preserve"> database</w:t>
      </w:r>
      <w:r w:rsidR="005F117C">
        <w:t xml:space="preserve">, supporting </w:t>
      </w:r>
      <w:r>
        <w:t>performance comparisons across health plans.</w:t>
      </w:r>
    </w:p>
    <w:p w14:paraId="31F3A08E" w14:textId="77777777" w:rsidR="009B7611" w:rsidRDefault="004565E0" w:rsidP="00F3459B">
      <w:pPr>
        <w:pStyle w:val="ListParagraph"/>
        <w:numPr>
          <w:ilvl w:val="0"/>
          <w:numId w:val="16"/>
        </w:numPr>
      </w:pPr>
      <w:r>
        <w:t>DVHA i</w:t>
      </w:r>
      <w:r w:rsidR="00D22388">
        <w:t>nvests in information technology. The Blueprint provides participating providers and the state with HIT infrastructure, support for electronic medical record adoption, a health information exchange network (all payer claims data), and a centralized registry.</w:t>
      </w:r>
    </w:p>
    <w:p w14:paraId="6A633C67" w14:textId="77777777" w:rsidR="00D22388" w:rsidRDefault="00D22388" w:rsidP="000D6968">
      <w:pPr>
        <w:ind w:firstLine="720"/>
      </w:pPr>
      <w:r w:rsidRPr="00DB62B3">
        <w:rPr>
          <w:b/>
        </w:rPr>
        <w:t>Measurement/evaluation</w:t>
      </w:r>
      <w:r>
        <w:t xml:space="preserve">: the state hires the University of Vermont researchers to conduct NCQA scoring, chart review, analytics, reporting, information/data system design and processing, and </w:t>
      </w:r>
      <w:r w:rsidR="004565E0">
        <w:t xml:space="preserve">provide </w:t>
      </w:r>
      <w:r>
        <w:t>multidisciplinary expertise as needed</w:t>
      </w:r>
      <w:r w:rsidR="00A576B2">
        <w:t>.</w:t>
      </w:r>
    </w:p>
    <w:p w14:paraId="7C112CEE" w14:textId="77777777" w:rsidR="00913C8F" w:rsidRPr="00DB62B3" w:rsidRDefault="00D22388" w:rsidP="000D6968">
      <w:pPr>
        <w:ind w:firstLine="720"/>
        <w:rPr>
          <w:b/>
        </w:rPr>
      </w:pPr>
      <w:r w:rsidRPr="00DB62B3">
        <w:rPr>
          <w:b/>
        </w:rPr>
        <w:t>Coaching and quality improvement</w:t>
      </w:r>
      <w:r>
        <w:t>: the Blueprint and University of</w:t>
      </w:r>
      <w:r w:rsidR="00DB62B3">
        <w:t xml:space="preserve"> Vermont provide coaching and </w:t>
      </w:r>
      <w:r>
        <w:t xml:space="preserve">facilitation to practices, community health teams, hospitals, and other providers. </w:t>
      </w:r>
    </w:p>
    <w:p w14:paraId="39F5ADC8" w14:textId="77777777" w:rsidR="00D944A6" w:rsidRDefault="00913C8F" w:rsidP="000D6968">
      <w:pPr>
        <w:ind w:firstLine="720"/>
      </w:pPr>
      <w:r w:rsidRPr="00913C8F">
        <w:rPr>
          <w:b/>
        </w:rPr>
        <w:t>P</w:t>
      </w:r>
      <w:r w:rsidR="00015FBB" w:rsidRPr="00913C8F">
        <w:rPr>
          <w:b/>
        </w:rPr>
        <w:t>ayers</w:t>
      </w:r>
      <w:r w:rsidR="00816DAE" w:rsidRPr="00913C8F">
        <w:rPr>
          <w:b/>
        </w:rPr>
        <w:t xml:space="preserve"> </w:t>
      </w:r>
      <w:r w:rsidRPr="00913C8F">
        <w:rPr>
          <w:b/>
        </w:rPr>
        <w:t xml:space="preserve">participating in the Blueprint </w:t>
      </w:r>
      <w:r w:rsidR="00DB62B3">
        <w:rPr>
          <w:b/>
        </w:rPr>
        <w:t xml:space="preserve">include </w:t>
      </w:r>
      <w:r w:rsidR="00A14345">
        <w:t>Vermont’s three major commercial insurers</w:t>
      </w:r>
      <w:r w:rsidR="00447F14">
        <w:t xml:space="preserve">, </w:t>
      </w:r>
      <w:r w:rsidR="00A14345">
        <w:t xml:space="preserve">required </w:t>
      </w:r>
      <w:r w:rsidR="00326690">
        <w:t xml:space="preserve">legislatively </w:t>
      </w:r>
      <w:r w:rsidR="00A14345">
        <w:t>to participate</w:t>
      </w:r>
      <w:r w:rsidR="00816DAE">
        <w:t>.</w:t>
      </w:r>
      <w:r w:rsidR="00A576B2">
        <w:t xml:space="preserve"> </w:t>
      </w:r>
      <w:r w:rsidR="000340CC">
        <w:t xml:space="preserve">Other major payers include </w:t>
      </w:r>
      <w:r w:rsidR="00A14345">
        <w:t>Medicaid, Medicare, and two large self-insured employers (IBM and the state)</w:t>
      </w:r>
      <w:r w:rsidR="00816DAE">
        <w:t>.</w:t>
      </w:r>
      <w:r w:rsidR="00D944A6" w:rsidRPr="00D944A6">
        <w:t xml:space="preserve"> </w:t>
      </w:r>
    </w:p>
    <w:p w14:paraId="2118AD4C" w14:textId="77777777" w:rsidR="00FB22DC" w:rsidRDefault="00662647" w:rsidP="000D6968">
      <w:pPr>
        <w:ind w:firstLine="720"/>
      </w:pPr>
      <w:r>
        <w:rPr>
          <w:b/>
        </w:rPr>
        <w:t>Practices and patients</w:t>
      </w:r>
      <w:r w:rsidR="00DB62B3">
        <w:rPr>
          <w:b/>
        </w:rPr>
        <w:t xml:space="preserve">: </w:t>
      </w:r>
      <w:r w:rsidR="00326690">
        <w:t xml:space="preserve">Primary care practices that agree to provide patient centered medicals home are reimbursed through fee-for-service payments, plus a PMPM feed based on the </w:t>
      </w:r>
      <w:r w:rsidR="00326690">
        <w:lastRenderedPageBreak/>
        <w:t>practice’s National Committee for Quality Assurance (NCQA) medical home scores.</w:t>
      </w:r>
      <w:r w:rsidR="00C21CF3">
        <w:t xml:space="preserve"> </w:t>
      </w:r>
      <w:r w:rsidR="00A14345">
        <w:t xml:space="preserve">As of </w:t>
      </w:r>
      <w:r w:rsidR="002F0B04">
        <w:t xml:space="preserve">the 2014 Vermont Blueprint annual report, Vermont had 123 medical homes, serving 347,489 residents. </w:t>
      </w:r>
      <w:r w:rsidR="00C21CF3">
        <w:fldChar w:fldCharType="begin"/>
      </w:r>
      <w:r w:rsidR="00C21CF3">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rsidR="00C21CF3">
        <w:fldChar w:fldCharType="separate"/>
      </w:r>
      <w:r w:rsidR="00C21CF3">
        <w:rPr>
          <w:noProof/>
        </w:rPr>
        <w:t>[1]</w:t>
      </w:r>
      <w:r w:rsidR="00C21CF3">
        <w:fldChar w:fldCharType="end"/>
      </w:r>
    </w:p>
    <w:p w14:paraId="4ABCF5B4" w14:textId="77777777" w:rsidR="00E44850" w:rsidRDefault="00E44850" w:rsidP="00E44850">
      <w:pPr>
        <w:pStyle w:val="Heading2"/>
      </w:pPr>
      <w:bookmarkStart w:id="10" w:name="_Toc441929278"/>
      <w:bookmarkStart w:id="11" w:name="_Toc442101385"/>
      <w:r w:rsidRPr="00730CB7">
        <w:t>Blueprint results</w:t>
      </w:r>
      <w:bookmarkEnd w:id="10"/>
      <w:bookmarkEnd w:id="11"/>
    </w:p>
    <w:p w14:paraId="4E2AE3F7" w14:textId="77777777" w:rsidR="00FD754D" w:rsidRDefault="00E44850" w:rsidP="000D6968">
      <w:pPr>
        <w:ind w:firstLine="720"/>
      </w:pPr>
      <w:r>
        <w:t xml:space="preserve">Craig Jones and colleagues </w:t>
      </w:r>
      <w:r w:rsidR="00FD754D">
        <w:t xml:space="preserve">in </w:t>
      </w:r>
      <w:r w:rsidR="000F536C">
        <w:t xml:space="preserve">their article published in </w:t>
      </w:r>
      <w:r w:rsidR="00FD754D">
        <w:t xml:space="preserve">Population Health </w:t>
      </w:r>
      <w:r w:rsidR="000F536C">
        <w:t xml:space="preserve">Management </w:t>
      </w:r>
      <w:r w:rsidR="00FD754D">
        <w:t xml:space="preserve">report they </w:t>
      </w:r>
      <w:r>
        <w:t>used a 6-year, sequential, cross-sectional methodology to evaluate Vermont Blueprint results.  The authors report on annual cost, utilization, and quality outcomes for patients in 123 provider practices participating in the program as of December 2013 versus a comparison population for each year attributed to non-participating practices.</w:t>
      </w:r>
      <w:r w:rsidR="00EA6B8A">
        <w:t xml:space="preserve"> </w:t>
      </w:r>
      <w:r w:rsidR="00FD754D">
        <w:t>Results show participant group expenditures were reduced by -$482 relative to the comparison group, with lower costs driven by a reduction in inpatient (-$218) and outpatient (-$154) expenditures.</w:t>
      </w:r>
      <w:r w:rsidR="000F536C">
        <w:t xml:space="preserve"> </w:t>
      </w:r>
      <w:r w:rsidR="000F536C">
        <w:fldChar w:fldCharType="begin"/>
      </w:r>
      <w:r w:rsidR="000F536C">
        <w:instrText xml:space="preserve"> ADDIN EN.CITE &lt;EndNote&gt;&lt;Cite&gt;&lt;Author&gt;Jones&lt;/Author&gt;&lt;Year&gt;2015&lt;/Year&gt;&lt;RecNum&gt;58&lt;/RecNum&gt;&lt;DisplayText&gt;[8]&lt;/DisplayText&gt;&lt;record&gt;&lt;rec-number&gt;58&lt;/rec-number&gt;&lt;foreign-keys&gt;&lt;key app="EN" db-id="vf0retrx0dd22meddeqxw296wszweeearsd5" timestamp="1443977402"&gt;58&lt;/key&gt;&lt;/foreign-keys&gt;&lt;ref-type name="Journal Article"&gt;17&lt;/ref-type&gt;&lt;contributors&gt;&lt;authors&gt;&lt;author&gt;Jones, C&lt;/author&gt;&lt;author&gt;Finison, Karl&lt;/author&gt;&lt;author&gt;McGraves-Lloyd, Katharine&lt;/author&gt;&lt;author&gt;Tremblay, T&lt;/author&gt;&lt;author&gt;Mohlman, MK&lt;/author&gt;&lt;author&gt;Tanzman, B&lt;/author&gt;&lt;author&gt;Hazard, M&lt;/author&gt;&lt;author&gt;Maier, S&lt;/author&gt;&lt;author&gt;Samuelson, J&lt;/author&gt;&lt;/authors&gt;&lt;/contributors&gt;&lt;titles&gt;&lt;title&gt;Vermont&amp;apos;s community-oriented all-payer medical home model reduces expenditures and utilization while delivering high-quality care&lt;/title&gt;&lt;secondary-title&gt;Population Health Management&lt;/secondary-title&gt;&lt;/titles&gt;&lt;periodical&gt;&lt;full-title&gt;Population Health Management&lt;/full-title&gt;&lt;/periodical&gt;&lt;pages&gt;10 pages&lt;/pages&gt;&lt;volume&gt;0&lt;/volume&gt;&lt;number&gt;0&lt;/number&gt;&lt;dates&gt;&lt;year&gt;2015&lt;/year&gt;&lt;/dates&gt;&lt;urls&gt;&lt;related-urls&gt;&lt;url&gt;http://online.liebertpub.com/doi/pdfplus/10.1089/pop.2015.0055&lt;/url&gt;&lt;/related-urls&gt;&lt;/urls&gt;&lt;/record&gt;&lt;/Cite&gt;&lt;/EndNote&gt;</w:instrText>
      </w:r>
      <w:r w:rsidR="000F536C">
        <w:fldChar w:fldCharType="separate"/>
      </w:r>
      <w:r w:rsidR="000F536C">
        <w:rPr>
          <w:noProof/>
        </w:rPr>
        <w:t>[8]</w:t>
      </w:r>
      <w:r w:rsidR="000F536C">
        <w:fldChar w:fldCharType="end"/>
      </w:r>
      <w:r w:rsidR="00FD754D">
        <w:t xml:space="preserve">  </w:t>
      </w:r>
    </w:p>
    <w:p w14:paraId="5E7851F2" w14:textId="77777777" w:rsidR="00E44850" w:rsidRDefault="000F536C" w:rsidP="000D6968">
      <w:pPr>
        <w:ind w:firstLine="720"/>
      </w:pPr>
      <w:r>
        <w:t xml:space="preserve">They </w:t>
      </w:r>
      <w:r w:rsidR="00E44850">
        <w:t>found CHTs helped patients</w:t>
      </w:r>
      <w:r w:rsidR="00D80023">
        <w:t xml:space="preserve"> to</w:t>
      </w:r>
      <w:r w:rsidR="00E44850">
        <w:t xml:space="preserve"> connect with services to meet social and economic needs. </w:t>
      </w:r>
      <w:r w:rsidR="00DD0D80">
        <w:t xml:space="preserve">Perhaps reflecting increased service access, </w:t>
      </w:r>
      <w:r w:rsidR="00E44850">
        <w:t xml:space="preserve">Medicaid participants had an increase in expenditures in dental, social and community-based support services ($57). Also reflecting increased linkages to services, </w:t>
      </w:r>
      <w:r w:rsidR="00E44850" w:rsidRPr="00FF2D0D">
        <w:t>the 201</w:t>
      </w:r>
      <w:r w:rsidR="00E44850">
        <w:t>4</w:t>
      </w:r>
      <w:r w:rsidR="00E44850" w:rsidRPr="00FF2D0D">
        <w:t xml:space="preserve"> Annua</w:t>
      </w:r>
      <w:r w:rsidR="00E44850">
        <w:t>l Report found</w:t>
      </w:r>
      <w:r w:rsidR="00E44850" w:rsidRPr="00FF2D0D">
        <w:t xml:space="preserve"> Medicaid beneficiaries demonstrated a significant increase in spending on Special Medicaid Services like transportation, case management and mental health and substance abuse treatment.</w:t>
      </w:r>
      <w:r>
        <w:t xml:space="preserve"> </w:t>
      </w:r>
      <w:r>
        <w:fldChar w:fldCharType="begin"/>
      </w:r>
      <w:r>
        <w:instrText xml:space="preserve"> ADDIN EN.CITE &lt;EndNote&gt;&lt;Cite&gt;&lt;Author&gt;Department of Vermont Health Access&lt;/Author&gt;&lt;Year&gt;2015&lt;/Year&gt;&lt;RecNum&gt;60&lt;/RecNum&gt;&lt;DisplayText&gt;[1, 8]&lt;/DisplayText&gt;&lt;record&gt;&lt;rec-number&gt;60&lt;/rec-number&gt;&lt;foreign-keys&gt;&lt;key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Cite&gt;&lt;Author&gt;Jones&lt;/Author&gt;&lt;Year&gt;2015&lt;/Year&gt;&lt;RecNum&gt;58&lt;/RecNum&gt;&lt;record&gt;&lt;rec-number&gt;58&lt;/rec-number&gt;&lt;foreign-keys&gt;&lt;key app="EN" db-id="vf0retrx0dd22meddeqxw296wszweeearsd5" timestamp="1443977402"&gt;58&lt;/key&gt;&lt;/foreign-keys&gt;&lt;ref-type name="Journal Article"&gt;17&lt;/ref-type&gt;&lt;contributors&gt;&lt;authors&gt;&lt;author&gt;Jones, C&lt;/author&gt;&lt;author&gt;Finison, Karl&lt;/author&gt;&lt;author&gt;McGraves-Lloyd, Katharine&lt;/author&gt;&lt;author&gt;Tremblay, T&lt;/author&gt;&lt;author&gt;Mohlman, MK&lt;/author&gt;&lt;author&gt;Tanzman, B&lt;/author&gt;&lt;author&gt;Hazard, M&lt;/author&gt;&lt;author&gt;Maier, S&lt;/author&gt;&lt;author&gt;Samuelson, J&lt;/author&gt;&lt;/authors&gt;&lt;/contributors&gt;&lt;titles&gt;&lt;title&gt;Vermont&amp;apos;s community-oriented all-payer medical home model reduces expenditures and utilization while delivering high-quality care&lt;/title&gt;&lt;secondary-title&gt;Population Health Management&lt;/secondary-title&gt;&lt;/titles&gt;&lt;periodical&gt;&lt;full-title&gt;Population Health Management&lt;/full-title&gt;&lt;/periodical&gt;&lt;pages&gt;10 pages&lt;/pages&gt;&lt;volume&gt;0&lt;/volume&gt;&lt;number&gt;0&lt;/number&gt;&lt;dates&gt;&lt;year&gt;2015&lt;/year&gt;&lt;/dates&gt;&lt;urls&gt;&lt;related-urls&gt;&lt;url&gt;http://online.liebertpub.com/doi/pdfplus/10.1089/pop.2015.0055&lt;/url&gt;&lt;/related-urls&gt;&lt;/urls&gt;&lt;/record&gt;&lt;/Cite&gt;&lt;/EndNote&gt;</w:instrText>
      </w:r>
      <w:r>
        <w:fldChar w:fldCharType="separate"/>
      </w:r>
      <w:r>
        <w:rPr>
          <w:noProof/>
        </w:rPr>
        <w:t>[1, 8]</w:t>
      </w:r>
      <w:r>
        <w:fldChar w:fldCharType="end"/>
      </w:r>
    </w:p>
    <w:p w14:paraId="48EC9B3D" w14:textId="77777777" w:rsidR="00E44850" w:rsidRDefault="00E44850" w:rsidP="000D6968">
      <w:pPr>
        <w:ind w:firstLine="720"/>
      </w:pPr>
      <w:r>
        <w:t xml:space="preserve">Additionally, </w:t>
      </w:r>
      <w:r w:rsidRPr="000F536C">
        <w:t>Jones f</w:t>
      </w:r>
      <w:r>
        <w:t xml:space="preserve">ound participants maintained higher rates on 9 of 11 effective and preventive care measures, with participants having significantly higher rates of breast and cervical cancer screenings, and appropriate testing for pharyngitis. </w:t>
      </w:r>
      <w:r w:rsidR="000F536C">
        <w:fldChar w:fldCharType="begin"/>
      </w:r>
      <w:r w:rsidR="000F536C">
        <w:instrText xml:space="preserve"> ADDIN EN.CITE &lt;EndNote&gt;&lt;Cite&gt;&lt;Author&gt;Jones&lt;/Author&gt;&lt;Year&gt;2015&lt;/Year&gt;&lt;RecNum&gt;58&lt;/RecNum&gt;&lt;DisplayText&gt;[8]&lt;/DisplayText&gt;&lt;record&gt;&lt;rec-number&gt;58&lt;/rec-number&gt;&lt;foreign-keys&gt;&lt;key app="EN" db-id="vf0retrx0dd22meddeqxw296wszweeearsd5" timestamp="1443977402"&gt;58&lt;/key&gt;&lt;/foreign-keys&gt;&lt;ref-type name="Journal Article"&gt;17&lt;/ref-type&gt;&lt;contributors&gt;&lt;authors&gt;&lt;author&gt;Jones, C&lt;/author&gt;&lt;author&gt;Finison, Karl&lt;/author&gt;&lt;author&gt;McGraves-Lloyd, Katharine&lt;/author&gt;&lt;author&gt;Tremblay, T&lt;/author&gt;&lt;author&gt;Mohlman, MK&lt;/author&gt;&lt;author&gt;Tanzman, B&lt;/author&gt;&lt;author&gt;Hazard, M&lt;/author&gt;&lt;author&gt;Maier, S&lt;/author&gt;&lt;author&gt;Samuelson, J&lt;/author&gt;&lt;/authors&gt;&lt;/contributors&gt;&lt;titles&gt;&lt;title&gt;Vermont&amp;apos;s community-oriented all-payer medical home model reduces expenditures and utilization while delivering high-quality care&lt;/title&gt;&lt;secondary-title&gt;Population Health Management&lt;/secondary-title&gt;&lt;/titles&gt;&lt;periodical&gt;&lt;full-title&gt;Population Health Management&lt;/full-title&gt;&lt;/periodical&gt;&lt;pages&gt;10 pages&lt;/pages&gt;&lt;volume&gt;0&lt;/volume&gt;&lt;number&gt;0&lt;/number&gt;&lt;dates&gt;&lt;year&gt;2015&lt;/year&gt;&lt;/dates&gt;&lt;urls&gt;&lt;related-urls&gt;&lt;url&gt;http://online.liebertpub.com/doi/pdfplus/10.1089/pop.2015.0055&lt;/url&gt;&lt;/related-urls&gt;&lt;/urls&gt;&lt;/record&gt;&lt;/Cite&gt;&lt;/EndNote&gt;</w:instrText>
      </w:r>
      <w:r w:rsidR="000F536C">
        <w:fldChar w:fldCharType="separate"/>
      </w:r>
      <w:r w:rsidR="000F536C">
        <w:rPr>
          <w:noProof/>
        </w:rPr>
        <w:t>[8]</w:t>
      </w:r>
      <w:r w:rsidR="000F536C">
        <w:fldChar w:fldCharType="end"/>
      </w:r>
    </w:p>
    <w:p w14:paraId="380C4356" w14:textId="77777777" w:rsidR="00E44850" w:rsidRDefault="00E44850" w:rsidP="000D6968">
      <w:pPr>
        <w:ind w:firstLine="720"/>
      </w:pPr>
      <w:r>
        <w:t>Of consideration, there were no meaningful differences in emergency department use between the participant and comparison groups.  Results reported in the 2014 Report to the Vermont Legislature also showed no differences in ED use between the two groups.</w:t>
      </w:r>
    </w:p>
    <w:p w14:paraId="497FFB5B" w14:textId="77777777" w:rsidR="00E44850" w:rsidRDefault="00E44850" w:rsidP="000D6968">
      <w:pPr>
        <w:ind w:firstLine="720"/>
      </w:pPr>
      <w:r>
        <w:t>Overall</w:t>
      </w:r>
      <w:r w:rsidRPr="000F536C">
        <w:t>, Jones and colleagues note as patient and provider exposure to the Blueprint program increased, so did favorable results. The authors note the Blueprint is a complex model; no one component can be associated with improved outcomes</w:t>
      </w:r>
      <w:r>
        <w:t xml:space="preserve"> or lower costs. Further, while insurer investments in PCMHs and CHTs were more than offset by a reduction in per capita expenditures, it takes time to accrue results and savings. </w:t>
      </w:r>
      <w:r>
        <w:fldChar w:fldCharType="begin">
          <w:fldData xml:space="preserve">PEVuZE5vdGU+PENpdGU+PEF1dGhvcj5Kb25lczwvQXV0aG9yPjxZZWFyPjIwMTU8L1llYXI+PFJl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</w:fldData>
        </w:fldChar>
      </w:r>
      <w:r w:rsidR="00024705">
        <w:instrText xml:space="preserve"> ADDIN EN.CITE </w:instrText>
      </w:r>
      <w:r w:rsidR="00024705">
        <w:fldChar w:fldCharType="begin">
          <w:fldData xml:space="preserve">PEVuZE5vdGU+PENpdGU+PEF1dGhvcj5Kb25lczwvQXV0aG9yPjxZZWFyPjIwMTU8L1llYXI+PFJl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</w:fldData>
        </w:fldChar>
      </w:r>
      <w:r w:rsidR="00024705">
        <w:instrText xml:space="preserve"> ADDIN EN.CITE.DATA </w:instrText>
      </w:r>
      <w:r w:rsidR="00024705">
        <w:fldChar w:fldCharType="end"/>
      </w:r>
      <w:r>
        <w:fldChar w:fldCharType="separate"/>
      </w:r>
      <w:r w:rsidR="00024705">
        <w:rPr>
          <w:noProof/>
        </w:rPr>
        <w:t>[5, 8]</w:t>
      </w:r>
      <w:r>
        <w:fldChar w:fldCharType="end"/>
      </w:r>
    </w:p>
    <w:p w14:paraId="4DDAA5FA" w14:textId="77777777" w:rsidR="00767D5C" w:rsidRDefault="00767D5C" w:rsidP="000D6968">
      <w:pPr>
        <w:ind w:firstLine="720"/>
      </w:pPr>
      <w:r>
        <w:t xml:space="preserve">Vermont’s 2014 annual report to the legislature showed that costs continued to be lower relative to comparison groups, with per-person savings of $589 per commercially insured adult, $386 per commercially insured child, $447 per Medical enrollees and $200 per pediatric Medicaid enrollee. </w:t>
      </w:r>
    </w:p>
    <w:p w14:paraId="581E5271" w14:textId="77777777" w:rsidR="00767D5C" w:rsidRDefault="00767D5C" w:rsidP="000D6968">
      <w:pPr>
        <w:ind w:firstLine="720"/>
      </w:pPr>
      <w:r>
        <w:t xml:space="preserve">The Annual Report further notes, </w:t>
      </w:r>
      <w:r w:rsidRPr="005006CB">
        <w:rPr>
          <w:i/>
        </w:rPr>
        <w:t>“Within the Blueprint program, the combination of the medical home and community health team represents the model that has been evaluated and has demonstrated favorable outcomes in Vermont, and it is thus not possible to tease out the incremental impact of either of these components in isolation.”</w:t>
      </w:r>
      <w:r>
        <w:t xml:space="preserve"> </w:t>
      </w:r>
      <w:r>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fldChar w:fldCharType="separate"/>
      </w:r>
      <w:r w:rsidR="00024705">
        <w:rPr>
          <w:noProof/>
        </w:rPr>
        <w:t>[1]</w:t>
      </w:r>
      <w:r>
        <w:fldChar w:fldCharType="end"/>
      </w:r>
    </w:p>
    <w:p w14:paraId="1E4DA51A" w14:textId="77777777" w:rsidR="00BA6F6E" w:rsidRPr="00A20B54" w:rsidRDefault="00BA6F6E" w:rsidP="00BA6F6E">
      <w:pPr>
        <w:pStyle w:val="Heading1"/>
      </w:pPr>
      <w:bookmarkStart w:id="12" w:name="_Toc441929279"/>
      <w:bookmarkStart w:id="13" w:name="_Toc442101386"/>
      <w:r>
        <w:t>Vermont’s Community Health Team Program</w:t>
      </w:r>
      <w:bookmarkEnd w:id="12"/>
      <w:bookmarkEnd w:id="13"/>
      <w:r>
        <w:t xml:space="preserve"> </w:t>
      </w:r>
    </w:p>
    <w:p w14:paraId="23C38713" w14:textId="77777777" w:rsidR="003D23CF" w:rsidRDefault="003A6C6B" w:rsidP="009119FC">
      <w:pPr>
        <w:ind w:firstLine="720"/>
      </w:pPr>
      <w:r>
        <w:t xml:space="preserve">The CHT is a regional </w:t>
      </w:r>
      <w:r w:rsidR="00E121A6">
        <w:t>program</w:t>
      </w:r>
      <w:r>
        <w:t xml:space="preserve"> with a goal to improve the population health and to address the social determinants of health within the HSA or region the CHT serves. </w:t>
      </w:r>
      <w:r w:rsidR="003D23CF" w:rsidRPr="001A702D">
        <w:t xml:space="preserve">The CHT targets outcomes at the individual, community and health care system levels, in order to support improved well-being, patient health outcomes, and decreased emergency and inpatient hospital utilization. </w:t>
      </w:r>
      <w:r w:rsidR="00B1084D">
        <w:fldChar w:fldCharType="begin"/>
      </w:r>
      <w:r w:rsidR="000F536C">
        <w:instrText xml:space="preserve"> ADDIN EN.CITE &lt;EndNote&gt;&lt;Cite&gt;&lt;Author&gt;ICF International&lt;/Author&gt;&lt;Year&gt;2014&lt;/Year&gt;&lt;RecNum&gt;55&lt;/RecNum&gt;&lt;DisplayText&gt;[9]&lt;/DisplayText&gt;&lt;record&gt;&lt;rec-number&gt;55&lt;/rec-number&gt;&lt;foreign-keys&gt;&lt;key app="EN" db-id="vf0retrx0dd22meddeqxw296wszweeearsd5" timestamp="1443197234"&gt;55&lt;/key&gt;&lt;/foreign-keys&gt;&lt;ref-type name="Unpublished Work"&gt;34&lt;/ref-type&gt;&lt;contributors&gt;&lt;authors&gt;&lt;author&gt;ICF International,&lt;/author&gt;&lt;/authors&gt;&lt;/contributors&gt;&lt;titles&gt;&lt;title&gt;The St. Johnsbury Community Health Team Evaluation: Final Report&lt;/title&gt;&lt;/titles&gt;&lt;dates&gt;&lt;year&gt;2014&lt;/year&gt;&lt;/dates&gt;&lt;pub-location&gt;Fairfax, VA&lt;/pub-location&gt;&lt;publisher&gt;ICF International Headquarters&lt;/publisher&gt;&lt;urls&gt;&lt;related-urls&gt;&lt;url&gt;http://blueprintforhealth.vermont.gov/sites/blueprint/files/BlueprintPDF/CHT%20Eval%20Report_formatted.pdf&lt;/url&gt;&lt;/related-urls&gt;&lt;/urls&gt;&lt;/record&gt;&lt;/Cite&gt;&lt;/EndNote&gt;</w:instrText>
      </w:r>
      <w:r w:rsidR="00B1084D">
        <w:fldChar w:fldCharType="separate"/>
      </w:r>
      <w:r w:rsidR="000F536C">
        <w:rPr>
          <w:noProof/>
        </w:rPr>
        <w:t>[9]</w:t>
      </w:r>
      <w:r w:rsidR="00B1084D">
        <w:fldChar w:fldCharType="end"/>
      </w:r>
    </w:p>
    <w:p w14:paraId="1F21B953" w14:textId="77777777" w:rsidR="00B1084D" w:rsidRDefault="003A6C6B" w:rsidP="009119FC">
      <w:pPr>
        <w:ind w:firstLine="360"/>
      </w:pPr>
      <w:r>
        <w:lastRenderedPageBreak/>
        <w:t>The implementation and expansion of the model has been supported with a locally organized transformation infrastructure including program managers, CHT leaders, practice facilitators, multi-stakeholder workgroups, and shared learning forums.</w:t>
      </w:r>
      <w:r w:rsidR="00A20B54">
        <w:t xml:space="preserve"> </w:t>
      </w:r>
      <w:r w:rsidR="000B2F3D">
        <w:fldChar w:fldCharType="begin"/>
      </w:r>
      <w:r w:rsidR="00024705">
        <w:instrText xml:space="preserve"> ADDIN EN.CITE &lt;EndNote&gt;&lt;Cite&gt;&lt;Author&gt;Jones&lt;/Author&gt;&lt;Year&gt;2014&lt;/Year&gt;&lt;RecNum&gt;59&lt;/RecNum&gt;&lt;DisplayText&gt;[2]&lt;/DisplayText&gt;&lt;record&gt;&lt;rec-number&gt;59&lt;/rec-number&gt;&lt;foreign-keys&gt;&lt;key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Health&lt;/publisher&gt;&lt;urls&gt;&lt;related-urls&gt;&lt;url&gt;http://blueprintforhealth.vermont.gov/sites/blueprint/files/BlueprintPDF/BlueprintOct2014ReportRevised150731b.pdf&lt;/url&gt;&lt;/related-urls&gt;&lt;/urls&gt;&lt;/record&gt;&lt;/Cite&gt;&lt;/EndNote&gt;</w:instrText>
      </w:r>
      <w:r w:rsidR="000B2F3D">
        <w:fldChar w:fldCharType="separate"/>
      </w:r>
      <w:r w:rsidR="00024705">
        <w:rPr>
          <w:noProof/>
        </w:rPr>
        <w:t>[2]</w:t>
      </w:r>
      <w:r w:rsidR="000B2F3D">
        <w:fldChar w:fldCharType="end"/>
      </w:r>
      <w:r w:rsidR="000B2F3D">
        <w:t xml:space="preserve"> </w:t>
      </w:r>
    </w:p>
    <w:p w14:paraId="6BCF5B53" w14:textId="77777777" w:rsidR="003A2AFB" w:rsidRDefault="003A2AFB" w:rsidP="003A2AFB">
      <w:pPr>
        <w:pStyle w:val="ListParagraph"/>
        <w:numPr>
          <w:ilvl w:val="0"/>
          <w:numId w:val="46"/>
        </w:numPr>
      </w:pPr>
      <w:r>
        <w:t xml:space="preserve">The model includes advanced primary care in the form of patient centered medical homes (PCMHs), multi-disciplinary support services in the form of community health teams (CHTs), a network of self-management support programs, comparative reporting from statewide data systems, and activities focused on continuous improvement (Learning Health System). The program aims to assure that all </w:t>
      </w:r>
      <w:r w:rsidR="00E86244">
        <w:t>residents</w:t>
      </w:r>
      <w:r>
        <w:t xml:space="preserve"> have access to high quality primary care and preventive health services, and to establish a foundation for a high value health system in Vermont. </w:t>
      </w:r>
      <w:r>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fldChar w:fldCharType="separate"/>
      </w:r>
      <w:r w:rsidR="00024705">
        <w:rPr>
          <w:noProof/>
        </w:rPr>
        <w:t>[1]</w:t>
      </w:r>
      <w:r>
        <w:fldChar w:fldCharType="end"/>
      </w:r>
    </w:p>
    <w:p w14:paraId="0CEF6582" w14:textId="77777777" w:rsidR="003A2AFB" w:rsidRDefault="00CB4048" w:rsidP="003A2AFB">
      <w:pPr>
        <w:pStyle w:val="ListParagraph"/>
        <w:numPr>
          <w:ilvl w:val="0"/>
          <w:numId w:val="46"/>
        </w:numPr>
      </w:pPr>
      <w:r>
        <w:t>Reflecting Blueprint priorities, k</w:t>
      </w:r>
      <w:r w:rsidR="003A2AFB">
        <w:t xml:space="preserve">ey design principles of the model include: locally-based leadership and organization; consistent statewide quality standards (NCQA PCMH standards) and measurement of performance against those standards; close coordination between primary care, CHT staff, and community based services; and an emphasis on prevention, improved control of established health problems and promotion of healthier lifestyles. </w:t>
      </w:r>
      <w:r w:rsidR="003A2AFB">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rsidR="003A2AFB">
        <w:fldChar w:fldCharType="separate"/>
      </w:r>
      <w:r w:rsidR="00024705">
        <w:rPr>
          <w:noProof/>
        </w:rPr>
        <w:t>[1]</w:t>
      </w:r>
      <w:r w:rsidR="003A2AFB">
        <w:fldChar w:fldCharType="end"/>
      </w:r>
    </w:p>
    <w:p w14:paraId="5715E47F" w14:textId="77777777" w:rsidR="003A2AFB" w:rsidRDefault="003A2AFB" w:rsidP="003A2AFB">
      <w:pPr>
        <w:pStyle w:val="ListParagraph"/>
        <w:numPr>
          <w:ilvl w:val="0"/>
          <w:numId w:val="18"/>
        </w:numPr>
      </w:pPr>
      <w:r>
        <w:t xml:space="preserve">In each area of the state, participating PCMHs and CHTs have organized their operations to meet the NCQA medical home standards. </w:t>
      </w:r>
      <w:r>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fldChar w:fldCharType="separate"/>
      </w:r>
      <w:r w:rsidR="00024705">
        <w:rPr>
          <w:noProof/>
        </w:rPr>
        <w:t>[1]</w:t>
      </w:r>
      <w:r>
        <w:fldChar w:fldCharType="end"/>
      </w:r>
    </w:p>
    <w:p w14:paraId="7DEBC5C8" w14:textId="77777777" w:rsidR="003A2AFB" w:rsidRDefault="003A2AFB" w:rsidP="003A2AFB">
      <w:pPr>
        <w:pStyle w:val="ListParagraph"/>
        <w:numPr>
          <w:ilvl w:val="0"/>
          <w:numId w:val="18"/>
        </w:numPr>
      </w:pPr>
      <w:r>
        <w:t>CHTs aim to link patients with other providers and services and offer care coordination, case management, advice on self-management, counseling, referrals, assistance after hospital discharge, and population management.</w:t>
      </w:r>
    </w:p>
    <w:p w14:paraId="590F8E34" w14:textId="77777777" w:rsidR="00DF6924" w:rsidRDefault="00DF6924" w:rsidP="00DF6924">
      <w:pPr>
        <w:pStyle w:val="Heading2"/>
      </w:pPr>
      <w:bookmarkStart w:id="14" w:name="_Toc441929280"/>
      <w:bookmarkStart w:id="15" w:name="_Toc442101387"/>
      <w:r>
        <w:t>CHT program components</w:t>
      </w:r>
      <w:bookmarkEnd w:id="14"/>
      <w:bookmarkEnd w:id="15"/>
    </w:p>
    <w:p w14:paraId="44CF472B" w14:textId="77777777" w:rsidR="000B2F3D" w:rsidRDefault="000B2F3D" w:rsidP="009119FC">
      <w:pPr>
        <w:ind w:firstLine="720"/>
      </w:pPr>
      <w:r w:rsidRPr="003D23CF">
        <w:rPr>
          <w:b/>
        </w:rPr>
        <w:t>Population served</w:t>
      </w:r>
      <w:r>
        <w:t xml:space="preserve">: </w:t>
      </w:r>
      <w:r w:rsidR="00A536FB" w:rsidRPr="001A702D">
        <w:t>Target population: patients with or at risk for chronic conditions.</w:t>
      </w:r>
      <w:r w:rsidR="00A536FB">
        <w:t xml:space="preserve"> </w:t>
      </w:r>
      <w:r>
        <w:t>CHT services are a</w:t>
      </w:r>
      <w:r w:rsidRPr="00C1434E">
        <w:t>vailable to all patients with no eligibility requirements, prior authorization or co-pays</w:t>
      </w:r>
      <w:r>
        <w:t>.</w:t>
      </w:r>
      <w:r w:rsidR="00FE4AF0">
        <w:t xml:space="preserve"> Referrals can come from provider practices, self-referral, community members or community/service providers and organizations.</w:t>
      </w:r>
      <w:r w:rsidR="006E52A2">
        <w:t xml:space="preserve"> </w:t>
      </w:r>
      <w:r w:rsidR="008D0166">
        <w:t>Patients are served regardless of insurance status.</w:t>
      </w:r>
    </w:p>
    <w:p w14:paraId="5EEA1423" w14:textId="77777777" w:rsidR="00FD5F0C" w:rsidRDefault="006122FF" w:rsidP="009119FC">
      <w:pPr>
        <w:ind w:firstLine="720"/>
      </w:pPr>
      <w:r>
        <w:rPr>
          <w:b/>
        </w:rPr>
        <w:t>Service area and s</w:t>
      </w:r>
      <w:r w:rsidR="00D07314" w:rsidRPr="00D07314">
        <w:rPr>
          <w:b/>
        </w:rPr>
        <w:t>ize of the CHTs:</w:t>
      </w:r>
      <w:r w:rsidR="00D07314">
        <w:t xml:space="preserve"> </w:t>
      </w:r>
      <w:r>
        <w:t xml:space="preserve">Teams serve Health Service Areas of about 20-30,000 people. The size of the CHT depends </w:t>
      </w:r>
      <w:r w:rsidR="00D07314">
        <w:t>on the population served by participating Advanced Primary Care Practices</w:t>
      </w:r>
      <w:r w:rsidR="00FA26D4">
        <w:t xml:space="preserve">, e.g., </w:t>
      </w:r>
      <w:r w:rsidR="00D07314">
        <w:t>the number of patients that have had had a majority of their primary care visits to any of the participating APCP in the last 2 years.</w:t>
      </w:r>
      <w:r w:rsidR="00FD5F0C">
        <w:t xml:space="preserve"> </w:t>
      </w:r>
    </w:p>
    <w:p w14:paraId="5513628C" w14:textId="77777777" w:rsidR="00F85BB8" w:rsidRDefault="00F85BB8" w:rsidP="00FD5F0C">
      <w:r>
        <w:t xml:space="preserve">Teams may be located in the community and serve multiple practices, or </w:t>
      </w:r>
      <w:r w:rsidR="00E86244">
        <w:t xml:space="preserve">may </w:t>
      </w:r>
      <w:r>
        <w:t xml:space="preserve">be located within large practices. </w:t>
      </w:r>
    </w:p>
    <w:p w14:paraId="63B87AE9" w14:textId="77777777" w:rsidR="000B2F3D" w:rsidRPr="00D119CF" w:rsidRDefault="00D119CF" w:rsidP="009119FC">
      <w:pPr>
        <w:ind w:firstLine="720"/>
      </w:pPr>
      <w:r>
        <w:rPr>
          <w:b/>
        </w:rPr>
        <w:t xml:space="preserve">Staffing: </w:t>
      </w:r>
      <w:r>
        <w:t xml:space="preserve">Team composition </w:t>
      </w:r>
      <w:r w:rsidR="00A840F2">
        <w:t>is</w:t>
      </w:r>
      <w:r>
        <w:t xml:space="preserve"> determined at the local level. </w:t>
      </w:r>
      <w:r w:rsidR="00E86244">
        <w:t xml:space="preserve">CHT staff may </w:t>
      </w:r>
      <w:r>
        <w:t>include any of the</w:t>
      </w:r>
      <w:r w:rsidR="00E164BF">
        <w:t xml:space="preserve"> following: care coordinator, case manager, certified diabetes educator, community health worker, health educator, mental health clinician, substance abuse treatment clinician, nutrition specialist, social worker, CHT manager, CHT administrator</w:t>
      </w:r>
      <w:r w:rsidR="00E415F8">
        <w:t xml:space="preserve">. </w:t>
      </w:r>
      <w:r w:rsidR="00E86244">
        <w:t>Regardless of the team composition, a</w:t>
      </w:r>
      <w:r w:rsidR="00E415F8">
        <w:t>ll CHTs have a CHT manager and CHT administrator.</w:t>
      </w:r>
    </w:p>
    <w:p w14:paraId="3750259F" w14:textId="77777777" w:rsidR="00AE0154" w:rsidRDefault="000B2F3D" w:rsidP="009119FC">
      <w:pPr>
        <w:ind w:firstLine="720"/>
      </w:pPr>
      <w:r w:rsidRPr="00FE4AF0">
        <w:rPr>
          <w:b/>
        </w:rPr>
        <w:t>Design</w:t>
      </w:r>
      <w:r w:rsidR="00A7247B">
        <w:t>:</w:t>
      </w:r>
      <w:r>
        <w:t xml:space="preserve"> </w:t>
      </w:r>
      <w:r w:rsidR="002164B4">
        <w:t>A</w:t>
      </w:r>
      <w:r>
        <w:t>ddress</w:t>
      </w:r>
      <w:r w:rsidR="002164B4">
        <w:t>es</w:t>
      </w:r>
      <w:r>
        <w:t xml:space="preserve"> regional health improvement priorities, fill</w:t>
      </w:r>
      <w:r w:rsidR="002164B4">
        <w:t>s</w:t>
      </w:r>
      <w:r>
        <w:t xml:space="preserve"> gaps in care, and </w:t>
      </w:r>
      <w:r w:rsidR="002164B4">
        <w:t>was and continues to be</w:t>
      </w:r>
      <w:r>
        <w:t xml:space="preserve"> developed through an inclusive process including leadership of both medical and community based service organizations</w:t>
      </w:r>
      <w:r w:rsidR="00A7247B">
        <w:t>.</w:t>
      </w:r>
    </w:p>
    <w:p w14:paraId="18C00A99" w14:textId="77777777" w:rsidR="002B3347" w:rsidRDefault="002B3347" w:rsidP="009119FC">
      <w:pPr>
        <w:ind w:firstLine="720"/>
      </w:pPr>
      <w:r>
        <w:rPr>
          <w:b/>
        </w:rPr>
        <w:t>Payment support</w:t>
      </w:r>
      <w:r>
        <w:t xml:space="preserve">: (Taken in whole from the 2014 Vermont Blueprint Annual Report). All insurers share the cost for core CHT members. </w:t>
      </w:r>
      <w:r w:rsidR="002E7515">
        <w:t xml:space="preserve"> </w:t>
      </w:r>
    </w:p>
    <w:p w14:paraId="1A634E26" w14:textId="77777777" w:rsidR="002E7515" w:rsidRDefault="00E86244" w:rsidP="009119FC">
      <w:pPr>
        <w:ind w:firstLine="720"/>
      </w:pPr>
      <w:r>
        <w:lastRenderedPageBreak/>
        <w:t>“</w:t>
      </w:r>
      <w:r w:rsidR="00FD6C6C">
        <w:t>C</w:t>
      </w:r>
      <w:r w:rsidR="002B3347">
        <w:t>apacity payment reform establishes a community-based care support infrastructure available to primary care practices and the general populations they serve. The CHT is supported 6 months prior to a practice’s NCQA score date, further underscoring the Blueprint partners’ commitment to the spread of quality improvement. This payment is routed to an administrative entity in each health service area to support community health team operations.</w:t>
      </w:r>
    </w:p>
    <w:p w14:paraId="6EB9D4FA" w14:textId="77777777" w:rsidR="002B3347" w:rsidRDefault="002E7515" w:rsidP="009119FC">
      <w:pPr>
        <w:ind w:firstLine="720"/>
      </w:pPr>
      <w:r>
        <w:t>The funding available to support the local CHT is proportional to the population served by the recognized and engaged primary care practices in the HSA. Currently, this le</w:t>
      </w:r>
      <w:r w:rsidR="00FD6C6C">
        <w:t>v</w:t>
      </w:r>
      <w:r>
        <w:t>el is set at $350,000 per year for a general population of 20,000 served by the practices ($17,500 per year for every 1000 patients.</w:t>
      </w:r>
      <w:r w:rsidR="00E86244">
        <w:t>”</w:t>
      </w:r>
      <w:r>
        <w:t xml:space="preserve"> </w:t>
      </w:r>
      <w:r w:rsidR="002B3347">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rsidR="002B3347">
        <w:fldChar w:fldCharType="separate"/>
      </w:r>
      <w:r w:rsidR="00024705">
        <w:rPr>
          <w:noProof/>
        </w:rPr>
        <w:t>[1]</w:t>
      </w:r>
      <w:r w:rsidR="002B3347">
        <w:fldChar w:fldCharType="end"/>
      </w:r>
    </w:p>
    <w:p w14:paraId="6A2C7E78" w14:textId="77777777" w:rsidR="00CB0730" w:rsidRDefault="00A7247B" w:rsidP="005518D1">
      <w:pPr>
        <w:ind w:firstLine="720"/>
      </w:pPr>
      <w:r w:rsidRPr="00FE4AF0">
        <w:rPr>
          <w:b/>
        </w:rPr>
        <w:t>Operations</w:t>
      </w:r>
      <w:r>
        <w:t xml:space="preserve">: </w:t>
      </w:r>
      <w:r w:rsidR="00DA77A6">
        <w:t xml:space="preserve">Medical homes and community health team staff </w:t>
      </w:r>
      <w:r w:rsidR="00730CB7">
        <w:t>work together</w:t>
      </w:r>
      <w:r w:rsidR="00DA77A6">
        <w:t xml:space="preserve"> to strengthen network interactions with a larger array of medical and non-medical providers in their community, and to help people link more seamlessly with the services they need. </w:t>
      </w:r>
    </w:p>
    <w:p w14:paraId="47FCA0FA" w14:textId="77777777" w:rsidR="000A083D" w:rsidRDefault="000B56AA" w:rsidP="000B56AA">
      <w:r>
        <w:t>The team’s role is to enhance patient care both directly and indirectly: through individual services performed on the patient’s behalf and through their support of individual providers and practices.</w:t>
      </w:r>
      <w:r w:rsidR="00A53086">
        <w:t xml:space="preserve"> </w:t>
      </w:r>
      <w:r w:rsidR="00A53086" w:rsidRPr="00FE4AF0">
        <w:rPr>
          <w:b/>
        </w:rPr>
        <w:t xml:space="preserve">The emphasis overall is to help the patient have better health self-management. </w:t>
      </w:r>
      <w:r>
        <w:fldChar w:fldCharType="begin"/>
      </w:r>
      <w:r w:rsidR="00024705">
        <w:instrText xml:space="preserve"> ADDIN EN.CITE &lt;EndNote&gt;&lt;Cite&gt;&lt;Author&gt;Bielaszka-DuVernay&lt;/Author&gt;&lt;Year&gt;2011&lt;/Year&gt;&lt;RecNum&gt;57&lt;/RecNum&gt;&lt;DisplayText&gt;[5]&lt;/DisplayText&gt;&lt;record&gt;&lt;rec-number&gt;57&lt;/rec-number&gt;&lt;foreign-keys&gt;&lt;key app="EN" db-id="vf0retrx0dd22meddeqxw296wszweeearsd5" timestamp="1443933484"&gt;57&lt;/key&gt;&lt;/foreign-keys&gt;&lt;ref-type name="Journal Article"&gt;17&lt;/ref-type&gt;&lt;contributors&gt;&lt;authors&gt;&lt;author&gt;Bielaszka-DuVernay, Christina&lt;/author&gt;&lt;/authors&gt;&lt;/contributors&gt;&lt;titles&gt;&lt;title&gt;Vermont’s Blueprint For medical homes, community health teams, and better health at lower cost&lt;/title&gt;&lt;secondary-title&gt;Health Affairs&lt;/secondary-title&gt;&lt;/titles&gt;&lt;periodical&gt;&lt;full-title&gt;Health Affairs&lt;/full-title&gt;&lt;/periodical&gt;&lt;pages&gt;383-386&lt;/pages&gt;&lt;volume&gt;30&lt;/volume&gt;&lt;number&gt;3&lt;/number&gt;&lt;dates&gt;&lt;year&gt;2011&lt;/year&gt;&lt;pub-dates&gt;&lt;date&gt;March 1, 2011&lt;/date&gt;&lt;/pub-dates&gt;&lt;/dates&gt;&lt;urls&gt;&lt;related-urls&gt;&lt;url&gt;http://content.healthaffairs.org/content/30/3/383.short&lt;/url&gt;&lt;/related-urls&gt;&lt;/urls&gt;&lt;electronic-resource-num&gt;10.1377/hlthaff.2011.0169&lt;/electronic-resource-num&gt;&lt;/record&gt;&lt;/Cite&gt;&lt;/EndNote&gt;</w:instrText>
      </w:r>
      <w:r>
        <w:fldChar w:fldCharType="separate"/>
      </w:r>
      <w:r w:rsidR="00024705">
        <w:rPr>
          <w:noProof/>
        </w:rPr>
        <w:t>[5]</w:t>
      </w:r>
      <w:r>
        <w:fldChar w:fldCharType="end"/>
      </w:r>
      <w:r w:rsidR="00B72504">
        <w:t xml:space="preserve"> </w:t>
      </w:r>
    </w:p>
    <w:p w14:paraId="41B8796D" w14:textId="77777777" w:rsidR="009560B1" w:rsidRPr="00DE58DC" w:rsidRDefault="006D5656" w:rsidP="005518D1">
      <w:pPr>
        <w:rPr>
          <w:b/>
        </w:rPr>
      </w:pPr>
      <w:r w:rsidRPr="00DE58DC">
        <w:rPr>
          <w:b/>
        </w:rPr>
        <w:t xml:space="preserve">Example: </w:t>
      </w:r>
      <w:r w:rsidR="009560B1" w:rsidRPr="00DE58DC">
        <w:rPr>
          <w:b/>
        </w:rPr>
        <w:t xml:space="preserve">The St. </w:t>
      </w:r>
      <w:proofErr w:type="spellStart"/>
      <w:r w:rsidR="009560B1" w:rsidRPr="00DE58DC">
        <w:rPr>
          <w:b/>
        </w:rPr>
        <w:t>Johnsbury</w:t>
      </w:r>
      <w:proofErr w:type="spellEnd"/>
      <w:r w:rsidR="009560B1" w:rsidRPr="00DE58DC">
        <w:rPr>
          <w:b/>
        </w:rPr>
        <w:t xml:space="preserve"> Community Health Team </w:t>
      </w:r>
      <w:r w:rsidRPr="00DE58DC">
        <w:rPr>
          <w:b/>
        </w:rPr>
        <w:t xml:space="preserve"> </w:t>
      </w:r>
    </w:p>
    <w:p w14:paraId="5D1725EF" w14:textId="77777777" w:rsidR="009560B1" w:rsidRDefault="009560B1" w:rsidP="005518D1">
      <w:pPr>
        <w:ind w:firstLine="720"/>
      </w:pPr>
      <w:r>
        <w:t xml:space="preserve">Below we use findings from the CDC’s </w:t>
      </w:r>
      <w:r w:rsidR="00146CC7">
        <w:t xml:space="preserve">2014 </w:t>
      </w:r>
      <w:r>
        <w:t xml:space="preserve">evaluation </w:t>
      </w:r>
      <w:r w:rsidR="000C7DB1">
        <w:t>of the</w:t>
      </w:r>
      <w:r>
        <w:t xml:space="preserve"> St. </w:t>
      </w:r>
      <w:proofErr w:type="spellStart"/>
      <w:r>
        <w:t>Johnsbury</w:t>
      </w:r>
      <w:proofErr w:type="spellEnd"/>
      <w:r>
        <w:t xml:space="preserve"> </w:t>
      </w:r>
      <w:r w:rsidR="000C7DB1">
        <w:t xml:space="preserve">Community </w:t>
      </w:r>
      <w:r>
        <w:t xml:space="preserve">Health Team to illustrate how Vermont’s CHTs are managed and staffed. </w:t>
      </w:r>
      <w:r>
        <w:fldChar w:fldCharType="begin"/>
      </w:r>
      <w:r w:rsidR="000F536C">
        <w:instrText xml:space="preserve"> ADDIN EN.CITE &lt;EndNote&gt;&lt;Cite&gt;&lt;Author&gt;ICF International&lt;/Author&gt;&lt;Year&gt;2014&lt;/Year&gt;&lt;RecNum&gt;55&lt;/RecNum&gt;&lt;DisplayText&gt;[9]&lt;/DisplayText&gt;&lt;record&gt;&lt;rec-number&gt;55&lt;/rec-number&gt;&lt;foreign-keys&gt;&lt;key app="EN" db-id="vf0retrx0dd22meddeqxw296wszweeearsd5" timestamp="1443197234"&gt;55&lt;/key&gt;&lt;/foreign-keys&gt;&lt;ref-type name="Unpublished Work"&gt;34&lt;/ref-type&gt;&lt;contributors&gt;&lt;authors&gt;&lt;author&gt;ICF International,&lt;/author&gt;&lt;/authors&gt;&lt;/contributors&gt;&lt;titles&gt;&lt;title&gt;The St. Johnsbury Community Health Team Evaluation: Final Report&lt;/title&gt;&lt;/titles&gt;&lt;dates&gt;&lt;year&gt;2014&lt;/year&gt;&lt;/dates&gt;&lt;pub-location&gt;Fairfax, VA&lt;/pub-location&gt;&lt;publisher&gt;ICF International Headquarters&lt;/publisher&gt;&lt;urls&gt;&lt;related-urls&gt;&lt;url&gt;http://blueprintforhealth.vermont.gov/sites/blueprint/files/BlueprintPDF/CHT%20Eval%20Report_formatted.pdf&lt;/url&gt;&lt;/related-urls&gt;&lt;/urls&gt;&lt;/record&gt;&lt;/Cite&gt;&lt;/EndNote&gt;</w:instrText>
      </w:r>
      <w:r>
        <w:fldChar w:fldCharType="separate"/>
      </w:r>
      <w:r w:rsidR="000F536C">
        <w:rPr>
          <w:noProof/>
        </w:rPr>
        <w:t>[9]</w:t>
      </w:r>
      <w:r>
        <w:fldChar w:fldCharType="end"/>
      </w:r>
    </w:p>
    <w:p w14:paraId="5C172BC5" w14:textId="77777777" w:rsidR="009560B1" w:rsidRDefault="009560B1" w:rsidP="005518D1">
      <w:pPr>
        <w:ind w:firstLine="720"/>
      </w:pPr>
      <w:r>
        <w:t xml:space="preserve">We provide a description of each of the components within the organizational structure, starting with the Administrative Core, based on information provided within the St. 2014 </w:t>
      </w:r>
      <w:proofErr w:type="spellStart"/>
      <w:r>
        <w:t>Johnsbury</w:t>
      </w:r>
      <w:proofErr w:type="spellEnd"/>
      <w:r>
        <w:t xml:space="preserve"> CHT evaluation.</w:t>
      </w:r>
    </w:p>
    <w:p w14:paraId="7FF71E9F" w14:textId="77777777" w:rsidR="00382F24" w:rsidRDefault="00382F24" w:rsidP="005518D1">
      <w:pPr>
        <w:ind w:firstLine="720"/>
      </w:pPr>
      <w:r>
        <w:t xml:space="preserve">The St. </w:t>
      </w:r>
      <w:proofErr w:type="spellStart"/>
      <w:r>
        <w:t>Johnsbury</w:t>
      </w:r>
      <w:proofErr w:type="spellEnd"/>
      <w:r>
        <w:t xml:space="preserve"> CHT has an</w:t>
      </w:r>
      <w:r w:rsidR="00A44D82">
        <w:t xml:space="preserve"> organizational structure designed specifically to engage and work with the advanced primary care practices, </w:t>
      </w:r>
      <w:r w:rsidR="00713796">
        <w:t xml:space="preserve">with </w:t>
      </w:r>
      <w:r w:rsidR="00A44D82">
        <w:t xml:space="preserve">community based services and state agencies, and </w:t>
      </w:r>
      <w:r w:rsidR="00713796">
        <w:t xml:space="preserve">with </w:t>
      </w:r>
      <w:r w:rsidR="00A44D82">
        <w:t xml:space="preserve">the broader health care </w:t>
      </w:r>
      <w:r w:rsidR="00713796">
        <w:t xml:space="preserve">and service provider </w:t>
      </w:r>
      <w:r w:rsidR="00A44D82">
        <w:t xml:space="preserve">community. </w:t>
      </w:r>
      <w:r w:rsidR="00942A60">
        <w:t xml:space="preserve">The CHT serves to link and address the needs of provider practices, the regional community service system, and patients. </w:t>
      </w:r>
    </w:p>
    <w:p w14:paraId="465EB5D8" w14:textId="77777777" w:rsidR="000A083D" w:rsidRDefault="00FD6C6C" w:rsidP="005518D1">
      <w:pPr>
        <w:ind w:firstLine="720"/>
      </w:pPr>
      <w:r>
        <w:t>While CHTs can vary in staff composition, all CHTs have an Administrative Core, a Functional Health Team, a Community Connections Team, and a behavioral health specialist.</w:t>
      </w:r>
    </w:p>
    <w:p w14:paraId="3A72F184" w14:textId="77777777" w:rsidR="00146CC7" w:rsidRDefault="00146CC7" w:rsidP="005518D1">
      <w:pPr>
        <w:ind w:firstLine="720"/>
      </w:pPr>
      <w:r>
        <w:t xml:space="preserve">Table 1 provides a </w:t>
      </w:r>
      <w:r w:rsidR="008078BD">
        <w:t xml:space="preserve">brief description of the core components of the St. </w:t>
      </w:r>
      <w:proofErr w:type="spellStart"/>
      <w:r w:rsidR="008078BD">
        <w:t>Johnsbury</w:t>
      </w:r>
      <w:proofErr w:type="spellEnd"/>
      <w:r w:rsidR="008078BD">
        <w:t xml:space="preserve"> CHT. Appendix 1 provides detailed information about each component.  </w:t>
      </w:r>
    </w:p>
    <w:p w14:paraId="66A82AD2" w14:textId="77777777" w:rsidR="00D85C91" w:rsidRPr="00D56F31" w:rsidRDefault="00D85C91" w:rsidP="00D85C91">
      <w:pPr>
        <w:pStyle w:val="Caption"/>
        <w:rPr>
          <w:i w:val="0"/>
        </w:rPr>
      </w:pPr>
      <w:bookmarkStart w:id="16" w:name="_Toc441929299"/>
      <w:bookmarkStart w:id="17" w:name="_Toc442101403"/>
      <w:r w:rsidRPr="00D56F31">
        <w:rPr>
          <w:i w:val="0"/>
        </w:rPr>
        <w:t xml:space="preserve">Table </w:t>
      </w:r>
      <w:r w:rsidR="00EB514D" w:rsidRPr="00D56F31">
        <w:rPr>
          <w:i w:val="0"/>
        </w:rPr>
        <w:fldChar w:fldCharType="begin"/>
      </w:r>
      <w:r w:rsidR="00EB514D" w:rsidRPr="00D56F31">
        <w:rPr>
          <w:i w:val="0"/>
        </w:rPr>
        <w:instrText xml:space="preserve"> SEQ Table \* ARABIC </w:instrText>
      </w:r>
      <w:r w:rsidR="00EB514D" w:rsidRPr="00D56F31">
        <w:rPr>
          <w:i w:val="0"/>
        </w:rPr>
        <w:fldChar w:fldCharType="separate"/>
      </w:r>
      <w:r w:rsidR="00014F3D" w:rsidRPr="00D56F31">
        <w:rPr>
          <w:i w:val="0"/>
          <w:noProof/>
        </w:rPr>
        <w:t>1</w:t>
      </w:r>
      <w:r w:rsidR="00EB514D" w:rsidRPr="00D56F31">
        <w:rPr>
          <w:i w:val="0"/>
          <w:noProof/>
        </w:rPr>
        <w:fldChar w:fldCharType="end"/>
      </w:r>
      <w:r w:rsidRPr="00D56F31">
        <w:rPr>
          <w:i w:val="0"/>
        </w:rPr>
        <w:t xml:space="preserve">: St. </w:t>
      </w:r>
      <w:proofErr w:type="spellStart"/>
      <w:r w:rsidRPr="00D56F31">
        <w:rPr>
          <w:i w:val="0"/>
        </w:rPr>
        <w:t>Johnsbury</w:t>
      </w:r>
      <w:proofErr w:type="spellEnd"/>
      <w:r w:rsidRPr="00D56F31">
        <w:rPr>
          <w:i w:val="0"/>
        </w:rPr>
        <w:t xml:space="preserve"> CHT core components </w:t>
      </w:r>
      <w:r w:rsidRPr="00D56F31">
        <w:rPr>
          <w:rStyle w:val="FootnoteReference"/>
          <w:i w:val="0"/>
        </w:rPr>
        <w:footnoteReference w:id="1"/>
      </w:r>
      <w:bookmarkEnd w:id="16"/>
      <w:bookmarkEnd w:id="17"/>
    </w:p>
    <w:tbl>
      <w:tblPr>
        <w:tblStyle w:val="TableGrid"/>
        <w:tblW w:w="0" w:type="auto"/>
        <w:tblLook w:val="04A0" w:firstRow="1" w:lastRow="0" w:firstColumn="1" w:lastColumn="0" w:noHBand="0" w:noVBand="1"/>
      </w:tblPr>
      <w:tblGrid>
        <w:gridCol w:w="2515"/>
        <w:gridCol w:w="6835"/>
      </w:tblGrid>
      <w:tr w:rsidR="00F55DE3" w14:paraId="228922D2" w14:textId="77777777" w:rsidTr="00D85C91">
        <w:tc>
          <w:tcPr>
            <w:tcW w:w="2515" w:type="dxa"/>
            <w:shd w:val="clear" w:color="auto" w:fill="E7E6E6" w:themeFill="background2"/>
          </w:tcPr>
          <w:p w14:paraId="5C7F9A45" w14:textId="77777777" w:rsidR="00F55DE3" w:rsidRPr="00D85C91" w:rsidRDefault="00F55DE3" w:rsidP="004F064F">
            <w:pPr>
              <w:rPr>
                <w:b/>
              </w:rPr>
            </w:pPr>
            <w:r w:rsidRPr="00D85C91">
              <w:rPr>
                <w:b/>
              </w:rPr>
              <w:t>Component</w:t>
            </w:r>
          </w:p>
        </w:tc>
        <w:tc>
          <w:tcPr>
            <w:tcW w:w="6835" w:type="dxa"/>
            <w:shd w:val="clear" w:color="auto" w:fill="E7E6E6" w:themeFill="background2"/>
          </w:tcPr>
          <w:p w14:paraId="264E3D0F" w14:textId="77777777" w:rsidR="00F55DE3" w:rsidRPr="00D85C91" w:rsidRDefault="00F55DE3" w:rsidP="004F064F">
            <w:pPr>
              <w:rPr>
                <w:b/>
              </w:rPr>
            </w:pPr>
            <w:r w:rsidRPr="00D85C91">
              <w:rPr>
                <w:b/>
              </w:rPr>
              <w:t>Description</w:t>
            </w:r>
          </w:p>
        </w:tc>
      </w:tr>
      <w:tr w:rsidR="00F55DE3" w14:paraId="706FC1E2" w14:textId="77777777" w:rsidTr="00F55DE3">
        <w:tc>
          <w:tcPr>
            <w:tcW w:w="2515" w:type="dxa"/>
          </w:tcPr>
          <w:p w14:paraId="020998E0" w14:textId="77777777" w:rsidR="00F55DE3" w:rsidRPr="00D85C91" w:rsidRDefault="00F55DE3" w:rsidP="004F064F">
            <w:pPr>
              <w:rPr>
                <w:b/>
              </w:rPr>
            </w:pPr>
            <w:r w:rsidRPr="00D85C91">
              <w:rPr>
                <w:b/>
              </w:rPr>
              <w:t>Administrative Core</w:t>
            </w:r>
          </w:p>
        </w:tc>
        <w:tc>
          <w:tcPr>
            <w:tcW w:w="6835" w:type="dxa"/>
          </w:tcPr>
          <w:p w14:paraId="453A80E6" w14:textId="77777777" w:rsidR="00F55DE3" w:rsidRDefault="00F55DE3" w:rsidP="004F064F">
            <w:r>
              <w:t>A program manager provides managerial and programmatic support as well as oversight for the CHT. A care integration coordinator oversees CHT components and actively builds and sustains partnerships with community organizations collectively known as the Function Health Team</w:t>
            </w:r>
          </w:p>
        </w:tc>
      </w:tr>
      <w:tr w:rsidR="00F55DE3" w14:paraId="49F41CC6" w14:textId="77777777" w:rsidTr="00DC356B">
        <w:trPr>
          <w:cantSplit/>
        </w:trPr>
        <w:tc>
          <w:tcPr>
            <w:tcW w:w="2515" w:type="dxa"/>
          </w:tcPr>
          <w:p w14:paraId="0A6DF324" w14:textId="77777777" w:rsidR="00F55DE3" w:rsidRPr="00D85C91" w:rsidRDefault="00F55DE3" w:rsidP="004F064F">
            <w:pPr>
              <w:rPr>
                <w:b/>
              </w:rPr>
            </w:pPr>
            <w:r w:rsidRPr="00D85C91">
              <w:rPr>
                <w:b/>
              </w:rPr>
              <w:lastRenderedPageBreak/>
              <w:t>Functional Health Team (FHT)</w:t>
            </w:r>
          </w:p>
        </w:tc>
        <w:tc>
          <w:tcPr>
            <w:tcW w:w="6835" w:type="dxa"/>
          </w:tcPr>
          <w:p w14:paraId="37155F41" w14:textId="77777777" w:rsidR="00F55DE3" w:rsidRDefault="00F55DE3" w:rsidP="004F064F">
            <w:r>
              <w:t xml:space="preserve">The FHT is made up of community partners (for St. </w:t>
            </w:r>
            <w:proofErr w:type="spellStart"/>
            <w:r>
              <w:t>Johnsbury</w:t>
            </w:r>
            <w:proofErr w:type="spellEnd"/>
            <w:r>
              <w:t>, about 30 partners) that provide a variety of services to the community. The FHT helps establish and maintain relationships that facilitate</w:t>
            </w:r>
            <w:r w:rsidR="0038080C">
              <w:t xml:space="preserve"> linkages between the community and clinical entities.</w:t>
            </w:r>
          </w:p>
        </w:tc>
      </w:tr>
      <w:tr w:rsidR="00F55DE3" w14:paraId="6D3CA7EA" w14:textId="77777777" w:rsidTr="00F55DE3">
        <w:tc>
          <w:tcPr>
            <w:tcW w:w="2515" w:type="dxa"/>
          </w:tcPr>
          <w:p w14:paraId="3500C1CE" w14:textId="77777777" w:rsidR="00F55DE3" w:rsidRPr="00D85C91" w:rsidRDefault="0038080C" w:rsidP="004F064F">
            <w:pPr>
              <w:rPr>
                <w:b/>
              </w:rPr>
            </w:pPr>
            <w:r w:rsidRPr="00D85C91">
              <w:rPr>
                <w:b/>
              </w:rPr>
              <w:t>Community Connections Team (CCT)</w:t>
            </w:r>
          </w:p>
        </w:tc>
        <w:tc>
          <w:tcPr>
            <w:tcW w:w="6835" w:type="dxa"/>
          </w:tcPr>
          <w:p w14:paraId="7917C88F" w14:textId="77777777" w:rsidR="00F55DE3" w:rsidRDefault="0038080C" w:rsidP="004F064F">
            <w:r>
              <w:t>The CCT consists of Community Health Workers (CHWs) and a chronic care CHW. Two CHWs have primary responsibility for linking patients to community and state services to address patient needs. The chronic care CHW provides similar services, but primarily acts as a health coach to improve patient self-management skills related to chronic disease.</w:t>
            </w:r>
          </w:p>
          <w:p w14:paraId="20761627" w14:textId="77777777" w:rsidR="0038080C" w:rsidRDefault="0038080C" w:rsidP="003E51A6">
            <w:r>
              <w:t>The care integration coordinator manages the CCT.</w:t>
            </w:r>
            <w:r w:rsidR="003E51A6">
              <w:t xml:space="preserve"> Table 2 provides a comparison of the CHW and chronic care CHW roles and responsibilities.</w:t>
            </w:r>
          </w:p>
        </w:tc>
      </w:tr>
      <w:tr w:rsidR="00F55DE3" w14:paraId="7BA2C642" w14:textId="77777777" w:rsidTr="00F55DE3">
        <w:tc>
          <w:tcPr>
            <w:tcW w:w="2515" w:type="dxa"/>
          </w:tcPr>
          <w:p w14:paraId="4B029C5E" w14:textId="77777777" w:rsidR="00F55DE3" w:rsidRPr="00D85C91" w:rsidRDefault="0038080C" w:rsidP="004F064F">
            <w:pPr>
              <w:rPr>
                <w:b/>
              </w:rPr>
            </w:pPr>
            <w:r w:rsidRPr="00D85C91">
              <w:rPr>
                <w:b/>
              </w:rPr>
              <w:t>Advance Primary Care Practices</w:t>
            </w:r>
          </w:p>
        </w:tc>
        <w:tc>
          <w:tcPr>
            <w:tcW w:w="6835" w:type="dxa"/>
          </w:tcPr>
          <w:p w14:paraId="3E358C67" w14:textId="77777777" w:rsidR="00F55DE3" w:rsidRDefault="0038080C" w:rsidP="004F064F">
            <w:r>
              <w:t>Working in collaboration with health care providers, office staff and other CHT members, chronic care coordinators are responsible for coordinating the care of patients with or at risk for chronic conditions.</w:t>
            </w:r>
          </w:p>
          <w:p w14:paraId="2758257C" w14:textId="77777777" w:rsidR="0038080C" w:rsidRDefault="0038080C" w:rsidP="004F064F">
            <w:r>
              <w:t>Behavioral health specialists provide short-term, solution focused therapy to patients (3-8 sessions)</w:t>
            </w:r>
            <w:r w:rsidR="00F3586A">
              <w:t xml:space="preserve"> and refer patients who need longer term services to community mental health providers.</w:t>
            </w:r>
          </w:p>
        </w:tc>
      </w:tr>
      <w:tr w:rsidR="00F55DE3" w14:paraId="436ACDB0" w14:textId="77777777" w:rsidTr="00F55DE3">
        <w:tc>
          <w:tcPr>
            <w:tcW w:w="2515" w:type="dxa"/>
          </w:tcPr>
          <w:p w14:paraId="2E9CC55E" w14:textId="77777777" w:rsidR="00F55DE3" w:rsidRPr="00D85C91" w:rsidRDefault="00F3586A" w:rsidP="004F064F">
            <w:pPr>
              <w:rPr>
                <w:b/>
              </w:rPr>
            </w:pPr>
            <w:r w:rsidRPr="00D85C91">
              <w:rPr>
                <w:b/>
              </w:rPr>
              <w:t>Support and Services at Home</w:t>
            </w:r>
            <w:r w:rsidR="00D85C91" w:rsidRPr="00D85C91">
              <w:rPr>
                <w:b/>
              </w:rPr>
              <w:t xml:space="preserve"> (SASH)</w:t>
            </w:r>
          </w:p>
        </w:tc>
        <w:tc>
          <w:tcPr>
            <w:tcW w:w="6835" w:type="dxa"/>
          </w:tcPr>
          <w:p w14:paraId="4F4C767F" w14:textId="77777777" w:rsidR="00F55DE3" w:rsidRDefault="00F3586A" w:rsidP="00425D50">
            <w:r>
              <w:t>This program is a CHT extender service</w:t>
            </w:r>
            <w:r w:rsidR="00425D50">
              <w:t xml:space="preserve"> for Medicare patients to address health and systems needs for patients to remain living in the community, </w:t>
            </w:r>
            <w:r>
              <w:t xml:space="preserve">described earlier in this document. </w:t>
            </w:r>
          </w:p>
        </w:tc>
      </w:tr>
    </w:tbl>
    <w:p w14:paraId="7361B3D3" w14:textId="77777777" w:rsidR="007A02EA" w:rsidRPr="003922E0" w:rsidRDefault="003922E0" w:rsidP="004F064F">
      <w:pPr>
        <w:rPr>
          <w:sz w:val="18"/>
          <w:szCs w:val="18"/>
        </w:rPr>
      </w:pPr>
      <w:r w:rsidRPr="003922E0">
        <w:rPr>
          <w:b/>
          <w:sz w:val="18"/>
          <w:szCs w:val="18"/>
        </w:rPr>
        <w:t>Source</w:t>
      </w:r>
      <w:r w:rsidRPr="003922E0">
        <w:rPr>
          <w:sz w:val="18"/>
          <w:szCs w:val="18"/>
        </w:rPr>
        <w:t xml:space="preserve">: </w:t>
      </w:r>
      <w:r w:rsidRPr="003922E0">
        <w:rPr>
          <w:rFonts w:cs="Segoe UI"/>
          <w:sz w:val="18"/>
          <w:szCs w:val="18"/>
        </w:rPr>
        <w:t xml:space="preserve">ICF International, </w:t>
      </w:r>
      <w:r w:rsidRPr="003922E0">
        <w:rPr>
          <w:rFonts w:cs="Segoe UI"/>
          <w:i/>
          <w:iCs/>
          <w:sz w:val="18"/>
          <w:szCs w:val="18"/>
        </w:rPr>
        <w:t xml:space="preserve">The St. </w:t>
      </w:r>
      <w:proofErr w:type="spellStart"/>
      <w:r w:rsidRPr="003922E0">
        <w:rPr>
          <w:rFonts w:cs="Segoe UI"/>
          <w:i/>
          <w:iCs/>
          <w:sz w:val="18"/>
          <w:szCs w:val="18"/>
        </w:rPr>
        <w:t>Johnsbury</w:t>
      </w:r>
      <w:proofErr w:type="spellEnd"/>
      <w:r w:rsidRPr="003922E0">
        <w:rPr>
          <w:rFonts w:cs="Segoe UI"/>
          <w:i/>
          <w:iCs/>
          <w:sz w:val="18"/>
          <w:szCs w:val="18"/>
        </w:rPr>
        <w:t xml:space="preserve"> Community Health Team Evaluation: Final Report</w:t>
      </w:r>
      <w:r w:rsidRPr="003922E0">
        <w:rPr>
          <w:rFonts w:cs="Segoe UI"/>
          <w:sz w:val="18"/>
          <w:szCs w:val="18"/>
        </w:rPr>
        <w:t>. 2014, ICF International Headquarters: Fairfax, VA</w:t>
      </w:r>
    </w:p>
    <w:p w14:paraId="32754AB7" w14:textId="77777777" w:rsidR="00D56F31" w:rsidRDefault="00D56F31" w:rsidP="007E738A">
      <w:pPr>
        <w:pStyle w:val="Caption"/>
        <w:rPr>
          <w:i w:val="0"/>
        </w:rPr>
      </w:pPr>
      <w:bookmarkStart w:id="18" w:name="_Toc441929300"/>
      <w:bookmarkStart w:id="19" w:name="_Toc442101404"/>
    </w:p>
    <w:p w14:paraId="063C8C28" w14:textId="77777777" w:rsidR="009E6563" w:rsidRPr="00D56F31" w:rsidRDefault="00491A53" w:rsidP="007E738A">
      <w:pPr>
        <w:pStyle w:val="Caption"/>
        <w:rPr>
          <w:i w:val="0"/>
        </w:rPr>
      </w:pPr>
      <w:r w:rsidRPr="00D56F31">
        <w:rPr>
          <w:i w:val="0"/>
        </w:rPr>
        <w:t>T</w:t>
      </w:r>
      <w:r w:rsidR="009E6563" w:rsidRPr="00D56F31">
        <w:rPr>
          <w:i w:val="0"/>
        </w:rPr>
        <w:t xml:space="preserve">able </w:t>
      </w:r>
      <w:r w:rsidR="00EB514D" w:rsidRPr="00D56F31">
        <w:rPr>
          <w:i w:val="0"/>
        </w:rPr>
        <w:fldChar w:fldCharType="begin"/>
      </w:r>
      <w:r w:rsidR="00EB514D" w:rsidRPr="00D56F31">
        <w:rPr>
          <w:i w:val="0"/>
        </w:rPr>
        <w:instrText xml:space="preserve"> SEQ Table \* ARABIC </w:instrText>
      </w:r>
      <w:r w:rsidR="00EB514D" w:rsidRPr="00D56F31">
        <w:rPr>
          <w:i w:val="0"/>
        </w:rPr>
        <w:fldChar w:fldCharType="separate"/>
      </w:r>
      <w:r w:rsidR="00014F3D" w:rsidRPr="00D56F31">
        <w:rPr>
          <w:i w:val="0"/>
          <w:noProof/>
        </w:rPr>
        <w:t>2</w:t>
      </w:r>
      <w:r w:rsidR="00EB514D" w:rsidRPr="00D56F31">
        <w:rPr>
          <w:i w:val="0"/>
          <w:noProof/>
        </w:rPr>
        <w:fldChar w:fldCharType="end"/>
      </w:r>
      <w:r w:rsidR="009E6563" w:rsidRPr="00D56F31">
        <w:rPr>
          <w:i w:val="0"/>
        </w:rPr>
        <w:t>: Roles and responsibilities for Vermont's CHWs and Chronic Care CHWs</w:t>
      </w:r>
      <w:bookmarkEnd w:id="18"/>
      <w:bookmarkEnd w:id="19"/>
    </w:p>
    <w:tbl>
      <w:tblPr>
        <w:tblStyle w:val="TableGrid"/>
        <w:tblW w:w="9630" w:type="dxa"/>
        <w:tblInd w:w="-5" w:type="dxa"/>
        <w:tblLook w:val="04A0" w:firstRow="1" w:lastRow="0" w:firstColumn="1" w:lastColumn="0" w:noHBand="0" w:noVBand="1"/>
      </w:tblPr>
      <w:tblGrid>
        <w:gridCol w:w="1695"/>
        <w:gridCol w:w="3885"/>
        <w:gridCol w:w="4050"/>
      </w:tblGrid>
      <w:tr w:rsidR="009E6563" w:rsidRPr="002776FA" w14:paraId="6DF243EC" w14:textId="77777777" w:rsidTr="00530CE9">
        <w:trPr>
          <w:tblHeader/>
        </w:trPr>
        <w:tc>
          <w:tcPr>
            <w:tcW w:w="1644" w:type="dxa"/>
            <w:shd w:val="clear" w:color="auto" w:fill="E7E6E6" w:themeFill="background2"/>
          </w:tcPr>
          <w:p w14:paraId="5BD9A096" w14:textId="77777777" w:rsidR="009E6563" w:rsidRPr="002776FA" w:rsidRDefault="009E6563" w:rsidP="00530CE9">
            <w:pPr>
              <w:rPr>
                <w:b/>
                <w:sz w:val="20"/>
                <w:szCs w:val="20"/>
              </w:rPr>
            </w:pPr>
          </w:p>
        </w:tc>
        <w:tc>
          <w:tcPr>
            <w:tcW w:w="3909" w:type="dxa"/>
            <w:shd w:val="clear" w:color="auto" w:fill="E7E6E6" w:themeFill="background2"/>
          </w:tcPr>
          <w:p w14:paraId="46F29453" w14:textId="77777777" w:rsidR="009E6563" w:rsidRPr="002776FA" w:rsidRDefault="009E6563" w:rsidP="00530CE9">
            <w:pPr>
              <w:rPr>
                <w:b/>
                <w:sz w:val="20"/>
                <w:szCs w:val="20"/>
              </w:rPr>
            </w:pPr>
            <w:r w:rsidRPr="002776FA">
              <w:rPr>
                <w:b/>
                <w:sz w:val="20"/>
                <w:szCs w:val="20"/>
              </w:rPr>
              <w:t>Community Health Worker</w:t>
            </w:r>
          </w:p>
        </w:tc>
        <w:tc>
          <w:tcPr>
            <w:tcW w:w="4077" w:type="dxa"/>
            <w:shd w:val="clear" w:color="auto" w:fill="E7E6E6" w:themeFill="background2"/>
          </w:tcPr>
          <w:p w14:paraId="63311B54" w14:textId="77777777" w:rsidR="009E6563" w:rsidRPr="002776FA" w:rsidRDefault="009E6563" w:rsidP="00530CE9">
            <w:pPr>
              <w:rPr>
                <w:b/>
                <w:sz w:val="20"/>
                <w:szCs w:val="20"/>
              </w:rPr>
            </w:pPr>
            <w:r w:rsidRPr="002776FA">
              <w:rPr>
                <w:b/>
                <w:sz w:val="20"/>
                <w:szCs w:val="20"/>
              </w:rPr>
              <w:t>Chronic Care CHW</w:t>
            </w:r>
          </w:p>
        </w:tc>
      </w:tr>
      <w:tr w:rsidR="009E6563" w:rsidRPr="002776FA" w14:paraId="3F0A8673" w14:textId="77777777" w:rsidTr="00530CE9">
        <w:tc>
          <w:tcPr>
            <w:tcW w:w="1644" w:type="dxa"/>
          </w:tcPr>
          <w:p w14:paraId="0224AFD8" w14:textId="77777777" w:rsidR="009E6563" w:rsidRPr="002776FA" w:rsidRDefault="009E6563" w:rsidP="00530CE9">
            <w:pPr>
              <w:rPr>
                <w:b/>
                <w:sz w:val="20"/>
                <w:szCs w:val="20"/>
              </w:rPr>
            </w:pPr>
            <w:r w:rsidRPr="002776FA">
              <w:rPr>
                <w:b/>
                <w:sz w:val="20"/>
                <w:szCs w:val="20"/>
              </w:rPr>
              <w:t>Role</w:t>
            </w:r>
          </w:p>
        </w:tc>
        <w:tc>
          <w:tcPr>
            <w:tcW w:w="3909" w:type="dxa"/>
          </w:tcPr>
          <w:p w14:paraId="547AB5BA" w14:textId="77777777" w:rsidR="009E6563" w:rsidRPr="002776FA" w:rsidRDefault="009E6563" w:rsidP="00530CE9">
            <w:pPr>
              <w:numPr>
                <w:ilvl w:val="0"/>
                <w:numId w:val="5"/>
              </w:numPr>
              <w:rPr>
                <w:sz w:val="20"/>
                <w:szCs w:val="20"/>
              </w:rPr>
            </w:pPr>
            <w:r w:rsidRPr="002776FA">
              <w:rPr>
                <w:sz w:val="20"/>
                <w:szCs w:val="20"/>
              </w:rPr>
              <w:t>Helps clients navigate the health and social service systems</w:t>
            </w:r>
          </w:p>
          <w:p w14:paraId="029A8CA0" w14:textId="77777777" w:rsidR="009E6563" w:rsidRPr="002776FA" w:rsidRDefault="009E6563" w:rsidP="00530CE9">
            <w:pPr>
              <w:numPr>
                <w:ilvl w:val="0"/>
                <w:numId w:val="5"/>
              </w:numPr>
              <w:rPr>
                <w:sz w:val="20"/>
                <w:szCs w:val="20"/>
              </w:rPr>
            </w:pPr>
            <w:r w:rsidRPr="002776FA">
              <w:rPr>
                <w:sz w:val="20"/>
                <w:szCs w:val="20"/>
              </w:rPr>
              <w:t>Advocates for individuals and families and connects them to services</w:t>
            </w:r>
          </w:p>
          <w:p w14:paraId="7E117764" w14:textId="77777777" w:rsidR="009E6563" w:rsidRPr="002776FA" w:rsidRDefault="009E6563" w:rsidP="00530CE9">
            <w:pPr>
              <w:numPr>
                <w:ilvl w:val="0"/>
                <w:numId w:val="5"/>
              </w:numPr>
              <w:rPr>
                <w:sz w:val="20"/>
                <w:szCs w:val="20"/>
              </w:rPr>
            </w:pPr>
            <w:r w:rsidRPr="002776FA">
              <w:rPr>
                <w:sz w:val="20"/>
                <w:szCs w:val="20"/>
              </w:rPr>
              <w:t>Assists with scheduling appointments</w:t>
            </w:r>
          </w:p>
          <w:p w14:paraId="7F1E2A0B" w14:textId="77777777" w:rsidR="009E6563" w:rsidRPr="002776FA" w:rsidRDefault="009E6563" w:rsidP="00530CE9">
            <w:pPr>
              <w:numPr>
                <w:ilvl w:val="0"/>
                <w:numId w:val="5"/>
              </w:numPr>
              <w:rPr>
                <w:sz w:val="20"/>
                <w:szCs w:val="20"/>
              </w:rPr>
            </w:pPr>
            <w:r w:rsidRPr="002776FA">
              <w:rPr>
                <w:sz w:val="20"/>
                <w:szCs w:val="20"/>
              </w:rPr>
              <w:t>Identify client needs</w:t>
            </w:r>
          </w:p>
        </w:tc>
        <w:tc>
          <w:tcPr>
            <w:tcW w:w="4077" w:type="dxa"/>
          </w:tcPr>
          <w:p w14:paraId="433FDC5C" w14:textId="77777777" w:rsidR="009E6563" w:rsidRPr="002776FA" w:rsidRDefault="009E6563" w:rsidP="00530CE9">
            <w:pPr>
              <w:numPr>
                <w:ilvl w:val="0"/>
                <w:numId w:val="5"/>
              </w:numPr>
              <w:rPr>
                <w:sz w:val="20"/>
                <w:szCs w:val="20"/>
              </w:rPr>
            </w:pPr>
            <w:r w:rsidRPr="002776FA">
              <w:rPr>
                <w:sz w:val="20"/>
                <w:szCs w:val="20"/>
              </w:rPr>
              <w:t>Provides hands on support to assess client needs</w:t>
            </w:r>
          </w:p>
          <w:p w14:paraId="03F592B6" w14:textId="77777777" w:rsidR="009E6563" w:rsidRPr="002776FA" w:rsidRDefault="009E6563" w:rsidP="00530CE9">
            <w:pPr>
              <w:numPr>
                <w:ilvl w:val="0"/>
                <w:numId w:val="5"/>
              </w:numPr>
              <w:rPr>
                <w:sz w:val="20"/>
                <w:szCs w:val="20"/>
              </w:rPr>
            </w:pPr>
            <w:r w:rsidRPr="002776FA">
              <w:rPr>
                <w:sz w:val="20"/>
                <w:szCs w:val="20"/>
              </w:rPr>
              <w:t>Provides health information and support, and educates clients with chronic conditions to reinforce the treatment plans from the primary care office or other health professionals</w:t>
            </w:r>
          </w:p>
          <w:p w14:paraId="7F0A090F" w14:textId="77777777" w:rsidR="009E6563" w:rsidRPr="002776FA" w:rsidRDefault="009E6563" w:rsidP="00530CE9">
            <w:pPr>
              <w:numPr>
                <w:ilvl w:val="0"/>
                <w:numId w:val="5"/>
              </w:numPr>
              <w:rPr>
                <w:sz w:val="20"/>
                <w:szCs w:val="20"/>
              </w:rPr>
            </w:pPr>
            <w:r w:rsidRPr="002776FA">
              <w:rPr>
                <w:sz w:val="20"/>
                <w:szCs w:val="20"/>
              </w:rPr>
              <w:t xml:space="preserve">Facilitates the patient’s decision-making and self-management goals </w:t>
            </w:r>
          </w:p>
        </w:tc>
      </w:tr>
      <w:tr w:rsidR="009E6563" w:rsidRPr="002776FA" w14:paraId="126FAD6E" w14:textId="77777777" w:rsidTr="00530CE9">
        <w:tc>
          <w:tcPr>
            <w:tcW w:w="1644" w:type="dxa"/>
          </w:tcPr>
          <w:p w14:paraId="11D4C950" w14:textId="77777777" w:rsidR="009E6563" w:rsidRPr="002776FA" w:rsidRDefault="009E6563" w:rsidP="00530CE9">
            <w:pPr>
              <w:rPr>
                <w:b/>
                <w:sz w:val="20"/>
                <w:szCs w:val="20"/>
              </w:rPr>
            </w:pPr>
            <w:r w:rsidRPr="002776FA">
              <w:rPr>
                <w:b/>
                <w:sz w:val="20"/>
                <w:szCs w:val="20"/>
              </w:rPr>
              <w:t>Responsibilities</w:t>
            </w:r>
          </w:p>
        </w:tc>
        <w:tc>
          <w:tcPr>
            <w:tcW w:w="3909" w:type="dxa"/>
          </w:tcPr>
          <w:p w14:paraId="2B3BCC3E" w14:textId="77777777" w:rsidR="009E6563" w:rsidRPr="002776FA" w:rsidRDefault="009E6563" w:rsidP="00530CE9">
            <w:pPr>
              <w:numPr>
                <w:ilvl w:val="0"/>
                <w:numId w:val="6"/>
              </w:numPr>
              <w:rPr>
                <w:sz w:val="20"/>
                <w:szCs w:val="20"/>
              </w:rPr>
            </w:pPr>
            <w:r w:rsidRPr="002776FA">
              <w:rPr>
                <w:sz w:val="20"/>
                <w:szCs w:val="20"/>
              </w:rPr>
              <w:t>Links clients to community-based and local state agencies that can provide financial and other tangible resources to meet client needs</w:t>
            </w:r>
          </w:p>
          <w:p w14:paraId="3017399F" w14:textId="77777777" w:rsidR="009E6563" w:rsidRPr="002776FA" w:rsidRDefault="009E6563" w:rsidP="00530CE9">
            <w:pPr>
              <w:numPr>
                <w:ilvl w:val="0"/>
                <w:numId w:val="6"/>
              </w:numPr>
              <w:rPr>
                <w:sz w:val="20"/>
                <w:szCs w:val="20"/>
              </w:rPr>
            </w:pPr>
            <w:r w:rsidRPr="002776FA">
              <w:rPr>
                <w:sz w:val="20"/>
                <w:szCs w:val="20"/>
              </w:rPr>
              <w:t>If client does not have a usual source of care, the CHW refers to a local medical home</w:t>
            </w:r>
          </w:p>
          <w:p w14:paraId="060A4D1A" w14:textId="77777777" w:rsidR="009E6563" w:rsidRPr="002776FA" w:rsidRDefault="009E6563" w:rsidP="00530CE9">
            <w:pPr>
              <w:numPr>
                <w:ilvl w:val="0"/>
                <w:numId w:val="6"/>
              </w:numPr>
              <w:rPr>
                <w:sz w:val="20"/>
                <w:szCs w:val="20"/>
              </w:rPr>
            </w:pPr>
            <w:r w:rsidRPr="002776FA">
              <w:rPr>
                <w:sz w:val="20"/>
                <w:szCs w:val="20"/>
              </w:rPr>
              <w:lastRenderedPageBreak/>
              <w:t>Refers clients to behavioral health providers, including behavioral health specialists in the APCP or other mental health clinicians; behavioral health focuses on addressing and removing the behavioral health barriers to self-management</w:t>
            </w:r>
          </w:p>
          <w:p w14:paraId="543C84BC" w14:textId="77777777" w:rsidR="009E6563" w:rsidRPr="002776FA" w:rsidRDefault="009E6563" w:rsidP="00530CE9">
            <w:pPr>
              <w:numPr>
                <w:ilvl w:val="0"/>
                <w:numId w:val="6"/>
              </w:numPr>
              <w:rPr>
                <w:sz w:val="20"/>
                <w:szCs w:val="20"/>
              </w:rPr>
            </w:pPr>
            <w:r w:rsidRPr="002776FA">
              <w:rPr>
                <w:sz w:val="20"/>
                <w:szCs w:val="20"/>
              </w:rPr>
              <w:t>Leads workshops with the CC CHW on self-management for chronic disease, diabetes and chronic pain</w:t>
            </w:r>
          </w:p>
          <w:p w14:paraId="30BCF32B" w14:textId="77777777" w:rsidR="009E6563" w:rsidRPr="002776FA" w:rsidRDefault="009E6563" w:rsidP="00530CE9">
            <w:pPr>
              <w:numPr>
                <w:ilvl w:val="0"/>
                <w:numId w:val="6"/>
              </w:numPr>
              <w:rPr>
                <w:sz w:val="20"/>
                <w:szCs w:val="20"/>
              </w:rPr>
            </w:pPr>
            <w:r w:rsidRPr="002776FA">
              <w:rPr>
                <w:sz w:val="20"/>
                <w:szCs w:val="20"/>
              </w:rPr>
              <w:t>Proactively follows up with clients to ensure adherence to action plans</w:t>
            </w:r>
          </w:p>
        </w:tc>
        <w:tc>
          <w:tcPr>
            <w:tcW w:w="4077" w:type="dxa"/>
          </w:tcPr>
          <w:p w14:paraId="5BC98E6A" w14:textId="77777777" w:rsidR="009E6563" w:rsidRPr="002776FA" w:rsidRDefault="009E6563" w:rsidP="00530CE9">
            <w:pPr>
              <w:numPr>
                <w:ilvl w:val="0"/>
                <w:numId w:val="6"/>
              </w:numPr>
              <w:rPr>
                <w:sz w:val="20"/>
                <w:szCs w:val="20"/>
              </w:rPr>
            </w:pPr>
            <w:r w:rsidRPr="002776FA">
              <w:rPr>
                <w:sz w:val="20"/>
                <w:szCs w:val="20"/>
              </w:rPr>
              <w:lastRenderedPageBreak/>
              <w:t>May make home visits and accompany patients to appointments</w:t>
            </w:r>
          </w:p>
          <w:p w14:paraId="5E695185" w14:textId="77777777" w:rsidR="009E6563" w:rsidRPr="002776FA" w:rsidRDefault="009E6563" w:rsidP="00530CE9">
            <w:pPr>
              <w:numPr>
                <w:ilvl w:val="0"/>
                <w:numId w:val="6"/>
              </w:numPr>
              <w:rPr>
                <w:sz w:val="20"/>
                <w:szCs w:val="20"/>
              </w:rPr>
            </w:pPr>
            <w:r w:rsidRPr="002776FA">
              <w:rPr>
                <w:sz w:val="20"/>
                <w:szCs w:val="20"/>
              </w:rPr>
              <w:t>Assists patients in accessing opportunities for physical activity and provides coaching to help</w:t>
            </w:r>
            <w:r w:rsidR="00146CC7">
              <w:rPr>
                <w:sz w:val="20"/>
                <w:szCs w:val="20"/>
              </w:rPr>
              <w:t xml:space="preserve"> understand health conditions and take action</w:t>
            </w:r>
          </w:p>
          <w:p w14:paraId="0969536E" w14:textId="77777777" w:rsidR="009E6563" w:rsidRPr="002776FA" w:rsidRDefault="009E6563" w:rsidP="00530CE9">
            <w:pPr>
              <w:numPr>
                <w:ilvl w:val="0"/>
                <w:numId w:val="6"/>
              </w:numPr>
              <w:rPr>
                <w:sz w:val="20"/>
                <w:szCs w:val="20"/>
              </w:rPr>
            </w:pPr>
            <w:r w:rsidRPr="002776FA">
              <w:rPr>
                <w:sz w:val="20"/>
                <w:szCs w:val="20"/>
              </w:rPr>
              <w:t xml:space="preserve">Assists patients in stress reduction </w:t>
            </w:r>
            <w:r w:rsidRPr="002776FA">
              <w:rPr>
                <w:sz w:val="20"/>
                <w:szCs w:val="20"/>
              </w:rPr>
              <w:lastRenderedPageBreak/>
              <w:t>techniques</w:t>
            </w:r>
          </w:p>
          <w:p w14:paraId="28B25CF5" w14:textId="77777777" w:rsidR="009E6563" w:rsidRPr="002776FA" w:rsidRDefault="009E6563" w:rsidP="00530CE9">
            <w:pPr>
              <w:numPr>
                <w:ilvl w:val="0"/>
                <w:numId w:val="6"/>
              </w:numPr>
              <w:rPr>
                <w:sz w:val="20"/>
                <w:szCs w:val="20"/>
              </w:rPr>
            </w:pPr>
            <w:r w:rsidRPr="002776FA">
              <w:rPr>
                <w:sz w:val="20"/>
                <w:szCs w:val="20"/>
              </w:rPr>
              <w:t>Assists patients in complying with medications, including setting up pill boxes and assisting in overcoming barriers to purchasing medications</w:t>
            </w:r>
          </w:p>
          <w:p w14:paraId="5DA4ED1B" w14:textId="77777777" w:rsidR="009E6563" w:rsidRPr="002776FA" w:rsidRDefault="009E6563" w:rsidP="00530CE9">
            <w:pPr>
              <w:numPr>
                <w:ilvl w:val="0"/>
                <w:numId w:val="6"/>
              </w:numPr>
              <w:rPr>
                <w:sz w:val="20"/>
                <w:szCs w:val="20"/>
              </w:rPr>
            </w:pPr>
            <w:r w:rsidRPr="002776FA">
              <w:rPr>
                <w:sz w:val="20"/>
                <w:szCs w:val="20"/>
              </w:rPr>
              <w:t>Uses health assessment tools to help identify health conditions, including depression, and communicates findings to the primary care office</w:t>
            </w:r>
          </w:p>
          <w:p w14:paraId="1B29174D" w14:textId="77777777" w:rsidR="009E6563" w:rsidRPr="002776FA" w:rsidRDefault="009E6563" w:rsidP="00530CE9">
            <w:pPr>
              <w:rPr>
                <w:sz w:val="20"/>
                <w:szCs w:val="20"/>
              </w:rPr>
            </w:pPr>
          </w:p>
        </w:tc>
      </w:tr>
    </w:tbl>
    <w:p w14:paraId="615D213C" w14:textId="77777777" w:rsidR="009E6563" w:rsidRPr="003922E0" w:rsidRDefault="003922E0" w:rsidP="009E6563">
      <w:pPr>
        <w:rPr>
          <w:sz w:val="18"/>
          <w:szCs w:val="18"/>
        </w:rPr>
      </w:pPr>
      <w:r w:rsidRPr="003922E0">
        <w:rPr>
          <w:b/>
          <w:sz w:val="18"/>
          <w:szCs w:val="18"/>
        </w:rPr>
        <w:lastRenderedPageBreak/>
        <w:t>Source</w:t>
      </w:r>
      <w:r w:rsidRPr="003922E0">
        <w:rPr>
          <w:sz w:val="18"/>
          <w:szCs w:val="18"/>
        </w:rPr>
        <w:t xml:space="preserve">: </w:t>
      </w:r>
      <w:r w:rsidRPr="003922E0">
        <w:rPr>
          <w:rFonts w:cs="Segoe UI"/>
          <w:sz w:val="18"/>
          <w:szCs w:val="18"/>
        </w:rPr>
        <w:t xml:space="preserve">ICF International, </w:t>
      </w:r>
      <w:r w:rsidRPr="003922E0">
        <w:rPr>
          <w:rFonts w:cs="Segoe UI"/>
          <w:i/>
          <w:iCs/>
          <w:sz w:val="18"/>
          <w:szCs w:val="18"/>
        </w:rPr>
        <w:t xml:space="preserve">The St. </w:t>
      </w:r>
      <w:proofErr w:type="spellStart"/>
      <w:r w:rsidRPr="003922E0">
        <w:rPr>
          <w:rFonts w:cs="Segoe UI"/>
          <w:i/>
          <w:iCs/>
          <w:sz w:val="18"/>
          <w:szCs w:val="18"/>
        </w:rPr>
        <w:t>Johnsbury</w:t>
      </w:r>
      <w:proofErr w:type="spellEnd"/>
      <w:r w:rsidRPr="003922E0">
        <w:rPr>
          <w:rFonts w:cs="Segoe UI"/>
          <w:i/>
          <w:iCs/>
          <w:sz w:val="18"/>
          <w:szCs w:val="18"/>
        </w:rPr>
        <w:t xml:space="preserve"> Community Health Team Evaluation: Final Report</w:t>
      </w:r>
      <w:r w:rsidRPr="003922E0">
        <w:rPr>
          <w:rFonts w:cs="Segoe UI"/>
          <w:sz w:val="18"/>
          <w:szCs w:val="18"/>
        </w:rPr>
        <w:t>. 2014, ICF International Headquarters: Fairfax, VA</w:t>
      </w:r>
    </w:p>
    <w:p w14:paraId="58C00E8B" w14:textId="77777777" w:rsidR="00D56F31" w:rsidRDefault="00D56F31" w:rsidP="00E3558C">
      <w:pPr>
        <w:pStyle w:val="Heading2"/>
      </w:pPr>
      <w:bookmarkStart w:id="20" w:name="_Toc441929281"/>
      <w:bookmarkStart w:id="21" w:name="_Toc442101388"/>
    </w:p>
    <w:p w14:paraId="4CD0F78D" w14:textId="77777777" w:rsidR="00BB2FEA" w:rsidRDefault="00BB2FEA" w:rsidP="00E3558C">
      <w:pPr>
        <w:pStyle w:val="Heading2"/>
      </w:pPr>
      <w:r>
        <w:t xml:space="preserve">Results from the CDC’s </w:t>
      </w:r>
      <w:r w:rsidR="00E055EB">
        <w:t xml:space="preserve">2014 </w:t>
      </w:r>
      <w:r>
        <w:t xml:space="preserve">St. </w:t>
      </w:r>
      <w:proofErr w:type="spellStart"/>
      <w:r>
        <w:t>Johnsbury</w:t>
      </w:r>
      <w:proofErr w:type="spellEnd"/>
      <w:r>
        <w:t xml:space="preserve"> </w:t>
      </w:r>
      <w:r w:rsidR="00E055EB">
        <w:t>CHT evaluation report</w:t>
      </w:r>
      <w:bookmarkEnd w:id="20"/>
      <w:bookmarkEnd w:id="21"/>
    </w:p>
    <w:p w14:paraId="07B5C6A0" w14:textId="630874DE" w:rsidR="00DE58DC" w:rsidRDefault="001A3428" w:rsidP="00DC356B">
      <w:pPr>
        <w:ind w:firstLine="720"/>
      </w:pPr>
      <w:r>
        <w:t>Notable results from the CDC’s e</w:t>
      </w:r>
      <w:r w:rsidR="00D56F31">
        <w:t>valuation include the following:</w:t>
      </w:r>
    </w:p>
    <w:p w14:paraId="639198E7" w14:textId="77777777" w:rsidR="001A3428" w:rsidRDefault="001A3428" w:rsidP="00DC356B">
      <w:pPr>
        <w:ind w:firstLine="720"/>
      </w:pPr>
      <w:r w:rsidRPr="00EF671C">
        <w:rPr>
          <w:b/>
        </w:rPr>
        <w:t>Reach:</w:t>
      </w:r>
      <w:r>
        <w:t xml:space="preserve"> The St. </w:t>
      </w:r>
      <w:proofErr w:type="spellStart"/>
      <w:r>
        <w:t>Johnsbury</w:t>
      </w:r>
      <w:proofErr w:type="spellEnd"/>
      <w:r>
        <w:t xml:space="preserve"> CHT provided service to 5 advanced primary care practices in an HSA that covers approximately 30,000 adults. The 5 practices have about 22,106 unique patients and 29.5 PCPs.</w:t>
      </w:r>
    </w:p>
    <w:p w14:paraId="63A3B945" w14:textId="77777777" w:rsidR="00113F21" w:rsidRPr="00113F21" w:rsidRDefault="00113F21" w:rsidP="00DC356B">
      <w:pPr>
        <w:ind w:firstLine="720"/>
      </w:pPr>
      <w:r w:rsidRPr="00113F21">
        <w:rPr>
          <w:b/>
        </w:rPr>
        <w:t xml:space="preserve">Referral: </w:t>
      </w:r>
      <w:r>
        <w:t xml:space="preserve">About half of referrals came from the medical home and about half came from </w:t>
      </w:r>
      <w:r w:rsidR="001510A2">
        <w:t xml:space="preserve">people </w:t>
      </w:r>
      <w:r>
        <w:t xml:space="preserve">outside </w:t>
      </w:r>
      <w:r w:rsidR="001510A2">
        <w:t xml:space="preserve">of the medical home. The top five reasons for referral were insurance, prescription drugs, housing, money and finances, and health education. </w:t>
      </w:r>
    </w:p>
    <w:p w14:paraId="1B0786BA" w14:textId="77777777" w:rsidR="00EF671C" w:rsidRDefault="001A3428" w:rsidP="00DC356B">
      <w:pPr>
        <w:ind w:firstLine="720"/>
      </w:pPr>
      <w:r w:rsidRPr="00EF671C">
        <w:rPr>
          <w:b/>
        </w:rPr>
        <w:t>Health care practice outcomes:</w:t>
      </w:r>
      <w:r>
        <w:t xml:space="preserve"> The CHT</w:t>
      </w:r>
      <w:r w:rsidR="00EF671C">
        <w:t xml:space="preserve"> served patients with more health needs than other medical home patients. Patients were more likely to be insured by Medicaid, to be smokers, or ha</w:t>
      </w:r>
      <w:r w:rsidR="0025246A">
        <w:t>ve</w:t>
      </w:r>
      <w:r w:rsidR="00EF671C">
        <w:t xml:space="preserve"> diabetes compared with other patients. </w:t>
      </w:r>
    </w:p>
    <w:p w14:paraId="0AC84E50" w14:textId="77777777" w:rsidR="001A3428" w:rsidRDefault="00EF671C" w:rsidP="00DC356B">
      <w:pPr>
        <w:ind w:firstLine="720"/>
      </w:pPr>
      <w:r>
        <w:t>The CHT improved community-clinical linkages and enhanced care coordination. Health care providers reported the CHT helped to streamline their practices</w:t>
      </w:r>
      <w:r w:rsidR="00F913CA">
        <w:t xml:space="preserve"> and helped them to have more focus on the clinical encounter.</w:t>
      </w:r>
      <w:r>
        <w:t xml:space="preserve"> </w:t>
      </w:r>
      <w:r w:rsidR="00F913CA">
        <w:t xml:space="preserve">Providers appreciated having the </w:t>
      </w:r>
      <w:r>
        <w:t xml:space="preserve">CHT </w:t>
      </w:r>
      <w:r w:rsidR="00F913CA">
        <w:t xml:space="preserve">located </w:t>
      </w:r>
      <w:r>
        <w:t>within the primary c</w:t>
      </w:r>
      <w:r w:rsidR="00F913CA">
        <w:t>are practice.</w:t>
      </w:r>
    </w:p>
    <w:p w14:paraId="41710424" w14:textId="77777777" w:rsidR="0002433D" w:rsidRDefault="0002433D" w:rsidP="00DC356B">
      <w:pPr>
        <w:ind w:firstLine="720"/>
      </w:pPr>
      <w:r w:rsidRPr="0002433D">
        <w:rPr>
          <w:b/>
        </w:rPr>
        <w:t>Patient level outcomes—</w:t>
      </w:r>
      <w:r w:rsidR="00725674" w:rsidRPr="0002433D">
        <w:rPr>
          <w:b/>
        </w:rPr>
        <w:t>quality of life</w:t>
      </w:r>
      <w:r w:rsidRPr="0002433D">
        <w:rPr>
          <w:b/>
        </w:rPr>
        <w:t>:</w:t>
      </w:r>
      <w:r>
        <w:t xml:space="preserve"> The CHT improved well-being and increased support to address issues related to the social determinants of health. The evaluation found significant improvements in health insurance, prescription drugs, housing, and health education. Patients reported improved well being, especially in the areas related to social determinants of health</w:t>
      </w:r>
      <w:r w:rsidR="00725674">
        <w:t xml:space="preserve"> and </w:t>
      </w:r>
      <w:r w:rsidR="00C1161F">
        <w:t xml:space="preserve">in </w:t>
      </w:r>
      <w:r w:rsidR="00725674">
        <w:t>completing paperwork</w:t>
      </w:r>
      <w:r>
        <w:t>.</w:t>
      </w:r>
    </w:p>
    <w:p w14:paraId="27B8B1F2" w14:textId="77777777" w:rsidR="00FD7143" w:rsidRDefault="00FD7143" w:rsidP="00DC356B">
      <w:pPr>
        <w:ind w:firstLine="720"/>
      </w:pPr>
      <w:r>
        <w:t xml:space="preserve">Patients </w:t>
      </w:r>
      <w:r w:rsidR="0007100C">
        <w:t xml:space="preserve">were pleased with the CHT services. They provided comments </w:t>
      </w:r>
      <w:r>
        <w:t>such as dramatic, greatly improved, a lot better, very positive-very happy to describe their CHT experiences, even while their health issues continued. They felt getting basic needs met went a long way to improve the quality of their life.</w:t>
      </w:r>
    </w:p>
    <w:p w14:paraId="738F54B9" w14:textId="77777777" w:rsidR="00725674" w:rsidRDefault="00725674" w:rsidP="00DC356B">
      <w:pPr>
        <w:ind w:firstLine="720"/>
      </w:pPr>
      <w:r w:rsidRPr="0002433D">
        <w:rPr>
          <w:b/>
        </w:rPr>
        <w:t>Patient level outcomes—</w:t>
      </w:r>
      <w:r>
        <w:rPr>
          <w:b/>
        </w:rPr>
        <w:t>increased attentiveness to overall health</w:t>
      </w:r>
      <w:r w:rsidRPr="0002433D">
        <w:rPr>
          <w:b/>
        </w:rPr>
        <w:t>:</w:t>
      </w:r>
      <w:r>
        <w:rPr>
          <w:b/>
        </w:rPr>
        <w:t xml:space="preserve"> </w:t>
      </w:r>
      <w:r>
        <w:t>CHT patients reported being more aware of and attentive to their overall health. They also reported getting help with prescriptions and transportation to health appointments.</w:t>
      </w:r>
    </w:p>
    <w:p w14:paraId="5CB225CE" w14:textId="77777777" w:rsidR="00725674" w:rsidRPr="00725674" w:rsidRDefault="00725674" w:rsidP="00DC356B">
      <w:pPr>
        <w:ind w:firstLine="720"/>
      </w:pPr>
      <w:r w:rsidRPr="0002433D">
        <w:rPr>
          <w:b/>
        </w:rPr>
        <w:lastRenderedPageBreak/>
        <w:t>Patient level outcomes—</w:t>
      </w:r>
      <w:r>
        <w:rPr>
          <w:b/>
        </w:rPr>
        <w:t xml:space="preserve">adherence to treatment: </w:t>
      </w:r>
      <w:r>
        <w:t>PCPs provided examples of patients who had marked positive changes in their health and treatment adherence. Specific examples included patients</w:t>
      </w:r>
      <w:r w:rsidR="00705FB2">
        <w:t xml:space="preserve"> had better health compliance after working with the CHT to establish health goals, made follow up appointments, and used tools to improve medication adherence. </w:t>
      </w:r>
    </w:p>
    <w:p w14:paraId="39613F8E" w14:textId="77777777" w:rsidR="00BE7756" w:rsidRDefault="003561E4" w:rsidP="006A29EA">
      <w:pPr>
        <w:pStyle w:val="Heading2"/>
      </w:pPr>
      <w:bookmarkStart w:id="22" w:name="_Toc441929282"/>
      <w:bookmarkStart w:id="23" w:name="_Toc442101389"/>
      <w:r>
        <w:t>Lessons learned</w:t>
      </w:r>
      <w:r w:rsidR="00BF7F69">
        <w:t xml:space="preserve"> and considerations for program replication</w:t>
      </w:r>
      <w:r w:rsidR="007D186F">
        <w:t xml:space="preserve"> from the St. </w:t>
      </w:r>
      <w:proofErr w:type="spellStart"/>
      <w:r w:rsidR="007D186F">
        <w:t>Johnsbury</w:t>
      </w:r>
      <w:proofErr w:type="spellEnd"/>
      <w:r w:rsidR="007D186F">
        <w:t xml:space="preserve"> evaluation</w:t>
      </w:r>
      <w:bookmarkEnd w:id="22"/>
      <w:bookmarkEnd w:id="23"/>
    </w:p>
    <w:p w14:paraId="62CFFDC1" w14:textId="77777777" w:rsidR="006A29EA" w:rsidRDefault="006A29EA" w:rsidP="00DC356B">
      <w:pPr>
        <w:ind w:firstLine="360"/>
      </w:pPr>
      <w:r w:rsidRPr="00DE075B">
        <w:t xml:space="preserve">Key lessons learned include the </w:t>
      </w:r>
      <w:r w:rsidRPr="008729B8">
        <w:rPr>
          <w:b/>
        </w:rPr>
        <w:t>importance of developing payment innovation and program innovation using participatory methods</w:t>
      </w:r>
      <w:r w:rsidRPr="00DE075B">
        <w:t xml:space="preserve"> that can be adapted to regional needs. Payers should consider convening stakeholders, establishing provider participation criteria, determining payment and measuring performance.  States should identify, convene and educate stakeholder groups that share the goal of improving health care. </w:t>
      </w:r>
      <w:r w:rsidRPr="00DE075B">
        <w:fldChar w:fldCharType="begin"/>
      </w:r>
      <w:r w:rsidR="00024705">
        <w:instrText xml:space="preserve"> ADDIN EN.CITE &lt;EndNote&gt;&lt;Cite&gt;&lt;Author&gt;Jones&lt;/Author&gt;&lt;Year&gt;2014&lt;/Year&gt;&lt;RecNum&gt;59&lt;/RecNum&gt;&lt;DisplayText&gt;[2, 8]&lt;/DisplayText&gt;&lt;record&gt;&lt;rec-number&gt;59&lt;/rec-number&gt;&lt;foreign-keys&gt;&lt;key app="EN" db-id="vf0retrx0dd22meddeqxw296wszweeearsd5" timestamp="1443998536"&gt;59&lt;/key&gt;&lt;/foreign-keys&gt;&lt;ref-type name="Unpublished Work"&gt;34&lt;/ref-type&gt;&lt;contributors&gt;&lt;authors&gt;&lt;author&gt;Jones, C&lt;/author&gt;&lt;/authors&gt;&lt;/contributors&gt;&lt;titles&gt;&lt;title&gt;Report to the Vermont Legislature. Blueprint for Health Report: Medical homes, teams and community health systems.&lt;/title&gt;&lt;/titles&gt;&lt;dates&gt;&lt;year&gt;2014&lt;/year&gt;&lt;/dates&gt;&lt;pub-location&gt;Montpelier, VT&lt;/pub-location&gt;&lt;publisher&gt;Blueprint for Health&lt;/publisher&gt;&lt;urls&gt;&lt;related-urls&gt;&lt;url&gt;http://blueprintforhealth.vermont.gov/sites/blueprint/files/BlueprintPDF/BlueprintOct2014ReportRevised150731b.pdf&lt;/url&gt;&lt;/related-urls&gt;&lt;/urls&gt;&lt;/record&gt;&lt;/Cite&gt;&lt;Cite&gt;&lt;Author&gt;Jones&lt;/Author&gt;&lt;Year&gt;2015&lt;/Year&gt;&lt;RecNum&gt;58&lt;/RecNum&gt;&lt;record&gt;&lt;rec-number&gt;58&lt;/rec-number&gt;&lt;foreign-keys&gt;&lt;key app="EN" db-id="vf0retrx0dd22meddeqxw296wszweeearsd5" timestamp="1443977402"&gt;58&lt;/key&gt;&lt;/foreign-keys&gt;&lt;ref-type name="Journal Article"&gt;17&lt;/ref-type&gt;&lt;contributors&gt;&lt;authors&gt;&lt;author&gt;Jones, C&lt;/author&gt;&lt;author&gt;Finison, Karl&lt;/author&gt;&lt;author&gt;McGraves-Lloyd, Katharine&lt;/author&gt;&lt;author&gt;Tremblay, T&lt;/author&gt;&lt;author&gt;Mohlman, MK&lt;/author&gt;&lt;author&gt;Tanzman, B&lt;/author&gt;&lt;author&gt;Hazard, M&lt;/author&gt;&lt;author&gt;Maier, S&lt;/author&gt;&lt;author&gt;Samuelson, J&lt;/author&gt;&lt;/authors&gt;&lt;/contributors&gt;&lt;titles&gt;&lt;title&gt;Vermont&amp;apos;s community-oriented all-payer medical home model reduces expenditures and utilization while delivering high-quality care&lt;/title&gt;&lt;secondary-title&gt;Population Health Management&lt;/secondary-title&gt;&lt;/titles&gt;&lt;periodical&gt;&lt;full-title&gt;Population Health Management&lt;/full-title&gt;&lt;/periodical&gt;&lt;pages&gt;10 pages&lt;/pages&gt;&lt;volume&gt;0&lt;/volume&gt;&lt;number&gt;0&lt;/number&gt;&lt;dates&gt;&lt;year&gt;2015&lt;/year&gt;&lt;/dates&gt;&lt;urls&gt;&lt;related-urls&gt;&lt;url&gt;http://online.liebertpub.com/doi/pdfplus/10.1089/pop.2015.0055&lt;/url&gt;&lt;/related-urls&gt;&lt;/urls&gt;&lt;/record&gt;&lt;/Cite&gt;&lt;/EndNote&gt;</w:instrText>
      </w:r>
      <w:r w:rsidRPr="00DE075B">
        <w:fldChar w:fldCharType="separate"/>
      </w:r>
      <w:r w:rsidR="00024705">
        <w:rPr>
          <w:noProof/>
        </w:rPr>
        <w:t>[2, 8]</w:t>
      </w:r>
      <w:r w:rsidRPr="00DE075B">
        <w:fldChar w:fldCharType="end"/>
      </w:r>
    </w:p>
    <w:p w14:paraId="6046C6C7" w14:textId="77777777" w:rsidR="00BE7756" w:rsidRDefault="00BE7756" w:rsidP="00DE075B">
      <w:pPr>
        <w:pStyle w:val="ListParagraph"/>
        <w:numPr>
          <w:ilvl w:val="0"/>
          <w:numId w:val="11"/>
        </w:numPr>
      </w:pPr>
      <w:r>
        <w:t xml:space="preserve">Develop </w:t>
      </w:r>
      <w:r w:rsidR="009C4515">
        <w:t xml:space="preserve">an </w:t>
      </w:r>
      <w:r>
        <w:t>organization chart that clarifies roles and responsibilities</w:t>
      </w:r>
      <w:r w:rsidR="00444319">
        <w:t>.</w:t>
      </w:r>
    </w:p>
    <w:p w14:paraId="1644AF31" w14:textId="77777777" w:rsidR="00BE7756" w:rsidRDefault="00BE7756" w:rsidP="00DE075B">
      <w:pPr>
        <w:pStyle w:val="ListParagraph"/>
        <w:numPr>
          <w:ilvl w:val="0"/>
          <w:numId w:val="11"/>
        </w:numPr>
      </w:pPr>
      <w:r>
        <w:t xml:space="preserve">Regular monthly meetings for the full </w:t>
      </w:r>
      <w:r w:rsidR="00444319">
        <w:t>CHT.</w:t>
      </w:r>
    </w:p>
    <w:p w14:paraId="640197AE" w14:textId="77777777" w:rsidR="00BE7756" w:rsidRDefault="00BE7756" w:rsidP="00DE075B">
      <w:pPr>
        <w:pStyle w:val="ListParagraph"/>
        <w:numPr>
          <w:ilvl w:val="0"/>
          <w:numId w:val="11"/>
        </w:numPr>
      </w:pPr>
      <w:r>
        <w:t>Electronic communication system; use an EHR to promote patient-centered communication and coordination</w:t>
      </w:r>
      <w:r w:rsidR="00444319">
        <w:t>.</w:t>
      </w:r>
    </w:p>
    <w:p w14:paraId="2C24E6D9" w14:textId="77777777" w:rsidR="00BE7756" w:rsidRDefault="00BE7756" w:rsidP="00DE075B">
      <w:pPr>
        <w:pStyle w:val="ListParagraph"/>
        <w:numPr>
          <w:ilvl w:val="0"/>
          <w:numId w:val="11"/>
        </w:numPr>
      </w:pPr>
      <w:r>
        <w:t>Create and maintain a directory of CHT members so members know who to contact for specific services</w:t>
      </w:r>
      <w:r w:rsidR="00444319">
        <w:t>.</w:t>
      </w:r>
    </w:p>
    <w:p w14:paraId="1EB8D73E" w14:textId="77777777" w:rsidR="004E2BA6" w:rsidRDefault="004E2BA6" w:rsidP="003561E4">
      <w:r w:rsidRPr="00146CC7">
        <w:rPr>
          <w:b/>
        </w:rPr>
        <w:t>Considerations for program replication</w:t>
      </w:r>
      <w:r w:rsidR="003561E4" w:rsidRPr="00146CC7">
        <w:rPr>
          <w:b/>
        </w:rPr>
        <w:t xml:space="preserve"> include the following</w:t>
      </w:r>
      <w:r>
        <w:t xml:space="preserve"> </w:t>
      </w:r>
      <w:r>
        <w:fldChar w:fldCharType="begin"/>
      </w:r>
      <w:r w:rsidR="000F536C">
        <w:instrText xml:space="preserve"> ADDIN EN.CITE &lt;EndNote&gt;&lt;Cite&gt;&lt;Author&gt;International&lt;/Author&gt;&lt;Year&gt;2014&lt;/Year&gt;&lt;RecNum&gt;55&lt;/RecNum&gt;&lt;DisplayText&gt;[9]&lt;/DisplayText&gt;&lt;record&gt;&lt;rec-number&gt;55&lt;/rec-number&gt;&lt;foreign-keys&gt;&lt;key app="EN" db-id="vf0retrx0dd22meddeqxw296wszweeearsd5" timestamp="1443197234"&gt;55&lt;/key&gt;&lt;/foreign-keys&gt;&lt;ref-type name="Unpublished Work"&gt;34&lt;/ref-type&gt;&lt;contributors&gt;&lt;authors&gt;&lt;author&gt;ICF International,&lt;/author&gt;&lt;/authors&gt;&lt;/contributors&gt;&lt;titles&gt;&lt;title&gt;The St. Johnsbury Community Health Team Evaluation: Final Report&lt;/title&gt;&lt;/titles&gt;&lt;dates&gt;&lt;year&gt;2014&lt;/year&gt;&lt;/dates&gt;&lt;pub-location&gt;Fairfax, VA&lt;/pub-location&gt;&lt;publisher&gt;ICF International Headquarters&lt;/publisher&gt;&lt;urls&gt;&lt;related-urls&gt;&lt;url&gt;http://blueprintforhealth.vermont.gov/sites/blueprint/files/BlueprintPDF/CHT%20Eval%20Report_formatted.pdf&lt;/url&gt;&lt;/related-urls&gt;&lt;/urls&gt;&lt;/record&gt;&lt;/Cite&gt;&lt;/EndNote&gt;</w:instrText>
      </w:r>
      <w:r>
        <w:fldChar w:fldCharType="separate"/>
      </w:r>
      <w:r w:rsidR="000F536C">
        <w:rPr>
          <w:noProof/>
        </w:rPr>
        <w:t>[9]</w:t>
      </w:r>
      <w:r>
        <w:fldChar w:fldCharType="end"/>
      </w:r>
      <w:r>
        <w:t>:</w:t>
      </w:r>
    </w:p>
    <w:p w14:paraId="34263925" w14:textId="77777777" w:rsidR="004E2BA6" w:rsidRDefault="004E2BA6" w:rsidP="00D572DC">
      <w:pPr>
        <w:pStyle w:val="ListParagraph"/>
        <w:numPr>
          <w:ilvl w:val="0"/>
          <w:numId w:val="1"/>
        </w:numPr>
      </w:pPr>
      <w:r>
        <w:t>Conduct a systema</w:t>
      </w:r>
      <w:r w:rsidR="00DB40D7">
        <w:t xml:space="preserve">tic assessment of </w:t>
      </w:r>
      <w:r>
        <w:t xml:space="preserve">community needs and assets to help develop a program similar to the </w:t>
      </w:r>
      <w:r w:rsidR="00DB40D7">
        <w:t xml:space="preserve">Vermont </w:t>
      </w:r>
      <w:r>
        <w:t>CHT model</w:t>
      </w:r>
      <w:r w:rsidR="00D572DC">
        <w:t xml:space="preserve">; this will aid in avoiding service duplication and being redundant with other </w:t>
      </w:r>
      <w:r>
        <w:t>community organizations</w:t>
      </w:r>
      <w:r w:rsidR="00D572DC">
        <w:t xml:space="preserve"> work</w:t>
      </w:r>
      <w:r w:rsidR="00DF1FE1">
        <w:t>.</w:t>
      </w:r>
    </w:p>
    <w:p w14:paraId="396B0F31" w14:textId="77777777" w:rsidR="004E2BA6" w:rsidRDefault="004E2BA6" w:rsidP="004E2BA6">
      <w:pPr>
        <w:pStyle w:val="ListParagraph"/>
        <w:numPr>
          <w:ilvl w:val="0"/>
          <w:numId w:val="1"/>
        </w:numPr>
      </w:pPr>
      <w:r>
        <w:t>Identify sustainable funding</w:t>
      </w:r>
      <w:r w:rsidR="00DF1FE1">
        <w:t>.</w:t>
      </w:r>
    </w:p>
    <w:p w14:paraId="5B32A0F8" w14:textId="77777777" w:rsidR="004E2BA6" w:rsidRDefault="004E2BA6" w:rsidP="004E2BA6">
      <w:pPr>
        <w:pStyle w:val="ListParagraph"/>
        <w:numPr>
          <w:ilvl w:val="0"/>
          <w:numId w:val="1"/>
        </w:numPr>
      </w:pPr>
      <w:r>
        <w:t xml:space="preserve">Provide early involvement </w:t>
      </w:r>
      <w:r w:rsidR="00B8789E">
        <w:t xml:space="preserve">of practice providers </w:t>
      </w:r>
      <w:r>
        <w:t>to facilitate collaboration and promote shared ownership of the team</w:t>
      </w:r>
      <w:r w:rsidR="00DF1FE1">
        <w:t>.</w:t>
      </w:r>
    </w:p>
    <w:p w14:paraId="40561F96" w14:textId="77777777" w:rsidR="004E2BA6" w:rsidRDefault="004E2BA6" w:rsidP="004E2BA6">
      <w:pPr>
        <w:pStyle w:val="ListParagraph"/>
        <w:numPr>
          <w:ilvl w:val="0"/>
          <w:numId w:val="1"/>
        </w:numPr>
      </w:pPr>
      <w:r>
        <w:t>Identify a program manager to provide oversight and serve as a central point of contact for the team.</w:t>
      </w:r>
    </w:p>
    <w:p w14:paraId="4306A0FF" w14:textId="77777777" w:rsidR="004E2BA6" w:rsidRDefault="004E2BA6" w:rsidP="004E2BA6">
      <w:pPr>
        <w:pStyle w:val="ListParagraph"/>
        <w:numPr>
          <w:ilvl w:val="0"/>
          <w:numId w:val="1"/>
        </w:numPr>
      </w:pPr>
      <w:r>
        <w:t>Identify a team member to serve as a care coordinator. The coordinator plays an active role building and sustaining partnerships between the clinical entity and community organizations</w:t>
      </w:r>
      <w:r w:rsidR="00146CC7">
        <w:t>.</w:t>
      </w:r>
    </w:p>
    <w:p w14:paraId="705B38DD" w14:textId="77777777" w:rsidR="00567CA3" w:rsidRDefault="004E2BA6" w:rsidP="005B0FD3">
      <w:pPr>
        <w:pStyle w:val="ListParagraph"/>
        <w:numPr>
          <w:ilvl w:val="0"/>
          <w:numId w:val="1"/>
        </w:numPr>
        <w:sectPr w:rsidR="00567CA3" w:rsidSect="007521DE">
          <w:pgSz w:w="12240" w:h="15840"/>
          <w:pgMar w:top="1440" w:right="1440" w:bottom="1440" w:left="1440" w:header="720" w:footer="720" w:gutter="0"/>
          <w:pgNumType w:start="1"/>
          <w:cols w:space="720"/>
          <w:titlePg/>
          <w:docGrid w:linePitch="360"/>
        </w:sectPr>
      </w:pPr>
      <w:r>
        <w:t>Collaborate regularly with a team of community organizations suc</w:t>
      </w:r>
      <w:r w:rsidR="00C3607B">
        <w:t>h as the Functional Health Team, to help facilitate linkages between community and clinical entities.</w:t>
      </w:r>
    </w:p>
    <w:p w14:paraId="76A17B81" w14:textId="77777777" w:rsidR="009916CB" w:rsidRDefault="009916CB" w:rsidP="009916CB">
      <w:pPr>
        <w:pStyle w:val="Heading1"/>
      </w:pPr>
      <w:bookmarkStart w:id="24" w:name="_Ref440791853"/>
      <w:bookmarkStart w:id="25" w:name="_Toc441929283"/>
      <w:bookmarkStart w:id="26" w:name="_Toc442101390"/>
      <w:r>
        <w:lastRenderedPageBreak/>
        <w:t xml:space="preserve">Vermont Chronic Care </w:t>
      </w:r>
      <w:r w:rsidR="00EB067D">
        <w:t>Initiative</w:t>
      </w:r>
      <w:r w:rsidR="00F262FA">
        <w:t xml:space="preserve"> (VCCI)</w:t>
      </w:r>
      <w:bookmarkEnd w:id="24"/>
      <w:bookmarkEnd w:id="25"/>
      <w:bookmarkEnd w:id="26"/>
    </w:p>
    <w:p w14:paraId="2C0C0292" w14:textId="77777777" w:rsidR="0070154F" w:rsidRDefault="007D56F5" w:rsidP="00DC356B">
      <w:pPr>
        <w:ind w:firstLine="720"/>
      </w:pPr>
      <w:r w:rsidRPr="00981309">
        <w:rPr>
          <w:lang w:val="en"/>
        </w:rPr>
        <w:t xml:space="preserve">The VCCI </w:t>
      </w:r>
      <w:r w:rsidR="009163DD">
        <w:rPr>
          <w:lang w:val="en"/>
        </w:rPr>
        <w:t>targets Medicaid’s</w:t>
      </w:r>
      <w:r w:rsidR="00F262FA">
        <w:rPr>
          <w:lang w:val="en"/>
        </w:rPr>
        <w:t xml:space="preserve"> top 5% </w:t>
      </w:r>
      <w:r w:rsidR="006E1504">
        <w:rPr>
          <w:lang w:val="en"/>
        </w:rPr>
        <w:t xml:space="preserve">of health care users for </w:t>
      </w:r>
      <w:r w:rsidR="00E75411">
        <w:rPr>
          <w:lang w:val="en"/>
        </w:rPr>
        <w:t xml:space="preserve">intensive </w:t>
      </w:r>
      <w:r w:rsidR="006E1504">
        <w:rPr>
          <w:lang w:val="en"/>
        </w:rPr>
        <w:t>care management</w:t>
      </w:r>
      <w:r w:rsidR="00E75411">
        <w:rPr>
          <w:lang w:val="en"/>
        </w:rPr>
        <w:t xml:space="preserve"> </w:t>
      </w:r>
      <w:r w:rsidR="00E75411">
        <w:t>to improve outcomes and reduce unnecessary utilization.</w:t>
      </w:r>
      <w:r w:rsidR="00E75411">
        <w:rPr>
          <w:lang w:val="en"/>
        </w:rPr>
        <w:t xml:space="preserve"> </w:t>
      </w:r>
      <w:r w:rsidR="00EF335C">
        <w:t>Of note, in SFY 2013, the top 5% produced 83% of readmission costs.</w:t>
      </w:r>
      <w:r w:rsidR="0070154F">
        <w:t xml:space="preserve"> </w:t>
      </w:r>
      <w:r w:rsidR="0070154F">
        <w:rPr>
          <w:lang w:val="en"/>
        </w:rPr>
        <w:t>VCCI’s focus is to stabilize health conditions</w:t>
      </w:r>
      <w:r w:rsidR="0070154F">
        <w:t xml:space="preserve">. </w:t>
      </w:r>
      <w:r w:rsidR="00637A86">
        <w:t xml:space="preserve">The program targets patients it considers </w:t>
      </w:r>
      <w:proofErr w:type="spellStart"/>
      <w:r w:rsidR="00637A86">
        <w:t>impactable</w:t>
      </w:r>
      <w:proofErr w:type="spellEnd"/>
      <w:r w:rsidR="00637A86">
        <w:t xml:space="preserve"> based on an analysis of clinical acuity and recent utilization patterns.</w:t>
      </w:r>
    </w:p>
    <w:p w14:paraId="63CB5482" w14:textId="77777777" w:rsidR="00EF335C" w:rsidRDefault="0070154F" w:rsidP="00DC356B">
      <w:pPr>
        <w:ind w:firstLine="720"/>
      </w:pPr>
      <w:r>
        <w:t xml:space="preserve">The foundation of the VCCI program is the use of health analytics to identify patients and to identify gaps in care that can be addressed by the VCCI case manager and health care providers. </w:t>
      </w:r>
      <w:r>
        <w:fldChar w:fldCharType="begin"/>
      </w:r>
      <w:r w:rsidR="000F536C">
        <w:instrText xml:space="preserve"> ADDIN EN.CITE &lt;EndNote&gt;&lt;Cite&gt;&lt;Author&gt;Department of Vermont Health Access&lt;/Author&gt;&lt;Year&gt;Issued April 2014&lt;/Year&gt;&lt;RecNum&gt;86&lt;/RecNum&gt;&lt;DisplayText&gt;[10, 11]&lt;/DisplayText&gt;&lt;record&gt;&lt;rec-number&gt;86&lt;/rec-number&gt;&lt;foreign-keys&gt;&lt;key app="EN" db-id="vf0retrx0dd22meddeqxw296wszweeearsd5" timestamp="1451844859"&gt;86&lt;/key&gt;&lt;/foreign-keys&gt;&lt;ref-type name="Web Page"&gt;12&lt;/ref-type&gt;&lt;contributors&gt;&lt;authors&gt;&lt;author&gt;Department of Vermont Health Access,&lt;/author&gt;&lt;/authors&gt;&lt;/contributors&gt;&lt;titles&gt;&lt;title&gt;Vermont Chronic Care Initiative: Annual Report--State Fiscal Year 2013&lt;/title&gt;&lt;/titles&gt;&lt;dates&gt;&lt;year&gt;Issued April 2014&lt;/year&gt;&lt;/dates&gt;&lt;urls&gt;&lt;related-urls&gt;&lt;url&gt;http://dvha.vermont.gov/for-providers/vcci-annual-reports&lt;/url&gt;&lt;/related-urls&gt;&lt;/urls&gt;&lt;/record&gt;&lt;/Cite&gt;&lt;Cite&gt;&lt;Author&gt;APS Healthcare&lt;/Author&gt;&lt;Year&gt;March 2012&lt;/Year&gt;&lt;RecNum&gt;87&lt;/RecNum&gt;&lt;record&gt;&lt;rec-number&gt;87&lt;/rec-number&gt;&lt;foreign-keys&gt;&lt;key app="EN" db-id="vf0retrx0dd22meddeqxw296wszweeearsd5" timestamp="1451861620"&gt;87&lt;/key&gt;&lt;/foreign-keys&gt;&lt;ref-type name="Web Page"&gt;12&lt;/ref-type&gt;&lt;contributors&gt;&lt;authors&gt;&lt;author&gt;APS Healthcare,&lt;/author&gt;&lt;/authors&gt;&lt;/contributors&gt;&lt;titles&gt;&lt;title&gt;Improving quality of care and reducing inpatient admissions: APS Healthcare in Vermont (Powerpoint)&lt;/title&gt;&lt;/titles&gt;&lt;dates&gt;&lt;year&gt;March 2012&lt;/year&gt;&lt;/dates&gt;&lt;urls&gt;&lt;related-urls&gt;&lt;url&gt;http://www.qualitycareforme.com/documents/APS-Maine_Data_Forum_Presentation-VTCCI_3-29-12.pdf&lt;/url&gt;&lt;/related-urls&gt;&lt;/urls&gt;&lt;/record&gt;&lt;/Cite&gt;&lt;/EndNote&gt;</w:instrText>
      </w:r>
      <w:r>
        <w:fldChar w:fldCharType="separate"/>
      </w:r>
      <w:r w:rsidR="000F536C">
        <w:rPr>
          <w:noProof/>
        </w:rPr>
        <w:t>[10, 11]</w:t>
      </w:r>
      <w:r>
        <w:fldChar w:fldCharType="end"/>
      </w:r>
    </w:p>
    <w:p w14:paraId="0A75E548" w14:textId="77777777" w:rsidR="005B55E5" w:rsidRDefault="00395B65" w:rsidP="00DC356B">
      <w:pPr>
        <w:ind w:firstLine="720"/>
        <w:rPr>
          <w:lang w:val="en"/>
        </w:rPr>
      </w:pPr>
      <w:r>
        <w:rPr>
          <w:lang w:val="en"/>
        </w:rPr>
        <w:t xml:space="preserve">VCCI patients are characterized by </w:t>
      </w:r>
      <w:r w:rsidR="009F4D37">
        <w:rPr>
          <w:lang w:val="en"/>
        </w:rPr>
        <w:t>complex comorbidities</w:t>
      </w:r>
      <w:r w:rsidR="00C12AF3">
        <w:rPr>
          <w:lang w:val="en"/>
        </w:rPr>
        <w:t xml:space="preserve">, </w:t>
      </w:r>
      <w:r w:rsidR="009F4D37">
        <w:rPr>
          <w:lang w:val="en"/>
        </w:rPr>
        <w:t>are seen by both primary care and specialty providers</w:t>
      </w:r>
      <w:r>
        <w:rPr>
          <w:lang w:val="en"/>
        </w:rPr>
        <w:t xml:space="preserve">, </w:t>
      </w:r>
      <w:r w:rsidR="009622B0">
        <w:rPr>
          <w:lang w:val="en"/>
        </w:rPr>
        <w:t xml:space="preserve">typically have six or more </w:t>
      </w:r>
      <w:r w:rsidR="0016447E">
        <w:rPr>
          <w:lang w:val="en"/>
        </w:rPr>
        <w:t xml:space="preserve">medication </w:t>
      </w:r>
      <w:r w:rsidR="009622B0">
        <w:rPr>
          <w:lang w:val="en"/>
        </w:rPr>
        <w:t>prescriptions for daily use</w:t>
      </w:r>
      <w:r>
        <w:rPr>
          <w:lang w:val="en"/>
        </w:rPr>
        <w:t xml:space="preserve">, experience uncoordinated or fragmented care, and </w:t>
      </w:r>
      <w:r w:rsidR="009622B0">
        <w:rPr>
          <w:lang w:val="en"/>
        </w:rPr>
        <w:t xml:space="preserve">are likely to have substance use or mental health disorders. </w:t>
      </w:r>
      <w:r w:rsidR="009E4280">
        <w:rPr>
          <w:lang w:val="en"/>
        </w:rPr>
        <w:t>Claims data indicate non-emergent ER use, admissions for ambulatory care sensitive condition, and high readmission rates.</w:t>
      </w:r>
      <w:r w:rsidR="0070154F">
        <w:rPr>
          <w:lang w:val="en"/>
        </w:rPr>
        <w:t xml:space="preserve"> </w:t>
      </w:r>
      <w:r w:rsidR="0070154F">
        <w:rPr>
          <w:lang w:val="en"/>
        </w:rPr>
        <w:fldChar w:fldCharType="begin"/>
      </w:r>
      <w:r w:rsidR="000F536C">
        <w:rPr>
          <w:lang w:val="en"/>
        </w:rPr>
        <w:instrText xml:space="preserve"> ADDIN EN.CITE &lt;EndNote&gt;&lt;Cite&gt;&lt;Author&gt;APS Healthcare&lt;/Author&gt;&lt;Year&gt;March 2012&lt;/Year&gt;&lt;RecNum&gt;87&lt;/RecNum&gt;&lt;DisplayText&gt;[10, 11]&lt;/DisplayText&gt;&lt;record&gt;&lt;rec-number&gt;87&lt;/rec-number&gt;&lt;foreign-keys&gt;&lt;key app="EN" db-id="vf0retrx0dd22meddeqxw296wszweeearsd5" timestamp="1451861620"&gt;87&lt;/key&gt;&lt;/foreign-keys&gt;&lt;ref-type name="Web Page"&gt;12&lt;/ref-type&gt;&lt;contributors&gt;&lt;authors&gt;&lt;author&gt;APS Healthcare,&lt;/author&gt;&lt;/authors&gt;&lt;/contributors&gt;&lt;titles&gt;&lt;title&gt;Improving quality of care and reducing inpatient admissions: APS Healthcare in Vermont (Powerpoint)&lt;/title&gt;&lt;/titles&gt;&lt;dates&gt;&lt;year&gt;March 2012&lt;/year&gt;&lt;/dates&gt;&lt;urls&gt;&lt;related-urls&gt;&lt;url&gt;http://www.qualitycareforme.com/documents/APS-Maine_Data_Forum_Presentation-VTCCI_3-29-12.pdf&lt;/url&gt;&lt;/related-urls&gt;&lt;/urls&gt;&lt;/record&gt;&lt;/Cite&gt;&lt;Cite&gt;&lt;Author&gt;Department of Vermont Health Access&lt;/Author&gt;&lt;Year&gt;Issued April 2014&lt;/Year&gt;&lt;RecNum&gt;86&lt;/RecNum&gt;&lt;record&gt;&lt;rec-number&gt;86&lt;/rec-number&gt;&lt;foreign-keys&gt;&lt;key app="EN" db-id="vf0retrx0dd22meddeqxw296wszweeearsd5" timestamp="1451844859"&gt;86&lt;/key&gt;&lt;/foreign-keys&gt;&lt;ref-type name="Web Page"&gt;12&lt;/ref-type&gt;&lt;contributors&gt;&lt;authors&gt;&lt;author&gt;Department of Vermont Health Access,&lt;/author&gt;&lt;/authors&gt;&lt;/contributors&gt;&lt;titles&gt;&lt;title&gt;Vermont Chronic Care Initiative: Annual Report--State Fiscal Year 2013&lt;/title&gt;&lt;/titles&gt;&lt;dates&gt;&lt;year&gt;Issued April 2014&lt;/year&gt;&lt;/dates&gt;&lt;urls&gt;&lt;related-urls&gt;&lt;url&gt;http://dvha.vermont.gov/for-providers/vcci-annual-reports&lt;/url&gt;&lt;/related-urls&gt;&lt;/urls&gt;&lt;/record&gt;&lt;/Cite&gt;&lt;/EndNote&gt;</w:instrText>
      </w:r>
      <w:r w:rsidR="0070154F">
        <w:rPr>
          <w:lang w:val="en"/>
        </w:rPr>
        <w:fldChar w:fldCharType="separate"/>
      </w:r>
      <w:r w:rsidR="000F536C">
        <w:rPr>
          <w:noProof/>
          <w:lang w:val="en"/>
        </w:rPr>
        <w:t>[10, 11]</w:t>
      </w:r>
      <w:r w:rsidR="0070154F">
        <w:rPr>
          <w:lang w:val="en"/>
        </w:rPr>
        <w:fldChar w:fldCharType="end"/>
      </w:r>
    </w:p>
    <w:p w14:paraId="67E9BDC4" w14:textId="77777777" w:rsidR="00CC17BD" w:rsidRDefault="00F262FA" w:rsidP="00DC356B">
      <w:pPr>
        <w:ind w:firstLine="720"/>
      </w:pPr>
      <w:r>
        <w:rPr>
          <w:lang w:val="en"/>
        </w:rPr>
        <w:t xml:space="preserve">The VCCI </w:t>
      </w:r>
      <w:r w:rsidR="007D56F5" w:rsidRPr="00981309">
        <w:rPr>
          <w:lang w:val="en"/>
        </w:rPr>
        <w:t xml:space="preserve">supports patient self-care, </w:t>
      </w:r>
      <w:r w:rsidR="007D56F5">
        <w:rPr>
          <w:lang w:val="en"/>
        </w:rPr>
        <w:t>the provision</w:t>
      </w:r>
      <w:r w:rsidR="007D56F5" w:rsidRPr="00981309">
        <w:rPr>
          <w:lang w:val="en"/>
        </w:rPr>
        <w:t xml:space="preserve"> of evidence-based health </w:t>
      </w:r>
      <w:r w:rsidR="007D56F5">
        <w:rPr>
          <w:lang w:val="en"/>
        </w:rPr>
        <w:t xml:space="preserve">and preventive </w:t>
      </w:r>
      <w:r w:rsidR="007D56F5" w:rsidRPr="00981309">
        <w:rPr>
          <w:lang w:val="en"/>
        </w:rPr>
        <w:t xml:space="preserve">care services, and efficient coordination among providers, hospitals, community resources and state agencies. </w:t>
      </w:r>
      <w:r w:rsidR="007D56F5">
        <w:rPr>
          <w:lang w:val="en"/>
        </w:rPr>
        <w:t xml:space="preserve">VCCI </w:t>
      </w:r>
      <w:r w:rsidR="008A4AFB">
        <w:rPr>
          <w:lang w:val="en"/>
        </w:rPr>
        <w:t>also</w:t>
      </w:r>
      <w:r w:rsidR="007D56F5">
        <w:rPr>
          <w:lang w:val="en"/>
        </w:rPr>
        <w:t xml:space="preserve"> address</w:t>
      </w:r>
      <w:r w:rsidR="008A4AFB">
        <w:rPr>
          <w:lang w:val="en"/>
        </w:rPr>
        <w:t>es</w:t>
      </w:r>
      <w:r w:rsidR="007D56F5">
        <w:rPr>
          <w:lang w:val="en"/>
        </w:rPr>
        <w:t xml:space="preserve"> the</w:t>
      </w:r>
      <w:r w:rsidR="007D56F5" w:rsidRPr="00981309">
        <w:rPr>
          <w:lang w:val="en"/>
        </w:rPr>
        <w:t xml:space="preserve"> physical, behavioral and socioeconomic barriers to health improvement</w:t>
      </w:r>
      <w:r w:rsidR="006E1504">
        <w:rPr>
          <w:lang w:val="en"/>
        </w:rPr>
        <w:t xml:space="preserve">. </w:t>
      </w:r>
      <w:r w:rsidR="00303EDF">
        <w:rPr>
          <w:lang w:val="en"/>
        </w:rPr>
        <w:t>There</w:t>
      </w:r>
      <w:r w:rsidR="005B55E5">
        <w:t xml:space="preserve"> is often additional focus on providing referrals to state services such as the Department of Mental Health, Vocational Rehabilitation, Department of Health/Alcohol and Drug Abuse Programs.</w:t>
      </w:r>
      <w:r w:rsidR="0070154F">
        <w:t xml:space="preserve"> </w:t>
      </w:r>
      <w:r w:rsidR="0070154F">
        <w:fldChar w:fldCharType="begin"/>
      </w:r>
      <w:r w:rsidR="000F536C">
        <w:instrText xml:space="preserve"> ADDIN EN.CITE &lt;EndNote&gt;&lt;Cite&gt;&lt;Year&gt;n.d.&lt;/Year&gt;&lt;RecNum&gt;62&lt;/RecNum&gt;&lt;DisplayText&gt;[10-12]&lt;/DisplayText&gt;&lt;record&gt;&lt;rec-number&gt;62&lt;/rec-number&gt;&lt;foreign-keys&gt;&lt;key app="EN" db-id="vf0retrx0dd22meddeqxw296wszweeearsd5" timestamp="1445105783"&gt;62&lt;/key&gt;&lt;/foreign-keys&gt;&lt;ref-type name="Web Page"&gt;12&lt;/ref-type&gt;&lt;contributors&gt;&lt;/contributors&gt;&lt;titles&gt;&lt;title&gt;Vermont Chronic Care Initiative&lt;/title&gt;&lt;/titles&gt;&lt;number&gt;October 13, 2015&lt;/number&gt;&lt;dates&gt;&lt;year&gt;n.d.&lt;/year&gt;&lt;/dates&gt;&lt;urls&gt;&lt;related-urls&gt;&lt;url&gt;http://dvha.vermont.gov/for-providers/vcci-detailed-program-description.pdf&lt;/url&gt;&lt;/related-urls&gt;&lt;/urls&gt;&lt;/record&gt;&lt;/Cite&gt;&lt;Cite&gt;&lt;Author&gt;APS Healthcare&lt;/Author&gt;&lt;Year&gt;March 2012&lt;/Year&gt;&lt;RecNum&gt;87&lt;/RecNum&gt;&lt;record&gt;&lt;rec-number&gt;87&lt;/rec-number&gt;&lt;foreign-keys&gt;&lt;key app="EN" db-id="vf0retrx0dd22meddeqxw296wszweeearsd5" timestamp="1451861620"&gt;87&lt;/key&gt;&lt;/foreign-keys&gt;&lt;ref-type name="Web Page"&gt;12&lt;/ref-type&gt;&lt;contributors&gt;&lt;authors&gt;&lt;author&gt;APS Healthcare,&lt;/author&gt;&lt;/authors&gt;&lt;/contributors&gt;&lt;titles&gt;&lt;title&gt;Improving quality of care and reducing inpatient admissions: APS Healthcare in Vermont (Powerpoint)&lt;/title&gt;&lt;/titles&gt;&lt;dates&gt;&lt;year&gt;March 2012&lt;/year&gt;&lt;/dates&gt;&lt;urls&gt;&lt;related-urls&gt;&lt;url&gt;http://www.qualitycareforme.com/documents/APS-Maine_Data_Forum_Presentation-VTCCI_3-29-12.pdf&lt;/url&gt;&lt;/related-urls&gt;&lt;/urls&gt;&lt;/record&gt;&lt;/Cite&gt;&lt;Cite&gt;&lt;Author&gt;Department of Vermont Health Access&lt;/Author&gt;&lt;Year&gt;Issued April 2014&lt;/Year&gt;&lt;RecNum&gt;86&lt;/RecNum&gt;&lt;record&gt;&lt;rec-number&gt;86&lt;/rec-number&gt;&lt;foreign-keys&gt;&lt;key app="EN" db-id="vf0retrx0dd22meddeqxw296wszweeearsd5" timestamp="1451844859"&gt;86&lt;/key&gt;&lt;/foreign-keys&gt;&lt;ref-type name="Web Page"&gt;12&lt;/ref-type&gt;&lt;contributors&gt;&lt;authors&gt;&lt;author&gt;Department of Vermont Health Access,&lt;/author&gt;&lt;/authors&gt;&lt;/contributors&gt;&lt;titles&gt;&lt;title&gt;Vermont Chronic Care Initiative: Annual Report--State Fiscal Year 2013&lt;/title&gt;&lt;/titles&gt;&lt;dates&gt;&lt;year&gt;Issued April 2014&lt;/year&gt;&lt;/dates&gt;&lt;urls&gt;&lt;related-urls&gt;&lt;url&gt;http://dvha.vermont.gov/for-providers/vcci-annual-reports&lt;/url&gt;&lt;/related-urls&gt;&lt;/urls&gt;&lt;/record&gt;&lt;/Cite&gt;&lt;/EndNote&gt;</w:instrText>
      </w:r>
      <w:r w:rsidR="0070154F">
        <w:fldChar w:fldCharType="separate"/>
      </w:r>
      <w:r w:rsidR="000F536C">
        <w:rPr>
          <w:noProof/>
        </w:rPr>
        <w:t>[10-12]</w:t>
      </w:r>
      <w:r w:rsidR="0070154F">
        <w:fldChar w:fldCharType="end"/>
      </w:r>
    </w:p>
    <w:p w14:paraId="0D21F467" w14:textId="77777777" w:rsidR="0070154F" w:rsidRDefault="006E1504" w:rsidP="00DC356B">
      <w:pPr>
        <w:ind w:firstLine="720"/>
        <w:rPr>
          <w:lang w:val="en"/>
        </w:rPr>
      </w:pPr>
      <w:r>
        <w:t>Additionally, w</w:t>
      </w:r>
      <w:r w:rsidR="00473AFA">
        <w:t>orking within medical practices, coordinators conduct panel management to educate providers and help ensure patients receive appropriate preventive and evidence-based care.</w:t>
      </w:r>
      <w:r w:rsidR="001E382E">
        <w:t xml:space="preserve"> </w:t>
      </w:r>
      <w:r w:rsidR="0070154F">
        <w:rPr>
          <w:lang w:val="en"/>
        </w:rPr>
        <w:fldChar w:fldCharType="begin"/>
      </w:r>
      <w:r w:rsidR="000F536C">
        <w:rPr>
          <w:lang w:val="en"/>
        </w:rPr>
        <w:instrText xml:space="preserve"> ADDIN EN.CITE &lt;EndNote&gt;&lt;Cite&gt;&lt;Author&gt;APS Healthcare&lt;/Author&gt;&lt;Year&gt;March 2012&lt;/Year&gt;&lt;RecNum&gt;87&lt;/RecNum&gt;&lt;DisplayText&gt;[10, 11]&lt;/DisplayText&gt;&lt;record&gt;&lt;rec-number&gt;87&lt;/rec-number&gt;&lt;foreign-keys&gt;&lt;key app="EN" db-id="vf0retrx0dd22meddeqxw296wszweeearsd5" timestamp="1451861620"&gt;87&lt;/key&gt;&lt;/foreign-keys&gt;&lt;ref-type name="Web Page"&gt;12&lt;/ref-type&gt;&lt;contributors&gt;&lt;authors&gt;&lt;author&gt;APS Healthcare,&lt;/author&gt;&lt;/authors&gt;&lt;/contributors&gt;&lt;titles&gt;&lt;title&gt;Improving quality of care and reducing inpatient admissions: APS Healthcare in Vermont (Powerpoint)&lt;/title&gt;&lt;/titles&gt;&lt;dates&gt;&lt;year&gt;March 2012&lt;/year&gt;&lt;/dates&gt;&lt;urls&gt;&lt;related-urls&gt;&lt;url&gt;http://www.qualitycareforme.com/documents/APS-Maine_Data_Forum_Presentation-VTCCI_3-29-12.pdf&lt;/url&gt;&lt;/related-urls&gt;&lt;/urls&gt;&lt;/record&gt;&lt;/Cite&gt;&lt;Cite&gt;&lt;Author&gt;Department of Vermont Health Access&lt;/Author&gt;&lt;Year&gt;Issued April 2014&lt;/Year&gt;&lt;RecNum&gt;86&lt;/RecNum&gt;&lt;record&gt;&lt;rec-number&gt;86&lt;/rec-number&gt;&lt;foreign-keys&gt;&lt;key app="EN" db-id="vf0retrx0dd22meddeqxw296wszweeearsd5" timestamp="1451844859"&gt;86&lt;/key&gt;&lt;/foreign-keys&gt;&lt;ref-type name="Web Page"&gt;12&lt;/ref-type&gt;&lt;contributors&gt;&lt;authors&gt;&lt;author&gt;Department of Vermont Health Access,&lt;/author&gt;&lt;/authors&gt;&lt;/contributors&gt;&lt;titles&gt;&lt;title&gt;Vermont Chronic Care Initiative: Annual Report--State Fiscal Year 2013&lt;/title&gt;&lt;/titles&gt;&lt;dates&gt;&lt;year&gt;Issued April 2014&lt;/year&gt;&lt;/dates&gt;&lt;urls&gt;&lt;related-urls&gt;&lt;url&gt;http://dvha.vermont.gov/for-providers/vcci-annual-reports&lt;/url&gt;&lt;/related-urls&gt;&lt;/urls&gt;&lt;/record&gt;&lt;/Cite&gt;&lt;/EndNote&gt;</w:instrText>
      </w:r>
      <w:r w:rsidR="0070154F">
        <w:rPr>
          <w:lang w:val="en"/>
        </w:rPr>
        <w:fldChar w:fldCharType="separate"/>
      </w:r>
      <w:r w:rsidR="000F536C">
        <w:rPr>
          <w:noProof/>
          <w:lang w:val="en"/>
        </w:rPr>
        <w:t>[10, 11]</w:t>
      </w:r>
      <w:r w:rsidR="0070154F">
        <w:rPr>
          <w:lang w:val="en"/>
        </w:rPr>
        <w:fldChar w:fldCharType="end"/>
      </w:r>
    </w:p>
    <w:p w14:paraId="6AA9D1FB" w14:textId="77777777" w:rsidR="006B7650" w:rsidRDefault="006B7650" w:rsidP="00DC356B">
      <w:pPr>
        <w:ind w:firstLine="720"/>
        <w:rPr>
          <w:lang w:val="en"/>
        </w:rPr>
      </w:pPr>
      <w:r>
        <w:t>Key elements of the VCCI program are as follows.</w:t>
      </w:r>
    </w:p>
    <w:p w14:paraId="0FE97DBA" w14:textId="77777777" w:rsidR="0070154F" w:rsidRDefault="0070154F" w:rsidP="00DC356B">
      <w:pPr>
        <w:ind w:firstLine="720"/>
      </w:pPr>
      <w:r w:rsidRPr="00B25426">
        <w:rPr>
          <w:b/>
        </w:rPr>
        <w:t>Program goals:</w:t>
      </w:r>
      <w:r>
        <w:t xml:space="preserve"> 1) Improve the health and health outcomes for Medicaid beneficiaries with chronic conditions through improved self-management of their health and coordination of services; 2) Reduce costs that would have otherwise been paid by the Medicaid program and thereby of the taxpayers of the State of Vermont.</w:t>
      </w:r>
    </w:p>
    <w:p w14:paraId="0B88FF7F" w14:textId="77777777" w:rsidR="0091579B" w:rsidRDefault="0091579B" w:rsidP="00DC356B">
      <w:pPr>
        <w:ind w:firstLine="720"/>
      </w:pPr>
      <w:r>
        <w:rPr>
          <w:b/>
        </w:rPr>
        <w:t xml:space="preserve">Funding: </w:t>
      </w:r>
      <w:r w:rsidRPr="0091579B">
        <w:t>Medicaid sponsored program</w:t>
      </w:r>
      <w:r w:rsidR="00DA0EC9">
        <w:t xml:space="preserve">. </w:t>
      </w:r>
      <w:r w:rsidR="000A7799">
        <w:t xml:space="preserve">Most providers are Medicaid-reimbursed through a fee-for-service model. </w:t>
      </w:r>
      <w:r w:rsidR="00586838">
        <w:t xml:space="preserve">Medicaid recoups costs though </w:t>
      </w:r>
      <w:r w:rsidR="00DA0EC9">
        <w:t>reductions in unnecessary spending</w:t>
      </w:r>
      <w:r w:rsidR="00586838">
        <w:t>, which</w:t>
      </w:r>
      <w:r w:rsidR="00DA0EC9">
        <w:t xml:space="preserve"> translate directly to savings to Vermont’s Medicaid program budget.</w:t>
      </w:r>
      <w:r w:rsidR="00093A08">
        <w:t xml:space="preserve"> </w:t>
      </w:r>
    </w:p>
    <w:p w14:paraId="21BE6416" w14:textId="77777777" w:rsidR="00D364E2" w:rsidRDefault="00B125FE" w:rsidP="00DC356B">
      <w:pPr>
        <w:ind w:firstLine="720"/>
      </w:pPr>
      <w:r w:rsidRPr="00B125FE">
        <w:rPr>
          <w:b/>
        </w:rPr>
        <w:t>Serves:</w:t>
      </w:r>
      <w:r>
        <w:t xml:space="preserve"> </w:t>
      </w:r>
      <w:r w:rsidR="008B0E1D">
        <w:t xml:space="preserve">Program focuses on the </w:t>
      </w:r>
      <w:r>
        <w:t xml:space="preserve">5% of Medicaid </w:t>
      </w:r>
      <w:r w:rsidR="00D364E2">
        <w:t xml:space="preserve">non-dually eligible </w:t>
      </w:r>
      <w:r>
        <w:t xml:space="preserve">beneficiaries who are the highest risk, e.g., those with high ED use, avoidable admissions and readmissions, and multiple specialists and highest cost. </w:t>
      </w:r>
    </w:p>
    <w:p w14:paraId="20125545" w14:textId="77777777" w:rsidR="00AB1C3F" w:rsidRDefault="00025F4A" w:rsidP="00DC356B">
      <w:pPr>
        <w:ind w:firstLine="720"/>
      </w:pPr>
      <w:r w:rsidRPr="00AB1C3F">
        <w:rPr>
          <w:b/>
        </w:rPr>
        <w:t xml:space="preserve">Eligibility: </w:t>
      </w:r>
      <w:r w:rsidR="00BB5C30">
        <w:t xml:space="preserve">Medicaid beneficiaries </w:t>
      </w:r>
      <w:r w:rsidR="00450546">
        <w:t>not enrolled in</w:t>
      </w:r>
      <w:r w:rsidR="00AB1C3F">
        <w:t xml:space="preserve"> Medicare</w:t>
      </w:r>
      <w:r w:rsidR="00450546">
        <w:t xml:space="preserve"> or Catamount Health Plan</w:t>
      </w:r>
      <w:r w:rsidR="00AB1C3F">
        <w:t xml:space="preserve">. Patients may not currently reside in a nursing home, assisted care facility, or be </w:t>
      </w:r>
      <w:r w:rsidR="00AB1C3F" w:rsidRPr="009916CB">
        <w:t xml:space="preserve">incarcerated. </w:t>
      </w:r>
      <w:r w:rsidR="001D17E4">
        <w:t xml:space="preserve"> </w:t>
      </w:r>
    </w:p>
    <w:p w14:paraId="7A5DF129" w14:textId="77777777" w:rsidR="003F50FC" w:rsidRDefault="003F50FC" w:rsidP="00DC356B">
      <w:pPr>
        <w:ind w:firstLine="720"/>
      </w:pPr>
      <w:r w:rsidRPr="00B125FE">
        <w:rPr>
          <w:b/>
        </w:rPr>
        <w:t>Sta</w:t>
      </w:r>
      <w:r>
        <w:rPr>
          <w:b/>
        </w:rPr>
        <w:t xml:space="preserve">ffing: </w:t>
      </w:r>
      <w:r w:rsidRPr="00BA7E2F">
        <w:t>Uses</w:t>
      </w:r>
      <w:r>
        <w:t xml:space="preserve"> a hybrid model of state and vendor staff. </w:t>
      </w:r>
    </w:p>
    <w:p w14:paraId="00F99B79" w14:textId="77777777" w:rsidR="003F50FC" w:rsidRDefault="003F50FC" w:rsidP="003F50FC">
      <w:pPr>
        <w:pStyle w:val="ListParagraph"/>
        <w:numPr>
          <w:ilvl w:val="0"/>
          <w:numId w:val="24"/>
        </w:numPr>
      </w:pPr>
      <w:r w:rsidRPr="00976569">
        <w:rPr>
          <w:u w:val="single"/>
        </w:rPr>
        <w:t>The vendor provides</w:t>
      </w:r>
      <w:r>
        <w:t xml:space="preserve"> a 1) team of telephonic nurses and social workers for individual and population management; 2</w:t>
      </w:r>
      <w:r w:rsidRPr="00BA7E2F">
        <w:t>) local and</w:t>
      </w:r>
      <w:r w:rsidRPr="00976569">
        <w:rPr>
          <w:b/>
        </w:rPr>
        <w:t xml:space="preserve"> </w:t>
      </w:r>
      <w:r>
        <w:t xml:space="preserve">centralized data analytic staff; 3) administrative leadership; 4) program pharmacist; 5) part-time medical director. </w:t>
      </w:r>
    </w:p>
    <w:p w14:paraId="02CE21E4" w14:textId="77777777" w:rsidR="003F50FC" w:rsidRPr="00CB6EDB" w:rsidRDefault="003F50FC" w:rsidP="003F50FC">
      <w:pPr>
        <w:pStyle w:val="ListParagraph"/>
        <w:numPr>
          <w:ilvl w:val="0"/>
          <w:numId w:val="24"/>
        </w:numPr>
      </w:pPr>
      <w:r w:rsidRPr="00976569">
        <w:rPr>
          <w:u w:val="single"/>
        </w:rPr>
        <w:lastRenderedPageBreak/>
        <w:t>Medicaid employs</w:t>
      </w:r>
      <w:r>
        <w:t xml:space="preserve"> about 30 field-based care coordinators: </w:t>
      </w:r>
      <w:r w:rsidRPr="009916CB">
        <w:t>Registered Nurses, Licensed Clinical Social Workers or Licensed Alcohol and Drug Abuse Counselors and non-licensed Medical Social Workers with direct and relevant experience in clinical delivery as well as case management experience in the community setting</w:t>
      </w:r>
      <w:r>
        <w:t xml:space="preserve"> to provide care coordination. </w:t>
      </w:r>
    </w:p>
    <w:p w14:paraId="38F6CC65" w14:textId="77777777" w:rsidR="003F50FC" w:rsidRDefault="003F50FC" w:rsidP="003F50FC">
      <w:pPr>
        <w:pStyle w:val="ListParagraph"/>
        <w:numPr>
          <w:ilvl w:val="0"/>
          <w:numId w:val="24"/>
        </w:numPr>
      </w:pPr>
      <w:r>
        <w:rPr>
          <w:u w:val="single"/>
        </w:rPr>
        <w:t>Pharmacist</w:t>
      </w:r>
      <w:r w:rsidRPr="00CB6EDB">
        <w:t xml:space="preserve">: </w:t>
      </w:r>
      <w:r>
        <w:t xml:space="preserve">A full time pharmacist was added to the VCCI team to address </w:t>
      </w:r>
      <w:proofErr w:type="spellStart"/>
      <w:r>
        <w:t>polypharmacy</w:t>
      </w:r>
      <w:proofErr w:type="spellEnd"/>
      <w:r>
        <w:t xml:space="preserve">, under- and over-prescribing. </w:t>
      </w:r>
    </w:p>
    <w:p w14:paraId="6F0C163D" w14:textId="77777777" w:rsidR="003F50FC" w:rsidRDefault="003F50FC" w:rsidP="00A6444A">
      <w:pPr>
        <w:ind w:firstLine="720"/>
      </w:pPr>
      <w:r w:rsidRPr="00976569">
        <w:rPr>
          <w:b/>
        </w:rPr>
        <w:t>Care coordinators</w:t>
      </w:r>
      <w:r w:rsidR="002271DC">
        <w:rPr>
          <w:b/>
        </w:rPr>
        <w:t>’</w:t>
      </w:r>
      <w:r w:rsidRPr="00976569">
        <w:rPr>
          <w:b/>
        </w:rPr>
        <w:t xml:space="preserve"> roles and responsibilities</w:t>
      </w:r>
      <w:r>
        <w:t xml:space="preserve">: </w:t>
      </w:r>
      <w:r>
        <w:fldChar w:fldCharType="begin"/>
      </w:r>
      <w:r w:rsidR="000F536C">
        <w:instrText xml:space="preserve"> ADDIN EN.CITE &lt;EndNote&gt;&lt;Cite&gt;&lt;Author&gt;APS Healthcare&lt;/Author&gt;&lt;Year&gt;March 2012&lt;/Year&gt;&lt;RecNum&gt;87&lt;/RecNum&gt;&lt;DisplayText&gt;[10, 11]&lt;/DisplayText&gt;&lt;record&gt;&lt;rec-number&gt;87&lt;/rec-number&gt;&lt;foreign-keys&gt;&lt;key app="EN" db-id="vf0retrx0dd22meddeqxw296wszweeearsd5" timestamp="1451861620"&gt;87&lt;/key&gt;&lt;/foreign-keys&gt;&lt;ref-type name="Web Page"&gt;12&lt;/ref-type&gt;&lt;contributors&gt;&lt;authors&gt;&lt;author&gt;APS Healthcare,&lt;/author&gt;&lt;/authors&gt;&lt;/contributors&gt;&lt;titles&gt;&lt;title&gt;Improving quality of care and reducing inpatient admissions: APS Healthcare in Vermont (Powerpoint)&lt;/title&gt;&lt;/titles&gt;&lt;dates&gt;&lt;year&gt;March 2012&lt;/year&gt;&lt;/dates&gt;&lt;urls&gt;&lt;related-urls&gt;&lt;url&gt;http://www.qualitycareforme.com/documents/APS-Maine_Data_Forum_Presentation-VTCCI_3-29-12.pdf&lt;/url&gt;&lt;/related-urls&gt;&lt;/urls&gt;&lt;/record&gt;&lt;/Cite&gt;&lt;Cite&gt;&lt;Author&gt;Department of Vermont Health Access&lt;/Author&gt;&lt;Year&gt;Issued April 2014&lt;/Year&gt;&lt;RecNum&gt;86&lt;/RecNum&gt;&lt;record&gt;&lt;rec-number&gt;86&lt;/rec-number&gt;&lt;foreign-keys&gt;&lt;key app="EN" db-id="vf0retrx0dd22meddeqxw296wszweeearsd5" timestamp="1451844859"&gt;86&lt;/key&gt;&lt;/foreign-keys&gt;&lt;ref-type name="Web Page"&gt;12&lt;/ref-type&gt;&lt;contributors&gt;&lt;authors&gt;&lt;author&gt;Department of Vermont Health Access,&lt;/author&gt;&lt;/authors&gt;&lt;/contributors&gt;&lt;titles&gt;&lt;title&gt;Vermont Chronic Care Initiative: Annual Report--State Fiscal Year 2013&lt;/title&gt;&lt;/titles&gt;&lt;dates&gt;&lt;year&gt;Issued April 2014&lt;/year&gt;&lt;/dates&gt;&lt;urls&gt;&lt;related-urls&gt;&lt;url&gt;http://dvha.vermont.gov/for-providers/vcci-annual-reports&lt;/url&gt;&lt;/related-urls&gt;&lt;/urls&gt;&lt;/record&gt;&lt;/Cite&gt;&lt;/EndNote&gt;</w:instrText>
      </w:r>
      <w:r>
        <w:fldChar w:fldCharType="separate"/>
      </w:r>
      <w:r w:rsidR="000F536C">
        <w:rPr>
          <w:noProof/>
        </w:rPr>
        <w:t>[10, 11]</w:t>
      </w:r>
      <w:r>
        <w:fldChar w:fldCharType="end"/>
      </w:r>
      <w:r w:rsidRPr="009916CB">
        <w:t xml:space="preserve"> </w:t>
      </w:r>
    </w:p>
    <w:p w14:paraId="3DBE280F" w14:textId="77777777" w:rsidR="003F50FC" w:rsidRDefault="003F50FC" w:rsidP="003F50FC">
      <w:pPr>
        <w:pStyle w:val="ListParagraph"/>
        <w:numPr>
          <w:ilvl w:val="0"/>
          <w:numId w:val="15"/>
        </w:numPr>
      </w:pPr>
      <w:r w:rsidRPr="0051499F">
        <w:rPr>
          <w:b/>
        </w:rPr>
        <w:t>Facilitate access</w:t>
      </w:r>
      <w:r w:rsidRPr="009916CB">
        <w:t xml:space="preserve"> to a </w:t>
      </w:r>
      <w:r w:rsidR="0063390E">
        <w:t>PCP/</w:t>
      </w:r>
      <w:r w:rsidRPr="009916CB">
        <w:t>medical home</w:t>
      </w:r>
      <w:r w:rsidR="0063390E">
        <w:t xml:space="preserve"> and/or to behavioral health services</w:t>
      </w:r>
      <w:r>
        <w:t>.</w:t>
      </w:r>
    </w:p>
    <w:p w14:paraId="431391B4" w14:textId="77777777" w:rsidR="00B137EE" w:rsidRPr="009916CB" w:rsidRDefault="00B137EE" w:rsidP="003F50FC">
      <w:pPr>
        <w:pStyle w:val="ListParagraph"/>
        <w:numPr>
          <w:ilvl w:val="0"/>
          <w:numId w:val="15"/>
        </w:numPr>
      </w:pPr>
      <w:r>
        <w:rPr>
          <w:b/>
        </w:rPr>
        <w:t xml:space="preserve">Facilitate evidence-based care management </w:t>
      </w:r>
      <w:r w:rsidRPr="00B137EE">
        <w:t>(e.g., gap analysis, medication adherence, coaching/health literacy support) using individual and population based tools.</w:t>
      </w:r>
    </w:p>
    <w:p w14:paraId="60C98074" w14:textId="77777777" w:rsidR="003F50FC" w:rsidRDefault="003F50FC" w:rsidP="003F50FC">
      <w:pPr>
        <w:pStyle w:val="ListParagraph"/>
        <w:numPr>
          <w:ilvl w:val="0"/>
          <w:numId w:val="15"/>
        </w:numPr>
      </w:pPr>
      <w:r>
        <w:rPr>
          <w:b/>
        </w:rPr>
        <w:t>Develop a</w:t>
      </w:r>
      <w:r w:rsidR="00B250B9">
        <w:rPr>
          <w:b/>
        </w:rPr>
        <w:t xml:space="preserve"> goal-based</w:t>
      </w:r>
      <w:r>
        <w:rPr>
          <w:b/>
        </w:rPr>
        <w:t xml:space="preserve"> action plan in</w:t>
      </w:r>
      <w:r w:rsidR="00B137EE">
        <w:rPr>
          <w:b/>
        </w:rPr>
        <w:t xml:space="preserve"> collaboration with the patient, the PCP </w:t>
      </w:r>
      <w:r w:rsidRPr="00AC0BD7">
        <w:rPr>
          <w:b/>
        </w:rPr>
        <w:t xml:space="preserve">and </w:t>
      </w:r>
      <w:r w:rsidR="00B137EE">
        <w:rPr>
          <w:b/>
        </w:rPr>
        <w:t xml:space="preserve">other </w:t>
      </w:r>
      <w:r w:rsidRPr="00AC0BD7">
        <w:rPr>
          <w:b/>
        </w:rPr>
        <w:t>providers</w:t>
      </w:r>
      <w:r>
        <w:t xml:space="preserve"> </w:t>
      </w:r>
      <w:r w:rsidR="00B137EE">
        <w:t>to address</w:t>
      </w:r>
      <w:r>
        <w:t xml:space="preserve"> social and other non-clinical barriers to health an</w:t>
      </w:r>
      <w:r w:rsidR="002271DC">
        <w:t>d coordinate</w:t>
      </w:r>
      <w:r w:rsidR="00B250B9">
        <w:t xml:space="preserve"> </w:t>
      </w:r>
      <w:r>
        <w:t>patient access to available state or local resources, e.g., housing, food and fuel, transportation, drug rehabilitation services, financial support for medications or other treatment needs.</w:t>
      </w:r>
    </w:p>
    <w:p w14:paraId="2D51C8B8" w14:textId="77777777" w:rsidR="003F50FC" w:rsidRDefault="002271DC" w:rsidP="003F50FC">
      <w:pPr>
        <w:pStyle w:val="ListParagraph"/>
        <w:numPr>
          <w:ilvl w:val="0"/>
          <w:numId w:val="15"/>
        </w:numPr>
      </w:pPr>
      <w:r>
        <w:rPr>
          <w:b/>
        </w:rPr>
        <w:t>Improve patient</w:t>
      </w:r>
      <w:r w:rsidR="003F50FC">
        <w:rPr>
          <w:b/>
        </w:rPr>
        <w:t xml:space="preserve"> visits by: </w:t>
      </w:r>
      <w:r w:rsidR="003F50FC">
        <w:t xml:space="preserve">assisting </w:t>
      </w:r>
      <w:r>
        <w:t>patient</w:t>
      </w:r>
      <w:r w:rsidR="003F50FC">
        <w:t xml:space="preserve"> in arranging transportation to appointments; appointment reminders; and calling to cancel.</w:t>
      </w:r>
      <w:r w:rsidR="007F4B37">
        <w:t xml:space="preserve"> </w:t>
      </w:r>
      <w:r w:rsidR="00B6450B">
        <w:t xml:space="preserve"> </w:t>
      </w:r>
    </w:p>
    <w:p w14:paraId="358E07DF" w14:textId="77777777" w:rsidR="003F50FC" w:rsidRDefault="003F50FC" w:rsidP="003F50FC">
      <w:pPr>
        <w:pStyle w:val="ListParagraph"/>
        <w:numPr>
          <w:ilvl w:val="0"/>
          <w:numId w:val="15"/>
        </w:numPr>
      </w:pPr>
      <w:r w:rsidRPr="00AC0BD7">
        <w:rPr>
          <w:b/>
        </w:rPr>
        <w:t>Facilitate communication and coordination among beneficiary, PCP and specialty providers</w:t>
      </w:r>
      <w:r w:rsidRPr="0051499F">
        <w:t xml:space="preserve"> </w:t>
      </w:r>
      <w:r w:rsidRPr="009916CB">
        <w:t>- including mental health and substance abuse- to support the treatment plan</w:t>
      </w:r>
      <w:r w:rsidR="00B137EE">
        <w:t xml:space="preserve"> to support care and prevent duplication of services. </w:t>
      </w:r>
      <w:r w:rsidRPr="009916CB">
        <w:t xml:space="preserve"> </w:t>
      </w:r>
    </w:p>
    <w:p w14:paraId="24D0C55D" w14:textId="77777777" w:rsidR="003F50FC" w:rsidRDefault="003F50FC" w:rsidP="003F50FC">
      <w:pPr>
        <w:pStyle w:val="ListParagraph"/>
        <w:numPr>
          <w:ilvl w:val="0"/>
          <w:numId w:val="15"/>
        </w:numPr>
      </w:pPr>
      <w:r w:rsidRPr="0051499F">
        <w:rPr>
          <w:b/>
        </w:rPr>
        <w:t>Support development of skill and confidence required for effective self-management</w:t>
      </w:r>
      <w:r w:rsidRPr="009916CB">
        <w:t xml:space="preserve"> of chronic condition via coaching, education, and/or referral to programs and/or services (Certified Diabetic Educators, Healthier Living Workshops). </w:t>
      </w:r>
    </w:p>
    <w:p w14:paraId="783041F8" w14:textId="77777777" w:rsidR="003F50FC" w:rsidRPr="009916CB" w:rsidRDefault="003F50FC" w:rsidP="003F50FC">
      <w:pPr>
        <w:pStyle w:val="ListParagraph"/>
        <w:numPr>
          <w:ilvl w:val="0"/>
          <w:numId w:val="15"/>
        </w:numPr>
      </w:pPr>
      <w:r>
        <w:rPr>
          <w:b/>
        </w:rPr>
        <w:t xml:space="preserve">Help the </w:t>
      </w:r>
      <w:r w:rsidR="002271DC">
        <w:rPr>
          <w:b/>
        </w:rPr>
        <w:t>patient</w:t>
      </w:r>
      <w:r>
        <w:rPr>
          <w:b/>
        </w:rPr>
        <w:t xml:space="preserve"> increase his/her health literacy and communicate effectively with health care providers</w:t>
      </w:r>
      <w:r>
        <w:t xml:space="preserve"> about questions and concerns.  </w:t>
      </w:r>
    </w:p>
    <w:p w14:paraId="6E5FC858" w14:textId="77777777" w:rsidR="003F50FC" w:rsidRDefault="003F50FC" w:rsidP="003F50FC">
      <w:pPr>
        <w:pStyle w:val="ListParagraph"/>
        <w:numPr>
          <w:ilvl w:val="0"/>
          <w:numId w:val="15"/>
        </w:numPr>
      </w:pPr>
      <w:r w:rsidRPr="009916CB">
        <w:t xml:space="preserve">Refer to appropriate resources to </w:t>
      </w:r>
      <w:r w:rsidRPr="0051499F">
        <w:rPr>
          <w:b/>
        </w:rPr>
        <w:t>reduce the socioeconomic barriers to health and health care</w:t>
      </w:r>
      <w:r w:rsidRPr="009916CB">
        <w:t xml:space="preserve">, including </w:t>
      </w:r>
      <w:r w:rsidRPr="00D07A99">
        <w:t xml:space="preserve">access to safe and affordable housing, employment, food stamps, fuel assistance and transportation to health care providers for eligible beneficiaries. </w:t>
      </w:r>
    </w:p>
    <w:p w14:paraId="6B95BE8B" w14:textId="77777777" w:rsidR="003F50FC" w:rsidRPr="00C90D75" w:rsidRDefault="0081563E" w:rsidP="003F50FC">
      <w:pPr>
        <w:pStyle w:val="ListParagraph"/>
        <w:numPr>
          <w:ilvl w:val="0"/>
          <w:numId w:val="15"/>
        </w:numPr>
        <w:rPr>
          <w:b/>
        </w:rPr>
      </w:pPr>
      <w:r>
        <w:rPr>
          <w:b/>
        </w:rPr>
        <w:t>Provide</w:t>
      </w:r>
      <w:r w:rsidR="003F50FC" w:rsidRPr="007270A5">
        <w:rPr>
          <w:b/>
        </w:rPr>
        <w:t xml:space="preserve"> intensive transitional supports </w:t>
      </w:r>
      <w:r w:rsidR="003F50FC">
        <w:t xml:space="preserve">following inpatient or ED visits. </w:t>
      </w:r>
    </w:p>
    <w:p w14:paraId="6ABBCDF5" w14:textId="77777777" w:rsidR="003F50FC" w:rsidRDefault="003F50FC" w:rsidP="00A6444A">
      <w:pPr>
        <w:ind w:firstLine="720"/>
      </w:pPr>
      <w:r>
        <w:rPr>
          <w:b/>
        </w:rPr>
        <w:t>Field staff l</w:t>
      </w:r>
      <w:r w:rsidRPr="002823C2">
        <w:rPr>
          <w:b/>
        </w:rPr>
        <w:t>ocation:</w:t>
      </w:r>
      <w:r>
        <w:t xml:space="preserve"> The coordinators are placed throughout the state in field district offices and at medical sites with a high </w:t>
      </w:r>
      <w:r w:rsidR="00686BC0">
        <w:t xml:space="preserve">volume </w:t>
      </w:r>
      <w:r>
        <w:t xml:space="preserve">of Medicaid beneficiaries, e.g., certain primary care offices, federally qualified health centers, hospital emergency departments, and other health care facilities. </w:t>
      </w:r>
    </w:p>
    <w:p w14:paraId="41D92CC2" w14:textId="77777777" w:rsidR="003F50FC" w:rsidRDefault="003F50FC" w:rsidP="00A6444A">
      <w:pPr>
        <w:ind w:firstLine="720"/>
      </w:pPr>
      <w:r w:rsidRPr="002823C2">
        <w:rPr>
          <w:b/>
        </w:rPr>
        <w:t>Integration</w:t>
      </w:r>
      <w:r>
        <w:t xml:space="preserve"> </w:t>
      </w:r>
      <w:r w:rsidRPr="002823C2">
        <w:rPr>
          <w:b/>
        </w:rPr>
        <w:t>with CHTs:</w:t>
      </w:r>
      <w:r>
        <w:t xml:space="preserve"> Services are provided by the Blueprint for Health program. Coordinators are fully integrated with existing Blueprint Community Health Teams. Coordinators can provide services to Medicaid beneficiaries in medical practices that are not Blueprint practices. </w:t>
      </w:r>
      <w:r w:rsidR="00CF7490">
        <w:t xml:space="preserve">VCCI patients will transition to CHT services as patients gain skills. </w:t>
      </w:r>
      <w:r>
        <w:fldChar w:fldCharType="begin"/>
      </w:r>
      <w:r w:rsidR="00024705">
        <w:instrText xml:space="preserve"> ADDIN EN.CITE &lt;EndNote&gt;&lt;Cite&gt;&lt;Author&gt;Silow-Carroll&lt;/Author&gt;&lt;Year&gt;2013&lt;/Year&gt;&lt;RecNum&gt;80&lt;/RecNum&gt;&lt;DisplayText&gt;[7]&lt;/DisplayText&gt;&lt;record&gt;&lt;rec-number&gt;80&lt;/rec-number&gt;&lt;foreign-keys&gt;&lt;key app="EN" db-id="vf0retrx0dd22meddeqxw296wszweeearsd5" timestamp="1448906501"&gt;80&lt;/key&gt;&lt;/foreign-keys&gt;&lt;ref-type name="Unpublished Work"&gt;34&lt;/ref-type&gt;&lt;contributors&gt;&lt;authors&gt;&lt;author&gt;Silow-Carroll, Sharon&lt;/author&gt;&lt;/authors&gt;&lt;/contributors&gt;&lt;titles&gt;&lt;title&gt;Medicaid is one of multiple payers in Vermont&amp;apos;s health care reforms&lt;/title&gt;&lt;/titles&gt;&lt;number&gt;Pub.1668, Vol.13&lt;/number&gt;&lt;dates&gt;&lt;year&gt;2013&lt;/year&gt;&lt;/dates&gt;&lt;publisher&gt;Commonwealth Fund&lt;/publisher&gt;&lt;urls&gt;&lt;related-urls&gt;&lt;url&gt;http://www.commonwealthfund.org/~/media/files/publications/case-study/2013/mar/1668_silowcarroll_medicaid_vermont_case_study_final_v2.pdf&lt;/url&gt;&lt;/related-urls&gt;&lt;/urls&gt;&lt;/record&gt;&lt;/Cite&gt;&lt;/EndNote&gt;</w:instrText>
      </w:r>
      <w:r>
        <w:fldChar w:fldCharType="separate"/>
      </w:r>
      <w:r w:rsidR="00024705">
        <w:rPr>
          <w:noProof/>
        </w:rPr>
        <w:t>[7]</w:t>
      </w:r>
      <w:r>
        <w:fldChar w:fldCharType="end"/>
      </w:r>
    </w:p>
    <w:p w14:paraId="4396F8E0" w14:textId="77777777" w:rsidR="00014F3D" w:rsidRDefault="003F50FC" w:rsidP="00AB1C3F">
      <w:pPr>
        <w:sectPr w:rsidR="00014F3D" w:rsidSect="00BA7745">
          <w:pgSz w:w="12240" w:h="15840"/>
          <w:pgMar w:top="1440" w:right="1440" w:bottom="1440" w:left="1440" w:header="720" w:footer="720" w:gutter="0"/>
          <w:cols w:space="720"/>
          <w:docGrid w:linePitch="360"/>
        </w:sectPr>
      </w:pPr>
      <w:r>
        <w:t xml:space="preserve">See Figure </w:t>
      </w:r>
      <w:r w:rsidR="00B37DB7">
        <w:t>2</w:t>
      </w:r>
      <w:r>
        <w:t xml:space="preserve"> for a full description of VCCI </w:t>
      </w:r>
      <w:r w:rsidR="003F18C7">
        <w:t xml:space="preserve">and CHT </w:t>
      </w:r>
      <w:r>
        <w:t>activities and coordination with the Blueprint CHTs.</w:t>
      </w:r>
    </w:p>
    <w:p w14:paraId="11D68085" w14:textId="77777777" w:rsidR="00014F3D" w:rsidRDefault="006B77A4" w:rsidP="00AB1C3F">
      <w:pPr>
        <w:sectPr w:rsidR="00014F3D" w:rsidSect="00014F3D">
          <w:pgSz w:w="15840" w:h="12240" w:orient="landscape"/>
          <w:pgMar w:top="1440" w:right="1440" w:bottom="1440" w:left="1440" w:header="720" w:footer="720" w:gutter="0"/>
          <w:cols w:space="720"/>
          <w:docGrid w:linePitch="360"/>
        </w:sectPr>
      </w:pPr>
      <w:r w:rsidRPr="006B77A4">
        <w:rPr>
          <w:noProof/>
        </w:rPr>
        <w:lastRenderedPageBreak/>
        <w:drawing>
          <wp:inline distT="0" distB="0" distL="0" distR="0" wp14:anchorId="7D4DCA71" wp14:editId="2C5C4BA3">
            <wp:extent cx="8229600" cy="5573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573505"/>
                    </a:xfrm>
                    <a:prstGeom prst="rect">
                      <a:avLst/>
                    </a:prstGeom>
                    <a:noFill/>
                    <a:ln>
                      <a:noFill/>
                    </a:ln>
                  </pic:spPr>
                </pic:pic>
              </a:graphicData>
            </a:graphic>
          </wp:inline>
        </w:drawing>
      </w:r>
      <w:r w:rsidR="00024705">
        <w:rPr>
          <w:noProof/>
        </w:rPr>
        <mc:AlternateContent>
          <mc:Choice Requires="wps">
            <w:drawing>
              <wp:anchor distT="0" distB="0" distL="114300" distR="114300" simplePos="0" relativeHeight="251664384" behindDoc="0" locked="0" layoutInCell="1" allowOverlap="1" wp14:anchorId="6BCE65FB" wp14:editId="682B501B">
                <wp:simplePos x="0" y="0"/>
                <wp:positionH relativeFrom="column">
                  <wp:posOffset>182880</wp:posOffset>
                </wp:positionH>
                <wp:positionV relativeFrom="paragraph">
                  <wp:posOffset>6096000</wp:posOffset>
                </wp:positionV>
                <wp:extent cx="7962900" cy="4724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796290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E4E18" w14:textId="77777777" w:rsidR="00FC6E0D" w:rsidRPr="00024705" w:rsidRDefault="00FC6E0D" w:rsidP="00024705">
                            <w:pPr>
                              <w:autoSpaceDE w:val="0"/>
                              <w:autoSpaceDN w:val="0"/>
                              <w:adjustRightInd w:val="0"/>
                              <w:spacing w:after="0" w:line="240" w:lineRule="auto"/>
                              <w:ind w:left="720" w:hanging="720"/>
                              <w:rPr>
                                <w:rFonts w:cs="Segoe UI"/>
                                <w:sz w:val="18"/>
                                <w:szCs w:val="18"/>
                              </w:rPr>
                            </w:pPr>
                            <w:r w:rsidRPr="00024705">
                              <w:rPr>
                                <w:b/>
                                <w:sz w:val="18"/>
                                <w:szCs w:val="18"/>
                              </w:rPr>
                              <w:t>Source:</w:t>
                            </w:r>
                            <w:r w:rsidRPr="00024705">
                              <w:rPr>
                                <w:sz w:val="18"/>
                                <w:szCs w:val="18"/>
                              </w:rPr>
                              <w:t xml:space="preserve"> </w:t>
                            </w:r>
                            <w:r w:rsidRPr="00024705">
                              <w:rPr>
                                <w:rFonts w:cs="Segoe UI"/>
                                <w:sz w:val="18"/>
                                <w:szCs w:val="18"/>
                              </w:rPr>
                              <w:t xml:space="preserve">Department of Vermont Health Access. </w:t>
                            </w:r>
                            <w:r w:rsidRPr="00024705">
                              <w:rPr>
                                <w:rFonts w:cs="Segoe UI"/>
                                <w:i/>
                                <w:iCs/>
                                <w:sz w:val="18"/>
                                <w:szCs w:val="18"/>
                              </w:rPr>
                              <w:t>Vermont Chronic Care Initiative: Annual Report--State Fiscal Year 2013</w:t>
                            </w:r>
                            <w:r w:rsidRPr="00024705">
                              <w:rPr>
                                <w:rFonts w:cs="Segoe UI"/>
                                <w:sz w:val="18"/>
                                <w:szCs w:val="18"/>
                              </w:rPr>
                              <w:t>. Issued April 2014</w:t>
                            </w:r>
                            <w:r>
                              <w:rPr>
                                <w:rFonts w:cs="Segoe UI"/>
                                <w:sz w:val="18"/>
                                <w:szCs w:val="18"/>
                              </w:rPr>
                              <w:t>. A</w:t>
                            </w:r>
                            <w:r w:rsidRPr="00024705">
                              <w:rPr>
                                <w:rFonts w:cs="Segoe UI"/>
                                <w:sz w:val="18"/>
                                <w:szCs w:val="18"/>
                              </w:rPr>
                              <w:t>vailable from: http://dvha.vermont.gov/for-providers/vcci-annual-reports.</w:t>
                            </w:r>
                          </w:p>
                          <w:p w14:paraId="15C6EE79" w14:textId="77777777" w:rsidR="00FC6E0D" w:rsidRDefault="00FC6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CE65FB" id="_x0000_t202" coordsize="21600,21600" o:spt="202" path="m,l,21600r21600,l21600,xe">
                <v:stroke joinstyle="miter"/>
                <v:path gradientshapeok="t" o:connecttype="rect"/>
              </v:shapetype>
              <v:shape id="Text Box 13" o:spid="_x0000_s1026" type="#_x0000_t202" style="position:absolute;margin-left:14.4pt;margin-top:480pt;width:627pt;height: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" fillcolor="white [3201]" stroked="f" strokeweight=".5pt">
                <v:textbox>
                  <w:txbxContent>
                    <w:p w14:paraId="6EBE4E18" w14:textId="77777777" w:rsidR="00FC6E0D" w:rsidRPr="00024705" w:rsidRDefault="00FC6E0D" w:rsidP="00024705">
                      <w:pPr>
                        <w:autoSpaceDE w:val="0"/>
                        <w:autoSpaceDN w:val="0"/>
                        <w:adjustRightInd w:val="0"/>
                        <w:spacing w:after="0" w:line="240" w:lineRule="auto"/>
                        <w:ind w:left="720" w:hanging="720"/>
                        <w:rPr>
                          <w:rFonts w:cs="Segoe UI"/>
                          <w:sz w:val="18"/>
                          <w:szCs w:val="18"/>
                        </w:rPr>
                      </w:pPr>
                      <w:r w:rsidRPr="00024705">
                        <w:rPr>
                          <w:b/>
                          <w:sz w:val="18"/>
                          <w:szCs w:val="18"/>
                        </w:rPr>
                        <w:t>Source:</w:t>
                      </w:r>
                      <w:r w:rsidRPr="00024705">
                        <w:rPr>
                          <w:sz w:val="18"/>
                          <w:szCs w:val="18"/>
                        </w:rPr>
                        <w:t xml:space="preserve"> </w:t>
                      </w:r>
                      <w:r w:rsidRPr="00024705">
                        <w:rPr>
                          <w:rFonts w:cs="Segoe UI"/>
                          <w:sz w:val="18"/>
                          <w:szCs w:val="18"/>
                        </w:rPr>
                        <w:t xml:space="preserve">Department of Vermont Health Access. </w:t>
                      </w:r>
                      <w:r w:rsidRPr="00024705">
                        <w:rPr>
                          <w:rFonts w:cs="Segoe UI"/>
                          <w:i/>
                          <w:iCs/>
                          <w:sz w:val="18"/>
                          <w:szCs w:val="18"/>
                        </w:rPr>
                        <w:t>Vermont Chronic Care Initiative: Annual Report--State Fiscal Year 2013</w:t>
                      </w:r>
                      <w:r w:rsidRPr="00024705">
                        <w:rPr>
                          <w:rFonts w:cs="Segoe UI"/>
                          <w:sz w:val="18"/>
                          <w:szCs w:val="18"/>
                        </w:rPr>
                        <w:t>. Issued April 2014</w:t>
                      </w:r>
                      <w:r>
                        <w:rPr>
                          <w:rFonts w:cs="Segoe UI"/>
                          <w:sz w:val="18"/>
                          <w:szCs w:val="18"/>
                        </w:rPr>
                        <w:t>. A</w:t>
                      </w:r>
                      <w:r w:rsidRPr="00024705">
                        <w:rPr>
                          <w:rFonts w:cs="Segoe UI"/>
                          <w:sz w:val="18"/>
                          <w:szCs w:val="18"/>
                        </w:rPr>
                        <w:t>vailable from: http://dvha.vermont.gov/for-providers/vcci-annual-reports.</w:t>
                      </w:r>
                    </w:p>
                    <w:p w14:paraId="15C6EE79" w14:textId="77777777" w:rsidR="00FC6E0D" w:rsidRDefault="00FC6E0D"/>
                  </w:txbxContent>
                </v:textbox>
              </v:shape>
            </w:pict>
          </mc:Fallback>
        </mc:AlternateContent>
      </w:r>
      <w:r w:rsidR="00014F3D">
        <w:rPr>
          <w:noProof/>
        </w:rPr>
        <mc:AlternateContent>
          <mc:Choice Requires="wps">
            <w:drawing>
              <wp:anchor distT="0" distB="0" distL="114300" distR="114300" simplePos="0" relativeHeight="251663360" behindDoc="0" locked="0" layoutInCell="1" allowOverlap="1" wp14:anchorId="60AD1ACF" wp14:editId="6BEA72D4">
                <wp:simplePos x="0" y="0"/>
                <wp:positionH relativeFrom="column">
                  <wp:posOffset>0</wp:posOffset>
                </wp:positionH>
                <wp:positionV relativeFrom="paragraph">
                  <wp:posOffset>0</wp:posOffset>
                </wp:positionV>
                <wp:extent cx="7025640" cy="266700"/>
                <wp:effectExtent l="0" t="0" r="3810" b="0"/>
                <wp:wrapSquare wrapText="bothSides"/>
                <wp:docPr id="12" name="Text Box 12"/>
                <wp:cNvGraphicFramePr/>
                <a:graphic xmlns:a="http://schemas.openxmlformats.org/drawingml/2006/main">
                  <a:graphicData uri="http://schemas.microsoft.com/office/word/2010/wordprocessingShape">
                    <wps:wsp>
                      <wps:cNvSpPr txBox="1"/>
                      <wps:spPr>
                        <a:xfrm>
                          <a:off x="0" y="0"/>
                          <a:ext cx="7025640" cy="266700"/>
                        </a:xfrm>
                        <a:prstGeom prst="rect">
                          <a:avLst/>
                        </a:prstGeom>
                        <a:solidFill>
                          <a:prstClr val="white"/>
                        </a:solidFill>
                        <a:ln>
                          <a:noFill/>
                        </a:ln>
                        <a:effectLst/>
                      </wps:spPr>
                      <wps:txbx>
                        <w:txbxContent>
                          <w:p w14:paraId="15DAC4B3" w14:textId="77777777" w:rsidR="00FC6E0D" w:rsidRPr="007E738A" w:rsidRDefault="00FC6E0D" w:rsidP="00014F3D">
                            <w:pPr>
                              <w:pStyle w:val="Caption"/>
                            </w:pPr>
                            <w:bookmarkStart w:id="27" w:name="_Toc441929290"/>
                            <w:bookmarkStart w:id="28" w:name="_Toc442101397"/>
                            <w:r w:rsidRPr="007E738A">
                              <w:t xml:space="preserve">Figure </w:t>
                            </w:r>
                            <w:r w:rsidR="00EB514D">
                              <w:fldChar w:fldCharType="begin"/>
                            </w:r>
                            <w:r w:rsidR="00EB514D">
                              <w:instrText xml:space="preserve"> SEQ Figure \* ARABIC </w:instrText>
                            </w:r>
                            <w:r w:rsidR="00EB514D">
                              <w:fldChar w:fldCharType="separate"/>
                            </w:r>
                            <w:r>
                              <w:rPr>
                                <w:noProof/>
                              </w:rPr>
                              <w:t>2</w:t>
                            </w:r>
                            <w:r w:rsidR="00EB514D">
                              <w:rPr>
                                <w:noProof/>
                              </w:rPr>
                              <w:fldChar w:fldCharType="end"/>
                            </w:r>
                            <w:r w:rsidRPr="007E738A">
                              <w:t>: VCCI overview and integration with the Blueprint and Blueprint CHTs</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AD1ACF" id="Text Box 12" o:spid="_x0000_s1027" type="#_x0000_t202" style="position:absolute;margin-left:0;margin-top:0;width:553.2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" stroked="f">
                <v:textbox inset="0,0,0,0">
                  <w:txbxContent>
                    <w:p w14:paraId="15DAC4B3" w14:textId="77777777" w:rsidR="00FC6E0D" w:rsidRPr="007E738A" w:rsidRDefault="00FC6E0D" w:rsidP="00014F3D">
                      <w:pPr>
                        <w:pStyle w:val="Caption"/>
                      </w:pPr>
                      <w:bookmarkStart w:id="29" w:name="_Toc441929290"/>
                      <w:bookmarkStart w:id="30" w:name="_Toc442101397"/>
                      <w:r w:rsidRPr="007E738A">
                        <w:t xml:space="preserve">Figure </w:t>
                      </w:r>
                      <w:r>
                        <w:fldChar w:fldCharType="begin"/>
                      </w:r>
                      <w:r>
                        <w:instrText xml:space="preserve"> SEQ Figure \* ARABIC </w:instrText>
                      </w:r>
                      <w:r>
                        <w:fldChar w:fldCharType="separate"/>
                      </w:r>
                      <w:r>
                        <w:rPr>
                          <w:noProof/>
                        </w:rPr>
                        <w:t>2</w:t>
                      </w:r>
                      <w:r>
                        <w:rPr>
                          <w:noProof/>
                        </w:rPr>
                        <w:fldChar w:fldCharType="end"/>
                      </w:r>
                      <w:r w:rsidRPr="007E738A">
                        <w:t>: VCCI overview and integration with the Blueprint and Blueprint CHTs</w:t>
                      </w:r>
                      <w:bookmarkEnd w:id="29"/>
                      <w:bookmarkEnd w:id="30"/>
                    </w:p>
                  </w:txbxContent>
                </v:textbox>
                <w10:wrap type="square"/>
              </v:shape>
            </w:pict>
          </mc:Fallback>
        </mc:AlternateContent>
      </w:r>
    </w:p>
    <w:p w14:paraId="6D0D2B4E" w14:textId="77777777" w:rsidR="006E2905" w:rsidRPr="00981309" w:rsidRDefault="00B125FE" w:rsidP="001D4B2E">
      <w:pPr>
        <w:ind w:firstLine="720"/>
        <w:rPr>
          <w:lang w:val="en"/>
        </w:rPr>
      </w:pPr>
      <w:r w:rsidRPr="00B125FE">
        <w:rPr>
          <w:b/>
        </w:rPr>
        <w:lastRenderedPageBreak/>
        <w:t>Case identification:</w:t>
      </w:r>
      <w:r>
        <w:t xml:space="preserve"> </w:t>
      </w:r>
      <w:r w:rsidR="006E2905" w:rsidRPr="00981309">
        <w:rPr>
          <w:lang w:val="en"/>
        </w:rPr>
        <w:t xml:space="preserve">Eligible Medicaid beneficiaries </w:t>
      </w:r>
      <w:r>
        <w:t>are identified through a risk-stratification process</w:t>
      </w:r>
      <w:r w:rsidR="006E2905">
        <w:t xml:space="preserve">, hospital discharge plans, </w:t>
      </w:r>
      <w:r>
        <w:t xml:space="preserve">and practitioner referrals. </w:t>
      </w:r>
      <w:r w:rsidR="006E2905">
        <w:rPr>
          <w:lang w:val="en"/>
        </w:rPr>
        <w:t xml:space="preserve"> </w:t>
      </w:r>
      <w:r w:rsidR="001D17E4">
        <w:rPr>
          <w:lang w:val="en"/>
        </w:rPr>
        <w:t xml:space="preserve">Practitioners also can refer patients they identify as high risk. </w:t>
      </w:r>
      <w:r w:rsidR="001D17E4">
        <w:t xml:space="preserve">Patients </w:t>
      </w:r>
      <w:r w:rsidR="00077189">
        <w:t>are excluded if they</w:t>
      </w:r>
      <w:r w:rsidR="001D17E4">
        <w:t xml:space="preserve"> currently reside in a nursing home, assisted care facility, or </w:t>
      </w:r>
      <w:r w:rsidR="00077189">
        <w:t>are</w:t>
      </w:r>
      <w:r w:rsidR="001D17E4">
        <w:t xml:space="preserve"> </w:t>
      </w:r>
      <w:r w:rsidR="001D17E4" w:rsidRPr="009916CB">
        <w:t xml:space="preserve">incarcerated. </w:t>
      </w:r>
      <w:r w:rsidR="001D17E4">
        <w:t xml:space="preserve"> </w:t>
      </w:r>
    </w:p>
    <w:p w14:paraId="2D4349FF" w14:textId="77777777" w:rsidR="006B52F0" w:rsidRDefault="008B0E1D" w:rsidP="001D4B2E">
      <w:pPr>
        <w:pStyle w:val="ListParagraph"/>
        <w:numPr>
          <w:ilvl w:val="0"/>
          <w:numId w:val="0"/>
        </w:numPr>
        <w:ind w:firstLine="720"/>
      </w:pPr>
      <w:r w:rsidRPr="00637A86">
        <w:rPr>
          <w:u w:val="single"/>
        </w:rPr>
        <w:t>Case identification</w:t>
      </w:r>
      <w:r>
        <w:t xml:space="preserve"> a</w:t>
      </w:r>
      <w:r w:rsidR="007E0173">
        <w:t xml:space="preserve">nalysis includes each candidate patient’s Chronic Disability and Payment System Score (CDPS), their actual per-member-per-month cost to the Medicaid program, the number of chronic conditions, the number of ED and inpatient encounters, and evidence of fragmented, uncoordinated care, </w:t>
      </w:r>
      <w:r>
        <w:t xml:space="preserve">e.g., several encounters with different providers across a short time period. </w:t>
      </w:r>
    </w:p>
    <w:p w14:paraId="097A7C74" w14:textId="77777777" w:rsidR="00903489" w:rsidRDefault="001A3747" w:rsidP="001D4B2E">
      <w:pPr>
        <w:pStyle w:val="ListParagraph"/>
        <w:numPr>
          <w:ilvl w:val="0"/>
          <w:numId w:val="0"/>
        </w:numPr>
        <w:ind w:firstLine="720"/>
      </w:pPr>
      <w:r>
        <w:t xml:space="preserve">Figure </w:t>
      </w:r>
      <w:r w:rsidR="00833235">
        <w:t>3</w:t>
      </w:r>
      <w:r>
        <w:t xml:space="preserve"> shows that cost alone does not lead to patients being served by the VCCI. High cost patients whose care is stable and appropriate</w:t>
      </w:r>
      <w:r w:rsidR="002A09D7">
        <w:t>, and who do not need social service interventions</w:t>
      </w:r>
      <w:r>
        <w:t xml:space="preserve"> likely will not receive VCCI services.</w:t>
      </w:r>
    </w:p>
    <w:p w14:paraId="3B052630" w14:textId="77777777" w:rsidR="00FD47C1" w:rsidRPr="00FD47C1" w:rsidRDefault="00FD47C1" w:rsidP="007E738A">
      <w:pPr>
        <w:pStyle w:val="Caption"/>
        <w:rPr>
          <w:i w:val="0"/>
        </w:rPr>
      </w:pPr>
      <w:bookmarkStart w:id="29" w:name="_Toc441929291"/>
      <w:bookmarkStart w:id="30" w:name="_Toc442101398"/>
      <w:r w:rsidRPr="00FD47C1">
        <w:t xml:space="preserve">Figure </w:t>
      </w:r>
      <w:r w:rsidR="00EB514D">
        <w:fldChar w:fldCharType="begin"/>
      </w:r>
      <w:r w:rsidR="00EB514D">
        <w:instrText xml:space="preserve"> SEQ Figure \* ARABIC </w:instrText>
      </w:r>
      <w:r w:rsidR="00EB514D">
        <w:fldChar w:fldCharType="separate"/>
      </w:r>
      <w:r w:rsidR="00833235">
        <w:rPr>
          <w:noProof/>
        </w:rPr>
        <w:t>3</w:t>
      </w:r>
      <w:r w:rsidR="00EB514D">
        <w:rPr>
          <w:noProof/>
        </w:rPr>
        <w:fldChar w:fldCharType="end"/>
      </w:r>
      <w:r w:rsidRPr="00FD47C1">
        <w:t xml:space="preserve">: Categorization of </w:t>
      </w:r>
      <w:r w:rsidRPr="007E738A">
        <w:t>appropriateness</w:t>
      </w:r>
      <w:r w:rsidRPr="00FD47C1">
        <w:t xml:space="preserve"> for VCCI services</w:t>
      </w:r>
      <w:bookmarkEnd w:id="29"/>
      <w:bookmarkEnd w:id="30"/>
    </w:p>
    <w:p w14:paraId="4F96D42E" w14:textId="77777777" w:rsidR="00B41C3C" w:rsidRDefault="00B41C3C" w:rsidP="00FD47C1">
      <w:pPr>
        <w:pStyle w:val="ListParagraph"/>
        <w:numPr>
          <w:ilvl w:val="0"/>
          <w:numId w:val="0"/>
        </w:numPr>
        <w:rPr>
          <w:b/>
        </w:rPr>
      </w:pPr>
      <w:r>
        <w:rPr>
          <w:noProof/>
        </w:rPr>
        <mc:AlternateContent>
          <mc:Choice Requires="wps">
            <w:drawing>
              <wp:anchor distT="0" distB="0" distL="114300" distR="114300" simplePos="0" relativeHeight="251668480" behindDoc="0" locked="0" layoutInCell="1" allowOverlap="1" wp14:anchorId="1C4423FB" wp14:editId="7D251C7C">
                <wp:simplePos x="0" y="0"/>
                <wp:positionH relativeFrom="column">
                  <wp:posOffset>190500</wp:posOffset>
                </wp:positionH>
                <wp:positionV relativeFrom="paragraph">
                  <wp:posOffset>4262755</wp:posOffset>
                </wp:positionV>
                <wp:extent cx="5760720" cy="5943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6072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5955C" w14:textId="77777777" w:rsidR="00FC6E0D" w:rsidRPr="00681F4D" w:rsidRDefault="00FC6E0D" w:rsidP="00B41C3C">
                            <w:pPr>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w:t>
                            </w:r>
                            <w:proofErr w:type="spellStart"/>
                            <w:r w:rsidRPr="00681F4D">
                              <w:rPr>
                                <w:rFonts w:cs="Segoe UI"/>
                                <w:i/>
                                <w:iCs/>
                                <w:sz w:val="18"/>
                                <w:szCs w:val="18"/>
                              </w:rPr>
                              <w:t>Powerpoint</w:t>
                            </w:r>
                            <w:proofErr w:type="spellEnd"/>
                            <w:r w:rsidRPr="00681F4D">
                              <w:rPr>
                                <w:rFonts w:cs="Segoe UI"/>
                                <w:i/>
                                <w:iCs/>
                                <w:sz w:val="18"/>
                                <w:szCs w:val="18"/>
                              </w:rPr>
                              <w:t>)</w:t>
                            </w:r>
                            <w:r w:rsidRPr="00681F4D">
                              <w:rPr>
                                <w:rFonts w:cs="Segoe UI"/>
                                <w:sz w:val="18"/>
                                <w:szCs w:val="18"/>
                              </w:rPr>
                              <w:t>. March 2012</w:t>
                            </w:r>
                            <w:r>
                              <w:rPr>
                                <w:rFonts w:cs="Segoe UI"/>
                                <w:sz w:val="18"/>
                                <w:szCs w:val="18"/>
                              </w:rPr>
                              <w:t>.</w:t>
                            </w:r>
                            <w:r w:rsidRPr="00681F4D">
                              <w:rPr>
                                <w:rFonts w:cs="Segoe UI"/>
                                <w:sz w:val="18"/>
                                <w:szCs w:val="18"/>
                              </w:rPr>
                              <w:t xml:space="preserve"> Available from: http://www.qualitycareforme.com/documents/APS-Maine_Data_Forum_Presentation-VTCCI_3-29-12.pdf</w:t>
                            </w:r>
                          </w:p>
                          <w:p w14:paraId="429FBB6B" w14:textId="77777777" w:rsidR="00FC6E0D" w:rsidRDefault="00FC6E0D" w:rsidP="00B41C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4423FB" id="Text Box 18" o:spid="_x0000_s1028" type="#_x0000_t202" style="position:absolute;margin-left:15pt;margin-top:335.65pt;width:453.6pt;height:4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" fillcolor="white [3201]" stroked="f" strokeweight=".5pt">
                <v:textbox>
                  <w:txbxContent>
                    <w:p w14:paraId="40E5955C" w14:textId="77777777" w:rsidR="00FC6E0D" w:rsidRPr="00681F4D" w:rsidRDefault="00FC6E0D" w:rsidP="00B41C3C">
                      <w:pPr>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(Powerpoint)</w:t>
                      </w:r>
                      <w:r w:rsidRPr="00681F4D">
                        <w:rPr>
                          <w:rFonts w:cs="Segoe UI"/>
                          <w:sz w:val="18"/>
                          <w:szCs w:val="18"/>
                        </w:rPr>
                        <w:t>. March 2012</w:t>
                      </w:r>
                      <w:r>
                        <w:rPr>
                          <w:rFonts w:cs="Segoe UI"/>
                          <w:sz w:val="18"/>
                          <w:szCs w:val="18"/>
                        </w:rPr>
                        <w:t>.</w:t>
                      </w:r>
                      <w:r w:rsidRPr="00681F4D">
                        <w:rPr>
                          <w:rFonts w:cs="Segoe UI"/>
                          <w:sz w:val="18"/>
                          <w:szCs w:val="18"/>
                        </w:rPr>
                        <w:t xml:space="preserve"> Available from: http://www.qualitycareforme.com/documents/APS-Maine_Data_Forum_Presentation-VTCCI_3-29-12.pdf</w:t>
                      </w:r>
                    </w:p>
                    <w:p w14:paraId="429FBB6B" w14:textId="77777777" w:rsidR="00FC6E0D" w:rsidRDefault="00FC6E0D" w:rsidP="00B41C3C"/>
                  </w:txbxContent>
                </v:textbox>
              </v:shape>
            </w:pict>
          </mc:Fallback>
        </mc:AlternateContent>
      </w:r>
      <w:r w:rsidR="00BA7745" w:rsidRPr="00BA7745">
        <w:rPr>
          <w:noProof/>
        </w:rPr>
        <w:drawing>
          <wp:inline distT="0" distB="0" distL="0" distR="0" wp14:anchorId="13C2CC1E" wp14:editId="331D532C">
            <wp:extent cx="6148569" cy="456819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9808" cy="4583970"/>
                    </a:xfrm>
                    <a:prstGeom prst="rect">
                      <a:avLst/>
                    </a:prstGeom>
                    <a:noFill/>
                    <a:ln>
                      <a:noFill/>
                    </a:ln>
                  </pic:spPr>
                </pic:pic>
              </a:graphicData>
            </a:graphic>
          </wp:inline>
        </w:drawing>
      </w:r>
    </w:p>
    <w:p w14:paraId="6856D342" w14:textId="77777777" w:rsidR="00B41C3C" w:rsidRDefault="00B41C3C" w:rsidP="00FD47C1">
      <w:pPr>
        <w:pStyle w:val="ListParagraph"/>
        <w:numPr>
          <w:ilvl w:val="0"/>
          <w:numId w:val="0"/>
        </w:numPr>
        <w:rPr>
          <w:b/>
        </w:rPr>
      </w:pPr>
    </w:p>
    <w:p w14:paraId="588C8AA1" w14:textId="77777777" w:rsidR="00B93C60" w:rsidRDefault="00B93C60">
      <w:pPr>
        <w:spacing w:after="160"/>
        <w:rPr>
          <w:b/>
        </w:rPr>
      </w:pPr>
      <w:r>
        <w:rPr>
          <w:b/>
        </w:rPr>
        <w:br w:type="page"/>
      </w:r>
    </w:p>
    <w:p w14:paraId="65F3700E" w14:textId="7E7E90F9" w:rsidR="00F74BFB" w:rsidRPr="0011450F" w:rsidRDefault="0011450F" w:rsidP="00F81E55">
      <w:pPr>
        <w:pStyle w:val="ListParagraph"/>
        <w:numPr>
          <w:ilvl w:val="0"/>
          <w:numId w:val="0"/>
        </w:numPr>
        <w:ind w:firstLine="720"/>
      </w:pPr>
      <w:r w:rsidRPr="00637A86">
        <w:rPr>
          <w:b/>
        </w:rPr>
        <w:lastRenderedPageBreak/>
        <w:t>Provider referral</w:t>
      </w:r>
      <w:r w:rsidRPr="00610327">
        <w:t>—</w:t>
      </w:r>
      <w:r w:rsidR="00F74BFB" w:rsidRPr="0090383D">
        <w:rPr>
          <w:b/>
        </w:rPr>
        <w:t>Indicators for Referring to DVHA Care Coordination</w:t>
      </w:r>
    </w:p>
    <w:p w14:paraId="471EA433" w14:textId="77777777" w:rsidR="00F74BFB" w:rsidRPr="009916CB" w:rsidRDefault="00F74BFB" w:rsidP="00B72504">
      <w:pPr>
        <w:pStyle w:val="ListParagraph"/>
        <w:numPr>
          <w:ilvl w:val="0"/>
          <w:numId w:val="40"/>
        </w:numPr>
      </w:pPr>
      <w:r w:rsidRPr="009916CB">
        <w:t xml:space="preserve">Intensive care coordination, one on one intervention required (e.g. complex management, home visits) </w:t>
      </w:r>
    </w:p>
    <w:p w14:paraId="7D8E0D91" w14:textId="77777777" w:rsidR="00F74BFB" w:rsidRPr="009916CB" w:rsidRDefault="00F74BFB" w:rsidP="00B72504">
      <w:pPr>
        <w:pStyle w:val="ListParagraph"/>
        <w:numPr>
          <w:ilvl w:val="0"/>
          <w:numId w:val="40"/>
        </w:numPr>
      </w:pPr>
      <w:r w:rsidRPr="009916CB">
        <w:t xml:space="preserve">Limited health literacy with respect to condition(s) </w:t>
      </w:r>
    </w:p>
    <w:p w14:paraId="4DAB7A19" w14:textId="77777777" w:rsidR="00F74BFB" w:rsidRPr="009916CB" w:rsidRDefault="00F74BFB" w:rsidP="00B72504">
      <w:pPr>
        <w:pStyle w:val="ListParagraph"/>
        <w:numPr>
          <w:ilvl w:val="0"/>
          <w:numId w:val="40"/>
        </w:numPr>
      </w:pPr>
      <w:r w:rsidRPr="009916CB">
        <w:t xml:space="preserve">Medical, behavioral, and/or psychosocial instability, leading to gaps in care </w:t>
      </w:r>
    </w:p>
    <w:p w14:paraId="4677E5D3" w14:textId="77777777" w:rsidR="00F74BFB" w:rsidRPr="009916CB" w:rsidRDefault="00F74BFB" w:rsidP="00B72504">
      <w:pPr>
        <w:pStyle w:val="ListParagraph"/>
        <w:numPr>
          <w:ilvl w:val="0"/>
          <w:numId w:val="40"/>
        </w:numPr>
      </w:pPr>
      <w:r w:rsidRPr="009916CB">
        <w:t xml:space="preserve">Emerging needs identified that could destabilize future plans for health improvement </w:t>
      </w:r>
    </w:p>
    <w:p w14:paraId="00B8BA34" w14:textId="77777777" w:rsidR="00083CBC" w:rsidRDefault="007B72C6" w:rsidP="00F81E55">
      <w:pPr>
        <w:ind w:firstLine="720"/>
      </w:pPr>
      <w:r w:rsidRPr="00FD7449">
        <w:rPr>
          <w:b/>
        </w:rPr>
        <w:t>Data and analytic capacity</w:t>
      </w:r>
      <w:r w:rsidR="008B0E1D">
        <w:t>: DVHA contracts with an external vendor</w:t>
      </w:r>
      <w:r w:rsidR="0084679B">
        <w:t xml:space="preserve"> </w:t>
      </w:r>
      <w:r w:rsidR="00D7459D">
        <w:t>(AP</w:t>
      </w:r>
      <w:r w:rsidR="008F63F8">
        <w:t>S</w:t>
      </w:r>
      <w:r w:rsidR="00D7459D">
        <w:t xml:space="preserve"> Healthcare) </w:t>
      </w:r>
      <w:r w:rsidR="0084679B">
        <w:t>to provide data analytic and decision support tools</w:t>
      </w:r>
      <w:r w:rsidR="008B0E1D">
        <w:t>.</w:t>
      </w:r>
      <w:r w:rsidR="00083CBC">
        <w:t xml:space="preserve"> Data and analytics are used to identify patients, patterns of care, patient gaps in services and preventive and other health needs. </w:t>
      </w:r>
      <w:r w:rsidR="00083CBC">
        <w:rPr>
          <w:sz w:val="23"/>
          <w:szCs w:val="23"/>
        </w:rPr>
        <w:t xml:space="preserve">Care </w:t>
      </w:r>
      <w:r w:rsidR="00083CBC" w:rsidRPr="002863E9">
        <w:t>coordinators use real-time analytics to develop the right mix of support for each client</w:t>
      </w:r>
      <w:r w:rsidR="009A7022">
        <w:t>.</w:t>
      </w:r>
    </w:p>
    <w:p w14:paraId="49CC1B9B" w14:textId="77777777" w:rsidR="003A4ADF" w:rsidRDefault="003A4ADF" w:rsidP="00204093">
      <w:pPr>
        <w:rPr>
          <w:b/>
        </w:rPr>
      </w:pPr>
      <w:r w:rsidRPr="003A4ADF">
        <w:rPr>
          <w:b/>
        </w:rPr>
        <w:t>Data and analytic tools</w:t>
      </w:r>
      <w:r w:rsidR="00615464">
        <w:rPr>
          <w:b/>
        </w:rPr>
        <w:t xml:space="preserve"> include Patient Health Registries, Patient Health Briefs and Dashboards</w:t>
      </w:r>
      <w:r w:rsidRPr="003A4ADF">
        <w:rPr>
          <w:b/>
        </w:rPr>
        <w:t xml:space="preserve"> </w:t>
      </w:r>
    </w:p>
    <w:p w14:paraId="364BE46C" w14:textId="77777777" w:rsidR="003A4ADF" w:rsidRPr="008D7ECB" w:rsidRDefault="003A4ADF" w:rsidP="00F81E55">
      <w:pPr>
        <w:ind w:firstLine="720"/>
        <w:rPr>
          <w:b/>
        </w:rPr>
      </w:pPr>
      <w:r w:rsidRPr="008D7ECB">
        <w:rPr>
          <w:b/>
        </w:rPr>
        <w:t xml:space="preserve">Patient Health Registries (PHRs) </w:t>
      </w:r>
      <w:r w:rsidRPr="003A4ADF">
        <w:t>and</w:t>
      </w:r>
      <w:r w:rsidRPr="008D7ECB">
        <w:rPr>
          <w:b/>
        </w:rPr>
        <w:t xml:space="preserve"> Patient Health Briefs (PHBs) </w:t>
      </w:r>
      <w:r>
        <w:t>are shared with providers and identify gaps in evidenced-based care.</w:t>
      </w:r>
      <w:r w:rsidR="0046164F">
        <w:t xml:space="preserve"> In SFY 2013 PHRs were completed on heart failure, depression, asthma, diabetes, and coronary artery disease. Plans for collaborating with Community H</w:t>
      </w:r>
      <w:r w:rsidR="00793674">
        <w:t>ealth Teams are being developed</w:t>
      </w:r>
      <w:r w:rsidR="0046164F">
        <w:t xml:space="preserve"> in order to increase follow up for the Medicaid members identified in the PHR’s not in the top 5%.</w:t>
      </w:r>
    </w:p>
    <w:p w14:paraId="1886E3BF" w14:textId="77777777" w:rsidR="001E0613" w:rsidRPr="00503A62" w:rsidRDefault="00957A6E" w:rsidP="00204093">
      <w:pPr>
        <w:ind w:firstLine="720"/>
        <w:rPr>
          <w:b/>
        </w:rPr>
      </w:pPr>
      <w:r>
        <w:t xml:space="preserve">The </w:t>
      </w:r>
      <w:r w:rsidRPr="00503A62">
        <w:rPr>
          <w:b/>
        </w:rPr>
        <w:t>PHR</w:t>
      </w:r>
      <w:r>
        <w:t xml:space="preserve"> </w:t>
      </w:r>
      <w:r w:rsidR="008416E3">
        <w:t>provide</w:t>
      </w:r>
      <w:r w:rsidR="00503A62">
        <w:t>s</w:t>
      </w:r>
      <w:r w:rsidR="008416E3">
        <w:t xml:space="preserve"> a clinical review of gaps in care for covered members. As </w:t>
      </w:r>
      <w:r w:rsidR="008416E3" w:rsidRPr="00EE3031">
        <w:t>Figure 4</w:t>
      </w:r>
      <w:r w:rsidR="008416E3">
        <w:t xml:space="preserve"> shows below, PHRs are constructed by condition. The PHR </w:t>
      </w:r>
      <w:r w:rsidR="0046164F">
        <w:t>uses</w:t>
      </w:r>
      <w:r>
        <w:t xml:space="preserve"> analytical review of the procedure and pharmacy claims of members with specific criteria </w:t>
      </w:r>
      <w:r w:rsidR="008416E3">
        <w:t>to</w:t>
      </w:r>
      <w:r>
        <w:t xml:space="preserve"> indicate if a gap in care is present</w:t>
      </w:r>
      <w:r w:rsidR="004670FF">
        <w:t xml:space="preserve">; for example, </w:t>
      </w:r>
      <w:r>
        <w:t xml:space="preserve">a member with diabetes who has not had a lab claim for an HbA1c blood analysis within the recommended time frame. This report is then provided by VCCI to the PCP, with follow-up contact to review the provider’s feedback. </w:t>
      </w:r>
      <w:r w:rsidR="008416E3">
        <w:t xml:space="preserve">Based on the PHR and provider input, </w:t>
      </w:r>
      <w:r w:rsidR="00DE5844">
        <w:t xml:space="preserve">the provider can work with the patient and/or </w:t>
      </w:r>
      <w:r w:rsidR="008416E3">
        <w:t>VCCI staff can outreach to patients to address gaps as appropriate.</w:t>
      </w:r>
    </w:p>
    <w:p w14:paraId="09DBC811" w14:textId="77777777" w:rsidR="00A30CED" w:rsidRPr="001E0613" w:rsidRDefault="00A30CED" w:rsidP="00204093">
      <w:pPr>
        <w:pStyle w:val="ListParagraph"/>
        <w:numPr>
          <w:ilvl w:val="0"/>
          <w:numId w:val="0"/>
        </w:numPr>
        <w:ind w:firstLine="720"/>
        <w:rPr>
          <w:b/>
        </w:rPr>
      </w:pPr>
      <w:r>
        <w:t>The PHR also is a referral mechanism to triage patients in the top 5%, or to identify patients who are at high risk of becoming a member in the top 5%.</w:t>
      </w:r>
    </w:p>
    <w:p w14:paraId="4F96F80F" w14:textId="77777777" w:rsidR="00E01A42" w:rsidRDefault="00E01A42" w:rsidP="007E738A">
      <w:pPr>
        <w:pStyle w:val="Caption"/>
      </w:pPr>
      <w:bookmarkStart w:id="31" w:name="_Toc441929292"/>
    </w:p>
    <w:p w14:paraId="6DB74704" w14:textId="77777777" w:rsidR="00E01A42" w:rsidRDefault="00E01A42" w:rsidP="007E738A">
      <w:pPr>
        <w:pStyle w:val="Caption"/>
      </w:pPr>
    </w:p>
    <w:p w14:paraId="2B2C500D" w14:textId="77777777" w:rsidR="00E01A42" w:rsidRDefault="00E01A42" w:rsidP="007E738A">
      <w:pPr>
        <w:pStyle w:val="Caption"/>
      </w:pPr>
    </w:p>
    <w:p w14:paraId="5E07D644" w14:textId="77777777" w:rsidR="00E01A42" w:rsidRDefault="00E01A42" w:rsidP="007E738A">
      <w:pPr>
        <w:pStyle w:val="Caption"/>
      </w:pPr>
    </w:p>
    <w:p w14:paraId="6DB3DCD8" w14:textId="77777777" w:rsidR="00E01A42" w:rsidRDefault="00E01A42" w:rsidP="007E738A">
      <w:pPr>
        <w:pStyle w:val="Caption"/>
      </w:pPr>
    </w:p>
    <w:p w14:paraId="282C4B1F" w14:textId="77777777" w:rsidR="00E01A42" w:rsidRDefault="00E01A42" w:rsidP="007E738A">
      <w:pPr>
        <w:pStyle w:val="Caption"/>
      </w:pPr>
    </w:p>
    <w:p w14:paraId="464AB975" w14:textId="77777777" w:rsidR="00E01A42" w:rsidRDefault="00E01A42" w:rsidP="007E738A">
      <w:pPr>
        <w:pStyle w:val="Caption"/>
      </w:pPr>
    </w:p>
    <w:p w14:paraId="3BB98523" w14:textId="77777777" w:rsidR="00E01A42" w:rsidRDefault="00E01A42" w:rsidP="007E738A">
      <w:pPr>
        <w:pStyle w:val="Caption"/>
      </w:pPr>
    </w:p>
    <w:p w14:paraId="57355C11" w14:textId="77777777" w:rsidR="00E01A42" w:rsidRDefault="00E01A42" w:rsidP="007E738A">
      <w:pPr>
        <w:pStyle w:val="Caption"/>
      </w:pPr>
    </w:p>
    <w:p w14:paraId="3519D58A" w14:textId="77777777" w:rsidR="00E01A42" w:rsidRDefault="00E01A42" w:rsidP="007E738A">
      <w:pPr>
        <w:pStyle w:val="Caption"/>
      </w:pPr>
    </w:p>
    <w:p w14:paraId="3B21CF0C" w14:textId="77777777" w:rsidR="00E01A42" w:rsidRDefault="00E01A42" w:rsidP="007E738A">
      <w:pPr>
        <w:pStyle w:val="Caption"/>
      </w:pPr>
    </w:p>
    <w:p w14:paraId="1B10D6E1" w14:textId="77777777" w:rsidR="00E01A42" w:rsidRDefault="00E01A42" w:rsidP="007E738A">
      <w:pPr>
        <w:pStyle w:val="Caption"/>
      </w:pPr>
    </w:p>
    <w:p w14:paraId="70102F35" w14:textId="77777777" w:rsidR="00903489" w:rsidRPr="00B93C60" w:rsidRDefault="005922AE" w:rsidP="007E738A">
      <w:pPr>
        <w:pStyle w:val="Caption"/>
        <w:rPr>
          <w:i w:val="0"/>
        </w:rPr>
      </w:pPr>
      <w:bookmarkStart w:id="32" w:name="_Toc442101399"/>
      <w:r w:rsidRPr="00B93C60">
        <w:rPr>
          <w:i w:val="0"/>
        </w:rPr>
        <w:t xml:space="preserve">Figure </w:t>
      </w:r>
      <w:r w:rsidR="00EB514D" w:rsidRPr="00B93C60">
        <w:rPr>
          <w:i w:val="0"/>
        </w:rPr>
        <w:fldChar w:fldCharType="begin"/>
      </w:r>
      <w:r w:rsidR="00EB514D" w:rsidRPr="00B93C60">
        <w:rPr>
          <w:i w:val="0"/>
        </w:rPr>
        <w:instrText xml:space="preserve"> SEQ Figure \* ARABIC </w:instrText>
      </w:r>
      <w:r w:rsidR="00EB514D" w:rsidRPr="00B93C60">
        <w:rPr>
          <w:i w:val="0"/>
        </w:rPr>
        <w:fldChar w:fldCharType="separate"/>
      </w:r>
      <w:r w:rsidR="00840C7A" w:rsidRPr="00B93C60">
        <w:rPr>
          <w:i w:val="0"/>
          <w:noProof/>
        </w:rPr>
        <w:t>4</w:t>
      </w:r>
      <w:r w:rsidR="00EB514D" w:rsidRPr="00B93C60">
        <w:rPr>
          <w:i w:val="0"/>
          <w:noProof/>
        </w:rPr>
        <w:fldChar w:fldCharType="end"/>
      </w:r>
      <w:r w:rsidRPr="00B93C60">
        <w:rPr>
          <w:i w:val="0"/>
        </w:rPr>
        <w:t>: Sample Patient Registry report</w:t>
      </w:r>
      <w:bookmarkEnd w:id="31"/>
      <w:bookmarkEnd w:id="32"/>
      <w:r w:rsidR="00903489" w:rsidRPr="00B93C60">
        <w:rPr>
          <w:i w:val="0"/>
        </w:rPr>
        <w:t xml:space="preserve"> </w:t>
      </w:r>
    </w:p>
    <w:p w14:paraId="37EFEA4F" w14:textId="77777777" w:rsidR="005922AE" w:rsidRPr="005922AE" w:rsidRDefault="007E6AF8" w:rsidP="00903489">
      <w:pPr>
        <w:pStyle w:val="ListParagraph"/>
        <w:numPr>
          <w:ilvl w:val="0"/>
          <w:numId w:val="0"/>
        </w:numPr>
        <w:rPr>
          <w:b/>
        </w:rPr>
      </w:pPr>
      <w:r>
        <w:rPr>
          <w:noProof/>
        </w:rPr>
        <mc:AlternateContent>
          <mc:Choice Requires="wps">
            <w:drawing>
              <wp:anchor distT="0" distB="0" distL="114300" distR="114300" simplePos="0" relativeHeight="251666432" behindDoc="0" locked="0" layoutInCell="1" allowOverlap="1" wp14:anchorId="070C8246" wp14:editId="51359319">
                <wp:simplePos x="0" y="0"/>
                <wp:positionH relativeFrom="column">
                  <wp:posOffset>45720</wp:posOffset>
                </wp:positionH>
                <wp:positionV relativeFrom="paragraph">
                  <wp:posOffset>3526790</wp:posOffset>
                </wp:positionV>
                <wp:extent cx="576072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57607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34D63" w14:textId="77777777" w:rsidR="00FC6E0D" w:rsidRPr="00681F4D" w:rsidRDefault="00FC6E0D" w:rsidP="007E6AF8">
                            <w:pPr>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w:t>
                            </w:r>
                            <w:proofErr w:type="spellStart"/>
                            <w:r w:rsidRPr="00681F4D">
                              <w:rPr>
                                <w:rFonts w:cs="Segoe UI"/>
                                <w:i/>
                                <w:iCs/>
                                <w:sz w:val="18"/>
                                <w:szCs w:val="18"/>
                              </w:rPr>
                              <w:t>Powerpoint</w:t>
                            </w:r>
                            <w:proofErr w:type="spellEnd"/>
                            <w:r w:rsidRPr="00681F4D">
                              <w:rPr>
                                <w:rFonts w:cs="Segoe UI"/>
                                <w:i/>
                                <w:iCs/>
                                <w:sz w:val="18"/>
                                <w:szCs w:val="18"/>
                              </w:rPr>
                              <w:t>)</w:t>
                            </w:r>
                            <w:r w:rsidRPr="00681F4D">
                              <w:rPr>
                                <w:rFonts w:cs="Segoe UI"/>
                                <w:sz w:val="18"/>
                                <w:szCs w:val="18"/>
                              </w:rPr>
                              <w:t>. March 2012</w:t>
                            </w:r>
                            <w:r>
                              <w:rPr>
                                <w:rFonts w:cs="Segoe UI"/>
                                <w:sz w:val="18"/>
                                <w:szCs w:val="18"/>
                              </w:rPr>
                              <w:t>.</w:t>
                            </w:r>
                            <w:r w:rsidRPr="00681F4D">
                              <w:rPr>
                                <w:rFonts w:cs="Segoe UI"/>
                                <w:sz w:val="18"/>
                                <w:szCs w:val="18"/>
                              </w:rPr>
                              <w:t xml:space="preserve"> Available from: http://www.qualitycareforme.com/documents/APS-Maine_Data_Forum_Presentation-VTCCI_3-29-12.pdf</w:t>
                            </w:r>
                          </w:p>
                          <w:p w14:paraId="56AC70FB" w14:textId="77777777" w:rsidR="00FC6E0D" w:rsidRDefault="00FC6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C8246" id="Text Box 17" o:spid="_x0000_s1029" type="#_x0000_t202" style="position:absolute;margin-left:3.6pt;margin-top:277.7pt;width:453.6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" fillcolor="white [3201]" stroked="f" strokeweight=".5pt">
                <v:textbox>
                  <w:txbxContent>
                    <w:p w14:paraId="01B34D63" w14:textId="77777777" w:rsidR="00FC6E0D" w:rsidRPr="00681F4D" w:rsidRDefault="00FC6E0D" w:rsidP="007E6AF8">
                      <w:pPr>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(Powerpoint)</w:t>
                      </w:r>
                      <w:r w:rsidRPr="00681F4D">
                        <w:rPr>
                          <w:rFonts w:cs="Segoe UI"/>
                          <w:sz w:val="18"/>
                          <w:szCs w:val="18"/>
                        </w:rPr>
                        <w:t>. March 2012</w:t>
                      </w:r>
                      <w:r>
                        <w:rPr>
                          <w:rFonts w:cs="Segoe UI"/>
                          <w:sz w:val="18"/>
                          <w:szCs w:val="18"/>
                        </w:rPr>
                        <w:t>.</w:t>
                      </w:r>
                      <w:r w:rsidRPr="00681F4D">
                        <w:rPr>
                          <w:rFonts w:cs="Segoe UI"/>
                          <w:sz w:val="18"/>
                          <w:szCs w:val="18"/>
                        </w:rPr>
                        <w:t xml:space="preserve"> Available from: http://www.qualitycareforme.com/documents/APS-Maine_Data_Forum_Presentation-VTCCI_3-29-12.pdf</w:t>
                      </w:r>
                    </w:p>
                    <w:p w14:paraId="56AC70FB" w14:textId="77777777" w:rsidR="00FC6E0D" w:rsidRDefault="00FC6E0D"/>
                  </w:txbxContent>
                </v:textbox>
              </v:shape>
            </w:pict>
          </mc:Fallback>
        </mc:AlternateContent>
      </w:r>
      <w:r w:rsidR="005922AE" w:rsidRPr="001E0613">
        <w:rPr>
          <w:noProof/>
        </w:rPr>
        <w:drawing>
          <wp:inline distT="0" distB="0" distL="0" distR="0" wp14:anchorId="272ED074" wp14:editId="7EFCAA7D">
            <wp:extent cx="4617720" cy="342661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6846" cy="3448229"/>
                    </a:xfrm>
                    <a:prstGeom prst="rect">
                      <a:avLst/>
                    </a:prstGeom>
                    <a:noFill/>
                    <a:ln>
                      <a:noFill/>
                    </a:ln>
                  </pic:spPr>
                </pic:pic>
              </a:graphicData>
            </a:graphic>
          </wp:inline>
        </w:drawing>
      </w:r>
    </w:p>
    <w:p w14:paraId="09FC9B77" w14:textId="77777777" w:rsidR="004B3163" w:rsidRDefault="004B3163" w:rsidP="00AD2105">
      <w:pPr>
        <w:rPr>
          <w:b/>
        </w:rPr>
      </w:pPr>
    </w:p>
    <w:p w14:paraId="3AE4D1A3" w14:textId="77777777" w:rsidR="004B3163" w:rsidRDefault="004B3163" w:rsidP="00AD2105">
      <w:pPr>
        <w:rPr>
          <w:b/>
        </w:rPr>
      </w:pPr>
    </w:p>
    <w:p w14:paraId="774B36E6" w14:textId="77777777" w:rsidR="004B3163" w:rsidRDefault="004B3163" w:rsidP="00AD2105">
      <w:pPr>
        <w:rPr>
          <w:b/>
        </w:rPr>
      </w:pPr>
    </w:p>
    <w:p w14:paraId="1B8609D9" w14:textId="77777777" w:rsidR="004B3163" w:rsidRDefault="00957A6E" w:rsidP="004B3163">
      <w:pPr>
        <w:ind w:firstLine="720"/>
      </w:pPr>
      <w:r w:rsidRPr="008D7ECB">
        <w:rPr>
          <w:b/>
        </w:rPr>
        <w:t xml:space="preserve">The </w:t>
      </w:r>
      <w:r w:rsidR="008D7ECB" w:rsidRPr="008D7ECB">
        <w:rPr>
          <w:b/>
        </w:rPr>
        <w:t>Patient Health Brief (</w:t>
      </w:r>
      <w:r w:rsidRPr="008D7ECB">
        <w:rPr>
          <w:b/>
        </w:rPr>
        <w:t>PHB</w:t>
      </w:r>
      <w:r w:rsidR="008D7ECB">
        <w:rPr>
          <w:b/>
        </w:rPr>
        <w:t>)</w:t>
      </w:r>
      <w:r w:rsidRPr="00503A62">
        <w:t xml:space="preserve"> is a </w:t>
      </w:r>
      <w:r w:rsidR="00392A5F" w:rsidRPr="00503A62">
        <w:t xml:space="preserve">1-6 page </w:t>
      </w:r>
      <w:r w:rsidRPr="00503A62">
        <w:t xml:space="preserve">document </w:t>
      </w:r>
      <w:r w:rsidR="00793674">
        <w:t xml:space="preserve">that </w:t>
      </w:r>
      <w:r w:rsidRPr="00503A62">
        <w:t>providers use to review their medical procedures and pharmacy fills over the past 6 months</w:t>
      </w:r>
      <w:r w:rsidR="00392A5F" w:rsidRPr="00503A62">
        <w:t xml:space="preserve">. The PHBs </w:t>
      </w:r>
      <w:r w:rsidR="00954C4D" w:rsidRPr="00503A62">
        <w:t>notify providers of individual</w:t>
      </w:r>
      <w:r w:rsidR="002061D9" w:rsidRPr="00503A62">
        <w:t xml:space="preserve"> patient use of the ED, inpatient admissions and medication possession ratio. </w:t>
      </w:r>
      <w:r w:rsidR="00476B0F" w:rsidRPr="00503A62">
        <w:t xml:space="preserve">It </w:t>
      </w:r>
      <w:r w:rsidR="000F2C78" w:rsidRPr="00503A62">
        <w:t>gives</w:t>
      </w:r>
      <w:r w:rsidR="002061D9" w:rsidRPr="00503A62">
        <w:t xml:space="preserve"> providers </w:t>
      </w:r>
      <w:r w:rsidR="00392A5F" w:rsidRPr="00503A62">
        <w:t xml:space="preserve">a clear </w:t>
      </w:r>
      <w:r w:rsidR="002061D9" w:rsidRPr="00503A62">
        <w:t>picture</w:t>
      </w:r>
      <w:r w:rsidR="00392A5F" w:rsidRPr="00503A62">
        <w:t xml:space="preserve"> of the member’s health care for the recent past and </w:t>
      </w:r>
      <w:r w:rsidR="00476B0F" w:rsidRPr="00503A62">
        <w:t>identifies</w:t>
      </w:r>
      <w:r w:rsidR="002061D9" w:rsidRPr="00503A62">
        <w:t xml:space="preserve"> gaps</w:t>
      </w:r>
      <w:r w:rsidR="00392A5F" w:rsidRPr="00503A62">
        <w:t xml:space="preserve"> </w:t>
      </w:r>
      <w:r w:rsidR="002061D9" w:rsidRPr="00503A62">
        <w:t>in c</w:t>
      </w:r>
      <w:r w:rsidR="00476B0F" w:rsidRPr="00503A62">
        <w:t>are. F</w:t>
      </w:r>
      <w:r w:rsidR="002A7A1C" w:rsidRPr="00503A62">
        <w:t>or instance, the PH</w:t>
      </w:r>
      <w:r w:rsidR="008D7ECB">
        <w:t>B</w:t>
      </w:r>
      <w:r w:rsidR="002A7A1C" w:rsidRPr="00503A62">
        <w:t xml:space="preserve"> can identify lack of pharmacy claims even though a provider has prescribed a certain medication.  </w:t>
      </w:r>
      <w:r w:rsidRPr="00503A62">
        <w:t>The PH</w:t>
      </w:r>
      <w:r w:rsidR="008D7ECB">
        <w:t>B</w:t>
      </w:r>
      <w:r w:rsidRPr="00503A62">
        <w:t xml:space="preserve"> informs providers of additional care the patient </w:t>
      </w:r>
      <w:r w:rsidR="00392A5F" w:rsidRPr="00503A62">
        <w:t>has</w:t>
      </w:r>
      <w:r w:rsidRPr="00503A62">
        <w:t xml:space="preserve"> received that could be better aligned with the care they are providing. </w:t>
      </w:r>
      <w:r w:rsidR="002A7A1C" w:rsidRPr="00503A62">
        <w:t xml:space="preserve"> </w:t>
      </w:r>
      <w:r w:rsidR="004B3163">
        <w:t xml:space="preserve">Figure 5 shows page 1 of a sample PHB that </w:t>
      </w:r>
      <w:proofErr w:type="gramStart"/>
      <w:r w:rsidR="004B3163">
        <w:t>includes  a</w:t>
      </w:r>
      <w:proofErr w:type="gramEnd"/>
      <w:r w:rsidR="004B3163">
        <w:t xml:space="preserve"> conditions lists, clinical interventions, admissions, and emergency department visits. </w:t>
      </w:r>
    </w:p>
    <w:p w14:paraId="003479B7" w14:textId="77777777" w:rsidR="004B3163" w:rsidRDefault="004B3163" w:rsidP="007E738A">
      <w:pPr>
        <w:pStyle w:val="Caption"/>
      </w:pPr>
      <w:bookmarkStart w:id="33" w:name="_Toc441929293"/>
    </w:p>
    <w:p w14:paraId="782E1793" w14:textId="77777777" w:rsidR="004B3163" w:rsidRDefault="004B3163" w:rsidP="007E738A">
      <w:pPr>
        <w:pStyle w:val="Caption"/>
      </w:pPr>
    </w:p>
    <w:p w14:paraId="1B4B6827" w14:textId="77777777" w:rsidR="004B3163" w:rsidRDefault="004B3163" w:rsidP="007E738A">
      <w:pPr>
        <w:pStyle w:val="Caption"/>
      </w:pPr>
    </w:p>
    <w:p w14:paraId="36E76ADF" w14:textId="77777777" w:rsidR="004B3163" w:rsidRDefault="004B3163" w:rsidP="007E738A">
      <w:pPr>
        <w:pStyle w:val="Caption"/>
      </w:pPr>
    </w:p>
    <w:p w14:paraId="66FBCA85" w14:textId="77777777" w:rsidR="004B3163" w:rsidRDefault="004B3163" w:rsidP="007E738A">
      <w:pPr>
        <w:pStyle w:val="Caption"/>
      </w:pPr>
    </w:p>
    <w:p w14:paraId="64954487" w14:textId="77777777" w:rsidR="004B3163" w:rsidRDefault="004B3163" w:rsidP="007E738A">
      <w:pPr>
        <w:pStyle w:val="Caption"/>
      </w:pPr>
    </w:p>
    <w:p w14:paraId="4D72E4AE" w14:textId="77777777" w:rsidR="004B3163" w:rsidRDefault="004B3163" w:rsidP="007E738A">
      <w:pPr>
        <w:pStyle w:val="Caption"/>
      </w:pPr>
    </w:p>
    <w:p w14:paraId="4BBBC7CB" w14:textId="77777777" w:rsidR="004B3163" w:rsidRDefault="004B3163" w:rsidP="007E738A">
      <w:pPr>
        <w:pStyle w:val="Caption"/>
      </w:pPr>
    </w:p>
    <w:p w14:paraId="7DEC95C0" w14:textId="77777777" w:rsidR="00903489" w:rsidRPr="007F6329" w:rsidRDefault="005922AE" w:rsidP="007E738A">
      <w:pPr>
        <w:pStyle w:val="Caption"/>
        <w:rPr>
          <w:i w:val="0"/>
        </w:rPr>
      </w:pPr>
      <w:bookmarkStart w:id="34" w:name="_Toc442101400"/>
      <w:r w:rsidRPr="007F6329">
        <w:rPr>
          <w:i w:val="0"/>
        </w:rPr>
        <w:t xml:space="preserve">Figure </w:t>
      </w:r>
      <w:r w:rsidR="00EB514D" w:rsidRPr="007F6329">
        <w:rPr>
          <w:i w:val="0"/>
        </w:rPr>
        <w:fldChar w:fldCharType="begin"/>
      </w:r>
      <w:r w:rsidR="00EB514D" w:rsidRPr="007F6329">
        <w:rPr>
          <w:i w:val="0"/>
        </w:rPr>
        <w:instrText xml:space="preserve"> SEQ Figure \* ARABIC </w:instrText>
      </w:r>
      <w:r w:rsidR="00EB514D" w:rsidRPr="007F6329">
        <w:rPr>
          <w:i w:val="0"/>
        </w:rPr>
        <w:fldChar w:fldCharType="separate"/>
      </w:r>
      <w:r w:rsidR="00EE3031" w:rsidRPr="007F6329">
        <w:rPr>
          <w:i w:val="0"/>
          <w:noProof/>
        </w:rPr>
        <w:t>5</w:t>
      </w:r>
      <w:r w:rsidR="00EB514D" w:rsidRPr="007F6329">
        <w:rPr>
          <w:i w:val="0"/>
          <w:noProof/>
        </w:rPr>
        <w:fldChar w:fldCharType="end"/>
      </w:r>
      <w:r w:rsidRPr="007F6329">
        <w:rPr>
          <w:i w:val="0"/>
        </w:rPr>
        <w:t>: Page 1 Sample Patient Health Brief</w:t>
      </w:r>
      <w:bookmarkEnd w:id="33"/>
      <w:bookmarkEnd w:id="34"/>
      <w:r w:rsidR="00903489" w:rsidRPr="007F6329">
        <w:rPr>
          <w:i w:val="0"/>
        </w:rPr>
        <w:t xml:space="preserve"> </w:t>
      </w:r>
    </w:p>
    <w:p w14:paraId="7839F33D" w14:textId="77777777" w:rsidR="005922AE" w:rsidRDefault="005922AE" w:rsidP="005922AE">
      <w:pPr>
        <w:rPr>
          <w:b/>
        </w:rPr>
      </w:pPr>
      <w:r w:rsidRPr="00FF7070">
        <w:rPr>
          <w:noProof/>
        </w:rPr>
        <w:drawing>
          <wp:inline distT="0" distB="0" distL="0" distR="0" wp14:anchorId="73DCBDE4" wp14:editId="766DB981">
            <wp:extent cx="5684520" cy="4305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846" cy="4327779"/>
                    </a:xfrm>
                    <a:prstGeom prst="rect">
                      <a:avLst/>
                    </a:prstGeom>
                    <a:noFill/>
                    <a:ln>
                      <a:noFill/>
                    </a:ln>
                  </pic:spPr>
                </pic:pic>
              </a:graphicData>
            </a:graphic>
          </wp:inline>
        </w:drawing>
      </w:r>
    </w:p>
    <w:p w14:paraId="62355B2D" w14:textId="77777777" w:rsidR="00681F4D" w:rsidRPr="00681F4D" w:rsidRDefault="00681F4D" w:rsidP="005922AE">
      <w:pPr>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w:t>
      </w:r>
      <w:proofErr w:type="spellStart"/>
      <w:r w:rsidRPr="00681F4D">
        <w:rPr>
          <w:rFonts w:cs="Segoe UI"/>
          <w:i/>
          <w:iCs/>
          <w:sz w:val="18"/>
          <w:szCs w:val="18"/>
        </w:rPr>
        <w:t>Powerpoint</w:t>
      </w:r>
      <w:proofErr w:type="spellEnd"/>
      <w:r w:rsidRPr="00681F4D">
        <w:rPr>
          <w:rFonts w:cs="Segoe UI"/>
          <w:i/>
          <w:iCs/>
          <w:sz w:val="18"/>
          <w:szCs w:val="18"/>
        </w:rPr>
        <w:t>)</w:t>
      </w:r>
      <w:r w:rsidRPr="00681F4D">
        <w:rPr>
          <w:rFonts w:cs="Segoe UI"/>
          <w:sz w:val="18"/>
          <w:szCs w:val="18"/>
        </w:rPr>
        <w:t>. March 2012; Available from: http://www.qualitycareforme.com/documents/APS-Maine_Data_Forum_Presentation-VTCCI_3-29-12.pdf</w:t>
      </w:r>
    </w:p>
    <w:p w14:paraId="33F7BC78" w14:textId="77777777" w:rsidR="0009231A" w:rsidRDefault="0009231A" w:rsidP="0009231A">
      <w:r>
        <w:rPr>
          <w:b/>
        </w:rPr>
        <w:t xml:space="preserve">VCCI dashboards </w:t>
      </w:r>
      <w:r w:rsidRPr="0009231A">
        <w:t xml:space="preserve">are generated by </w:t>
      </w:r>
      <w:r w:rsidR="003A4ADF" w:rsidRPr="0009231A">
        <w:t xml:space="preserve">APS Healthcare </w:t>
      </w:r>
      <w:proofErr w:type="spellStart"/>
      <w:r w:rsidR="003A4ADF" w:rsidRPr="0009231A">
        <w:t>CareConnection</w:t>
      </w:r>
      <w:proofErr w:type="spellEnd"/>
      <w:r w:rsidR="003A4ADF" w:rsidRPr="0009231A">
        <w:t xml:space="preserve"> software</w:t>
      </w:r>
      <w:r w:rsidRPr="0009231A">
        <w:t>. The dashboards</w:t>
      </w:r>
      <w:r w:rsidR="003A4ADF">
        <w:t xml:space="preserve"> provide VCCI staff with a patient dashboard with accurate and current health status information</w:t>
      </w:r>
      <w:r w:rsidR="00901B2C">
        <w:t xml:space="preserve"> regarding VCCI members who have been enrolled in the program at least 60 days</w:t>
      </w:r>
      <w:r w:rsidR="003A4ADF">
        <w:t>.</w:t>
      </w:r>
      <w:r w:rsidR="00901B2C">
        <w:t xml:space="preserve"> </w:t>
      </w:r>
    </w:p>
    <w:p w14:paraId="42060962" w14:textId="77777777" w:rsidR="00B84AA6" w:rsidRDefault="008D3CE8" w:rsidP="0009231A">
      <w:pPr>
        <w:sectPr w:rsidR="00B84AA6" w:rsidSect="00AD2105">
          <w:pgSz w:w="12240" w:h="15840"/>
          <w:pgMar w:top="1440" w:right="1440" w:bottom="1440" w:left="1440" w:header="720" w:footer="720" w:gutter="0"/>
          <w:cols w:space="720"/>
          <w:docGrid w:linePitch="360"/>
        </w:sectPr>
      </w:pPr>
      <w:r>
        <w:t xml:space="preserve">As shown in </w:t>
      </w:r>
      <w:r w:rsidRPr="00EE3031">
        <w:t>Figure 6 and Figure 7, t</w:t>
      </w:r>
      <w:r w:rsidR="00901B2C" w:rsidRPr="00EE3031">
        <w:t>he</w:t>
      </w:r>
      <w:r w:rsidR="00901B2C">
        <w:t xml:space="preserve"> dashboard uses indicators that impact inpatient admissions and ED use, e.g., are patients receiving evidence-based care, as well as provides. </w:t>
      </w:r>
      <w:r>
        <w:t xml:space="preserve"> </w:t>
      </w:r>
    </w:p>
    <w:p w14:paraId="7CA2BA82" w14:textId="77777777" w:rsidR="00B84AA6" w:rsidRPr="007F6329" w:rsidRDefault="00486474" w:rsidP="00486474">
      <w:pPr>
        <w:pStyle w:val="Caption"/>
        <w:rPr>
          <w:i w:val="0"/>
        </w:rPr>
      </w:pPr>
      <w:r>
        <w:lastRenderedPageBreak/>
        <w:t xml:space="preserve">                </w:t>
      </w:r>
      <w:bookmarkStart w:id="35" w:name="_Toc441929294"/>
      <w:bookmarkStart w:id="36" w:name="_Toc442101401"/>
      <w:r w:rsidR="00B84AA6" w:rsidRPr="007F6329">
        <w:rPr>
          <w:i w:val="0"/>
        </w:rPr>
        <w:t xml:space="preserve">Figure </w:t>
      </w:r>
      <w:r w:rsidR="00EB514D" w:rsidRPr="007F6329">
        <w:rPr>
          <w:i w:val="0"/>
        </w:rPr>
        <w:fldChar w:fldCharType="begin"/>
      </w:r>
      <w:r w:rsidR="00EB514D" w:rsidRPr="007F6329">
        <w:rPr>
          <w:i w:val="0"/>
        </w:rPr>
        <w:instrText xml:space="preserve"> SEQ Figure \* ARABIC </w:instrText>
      </w:r>
      <w:r w:rsidR="00EB514D" w:rsidRPr="007F6329">
        <w:rPr>
          <w:i w:val="0"/>
        </w:rPr>
        <w:fldChar w:fldCharType="separate"/>
      </w:r>
      <w:r w:rsidR="00EE3031" w:rsidRPr="007F6329">
        <w:rPr>
          <w:i w:val="0"/>
          <w:noProof/>
        </w:rPr>
        <w:t>6</w:t>
      </w:r>
      <w:r w:rsidR="00EB514D" w:rsidRPr="007F6329">
        <w:rPr>
          <w:i w:val="0"/>
          <w:noProof/>
        </w:rPr>
        <w:fldChar w:fldCharType="end"/>
      </w:r>
      <w:r w:rsidR="00B84AA6" w:rsidRPr="007F6329">
        <w:rPr>
          <w:i w:val="0"/>
        </w:rPr>
        <w:t>: Sample Dashboard—Program metrics</w:t>
      </w:r>
      <w:bookmarkEnd w:id="35"/>
      <w:bookmarkEnd w:id="36"/>
    </w:p>
    <w:p w14:paraId="09D9F920" w14:textId="77777777" w:rsidR="00B84AA6" w:rsidRDefault="00B84AA6" w:rsidP="00486474">
      <w:pPr>
        <w:jc w:val="center"/>
      </w:pPr>
      <w:r w:rsidRPr="00D6417A">
        <w:rPr>
          <w:b/>
          <w:noProof/>
        </w:rPr>
        <w:drawing>
          <wp:inline distT="0" distB="0" distL="0" distR="0" wp14:anchorId="6A72766F" wp14:editId="1FB76068">
            <wp:extent cx="5238949" cy="3360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2935" cy="3414291"/>
                    </a:xfrm>
                    <a:prstGeom prst="rect">
                      <a:avLst/>
                    </a:prstGeom>
                    <a:noFill/>
                    <a:ln>
                      <a:noFill/>
                    </a:ln>
                  </pic:spPr>
                </pic:pic>
              </a:graphicData>
            </a:graphic>
          </wp:inline>
        </w:drawing>
      </w:r>
    </w:p>
    <w:p w14:paraId="0A3709AF" w14:textId="77777777" w:rsidR="00B84AA6" w:rsidRPr="00681F4D" w:rsidRDefault="00B84AA6" w:rsidP="00486474">
      <w:pPr>
        <w:ind w:left="720"/>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w:t>
      </w:r>
      <w:proofErr w:type="spellStart"/>
      <w:r w:rsidRPr="00681F4D">
        <w:rPr>
          <w:rFonts w:cs="Segoe UI"/>
          <w:i/>
          <w:iCs/>
          <w:sz w:val="18"/>
          <w:szCs w:val="18"/>
        </w:rPr>
        <w:t>Powerpoint</w:t>
      </w:r>
      <w:proofErr w:type="spellEnd"/>
      <w:r w:rsidRPr="00681F4D">
        <w:rPr>
          <w:rFonts w:cs="Segoe UI"/>
          <w:i/>
          <w:iCs/>
          <w:sz w:val="18"/>
          <w:szCs w:val="18"/>
        </w:rPr>
        <w:t>)</w:t>
      </w:r>
      <w:r w:rsidRPr="00681F4D">
        <w:rPr>
          <w:rFonts w:cs="Segoe UI"/>
          <w:sz w:val="18"/>
          <w:szCs w:val="18"/>
        </w:rPr>
        <w:t>. March 2012; Available from: http://www.qualitycareforme.com/documents/APS-Maine_Data_Forum_Presentation-VTCCI_3-29-12.pdf</w:t>
      </w:r>
    </w:p>
    <w:p w14:paraId="7C7B35DE" w14:textId="77777777" w:rsidR="003F33BA" w:rsidRPr="007F6329" w:rsidRDefault="003F33BA" w:rsidP="00486474">
      <w:pPr>
        <w:pStyle w:val="Caption"/>
        <w:ind w:firstLine="720"/>
        <w:rPr>
          <w:i w:val="0"/>
        </w:rPr>
      </w:pPr>
      <w:bookmarkStart w:id="37" w:name="_Toc441929295"/>
      <w:bookmarkStart w:id="38" w:name="_Toc442101402"/>
      <w:r w:rsidRPr="007F6329">
        <w:rPr>
          <w:i w:val="0"/>
        </w:rPr>
        <w:t xml:space="preserve">Figure </w:t>
      </w:r>
      <w:r w:rsidR="00EB514D" w:rsidRPr="007F6329">
        <w:rPr>
          <w:i w:val="0"/>
        </w:rPr>
        <w:fldChar w:fldCharType="begin"/>
      </w:r>
      <w:r w:rsidR="00EB514D" w:rsidRPr="007F6329">
        <w:rPr>
          <w:i w:val="0"/>
        </w:rPr>
        <w:instrText xml:space="preserve"> SEQ Figure \* ARABIC </w:instrText>
      </w:r>
      <w:r w:rsidR="00EB514D" w:rsidRPr="007F6329">
        <w:rPr>
          <w:i w:val="0"/>
        </w:rPr>
        <w:fldChar w:fldCharType="separate"/>
      </w:r>
      <w:r w:rsidR="00EE3031" w:rsidRPr="007F6329">
        <w:rPr>
          <w:i w:val="0"/>
          <w:noProof/>
        </w:rPr>
        <w:t>7</w:t>
      </w:r>
      <w:r w:rsidR="00EB514D" w:rsidRPr="007F6329">
        <w:rPr>
          <w:i w:val="0"/>
          <w:noProof/>
        </w:rPr>
        <w:fldChar w:fldCharType="end"/>
      </w:r>
      <w:r w:rsidRPr="007F6329">
        <w:rPr>
          <w:i w:val="0"/>
        </w:rPr>
        <w:t>: Dashboard metrics--VT VCCI members engaged for at least 60 days</w:t>
      </w:r>
      <w:bookmarkEnd w:id="37"/>
      <w:bookmarkEnd w:id="38"/>
      <w:r w:rsidRPr="007F6329">
        <w:rPr>
          <w:i w:val="0"/>
        </w:rPr>
        <w:t xml:space="preserve">  </w:t>
      </w:r>
    </w:p>
    <w:p w14:paraId="1DCE87CD" w14:textId="77777777" w:rsidR="003F33BA" w:rsidRPr="003F33BA" w:rsidRDefault="003F33BA" w:rsidP="00486474">
      <w:pPr>
        <w:jc w:val="center"/>
        <w:sectPr w:rsidR="003F33BA" w:rsidRPr="003F33BA" w:rsidSect="003F33BA">
          <w:pgSz w:w="12240" w:h="15840"/>
          <w:pgMar w:top="720" w:right="720" w:bottom="720" w:left="720" w:header="720" w:footer="720" w:gutter="0"/>
          <w:cols w:space="720"/>
          <w:docGrid w:linePitch="360"/>
        </w:sectPr>
      </w:pPr>
      <w:r>
        <w:rPr>
          <w:b/>
          <w:noProof/>
        </w:rPr>
        <mc:AlternateContent>
          <mc:Choice Requires="wps">
            <w:drawing>
              <wp:anchor distT="0" distB="0" distL="114300" distR="114300" simplePos="0" relativeHeight="251665408" behindDoc="0" locked="0" layoutInCell="1" allowOverlap="1" wp14:anchorId="755301BC" wp14:editId="6A68BB93">
                <wp:simplePos x="0" y="0"/>
                <wp:positionH relativeFrom="column">
                  <wp:posOffset>548640</wp:posOffset>
                </wp:positionH>
                <wp:positionV relativeFrom="paragraph">
                  <wp:posOffset>3265170</wp:posOffset>
                </wp:positionV>
                <wp:extent cx="6195060" cy="5791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9506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D1B13" w14:textId="77777777" w:rsidR="00FC6E0D" w:rsidRPr="00681F4D" w:rsidRDefault="00FC6E0D" w:rsidP="003F33BA">
                            <w:pPr>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w:t>
                            </w:r>
                            <w:proofErr w:type="spellStart"/>
                            <w:r w:rsidRPr="00681F4D">
                              <w:rPr>
                                <w:rFonts w:cs="Segoe UI"/>
                                <w:i/>
                                <w:iCs/>
                                <w:sz w:val="18"/>
                                <w:szCs w:val="18"/>
                              </w:rPr>
                              <w:t>Powerpoint</w:t>
                            </w:r>
                            <w:proofErr w:type="spellEnd"/>
                            <w:r w:rsidRPr="00681F4D">
                              <w:rPr>
                                <w:rFonts w:cs="Segoe UI"/>
                                <w:i/>
                                <w:iCs/>
                                <w:sz w:val="18"/>
                                <w:szCs w:val="18"/>
                              </w:rPr>
                              <w:t>)</w:t>
                            </w:r>
                            <w:r>
                              <w:rPr>
                                <w:rFonts w:cs="Segoe UI"/>
                                <w:sz w:val="18"/>
                                <w:szCs w:val="18"/>
                              </w:rPr>
                              <w:t>. March 2012.</w:t>
                            </w:r>
                            <w:r w:rsidRPr="00681F4D">
                              <w:rPr>
                                <w:rFonts w:cs="Segoe UI"/>
                                <w:sz w:val="18"/>
                                <w:szCs w:val="18"/>
                              </w:rPr>
                              <w:t xml:space="preserve"> Available from: http://www.qualitycareforme.com/documents/APS-Maine_Data_Forum_Presentation-VTCCI_3-29-12.pdf</w:t>
                            </w:r>
                          </w:p>
                          <w:p w14:paraId="1F9488DD" w14:textId="77777777" w:rsidR="00FC6E0D" w:rsidRDefault="00FC6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301BC" id="Text Box 16" o:spid="_x0000_s1030" type="#_x0000_t202" style="position:absolute;left:0;text-align:left;margin-left:43.2pt;margin-top:257.1pt;width:487.8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" fillcolor="white [3201]" stroked="f" strokeweight=".5pt">
                <v:textbox>
                  <w:txbxContent>
                    <w:p w14:paraId="68CD1B13" w14:textId="77777777" w:rsidR="00FC6E0D" w:rsidRPr="00681F4D" w:rsidRDefault="00FC6E0D" w:rsidP="003F33BA">
                      <w:pPr>
                        <w:rPr>
                          <w:b/>
                          <w:sz w:val="18"/>
                          <w:szCs w:val="18"/>
                        </w:rPr>
                      </w:pPr>
                      <w:r w:rsidRPr="00681F4D">
                        <w:rPr>
                          <w:b/>
                          <w:sz w:val="18"/>
                          <w:szCs w:val="18"/>
                        </w:rPr>
                        <w:t xml:space="preserve">Source: </w:t>
                      </w:r>
                      <w:r w:rsidRPr="00681F4D">
                        <w:rPr>
                          <w:rFonts w:cs="Segoe UI"/>
                          <w:sz w:val="18"/>
                          <w:szCs w:val="18"/>
                        </w:rPr>
                        <w:t xml:space="preserve">APS Healthcare. </w:t>
                      </w:r>
                      <w:r w:rsidRPr="00681F4D">
                        <w:rPr>
                          <w:rFonts w:cs="Segoe UI"/>
                          <w:i/>
                          <w:iCs/>
                          <w:sz w:val="18"/>
                          <w:szCs w:val="18"/>
                        </w:rPr>
                        <w:t>Improving quality of care and reducing inpatient admissions: APS Healthcare in Vermont (Powerpoint)</w:t>
                      </w:r>
                      <w:r>
                        <w:rPr>
                          <w:rFonts w:cs="Segoe UI"/>
                          <w:sz w:val="18"/>
                          <w:szCs w:val="18"/>
                        </w:rPr>
                        <w:t>. March 2012.</w:t>
                      </w:r>
                      <w:r w:rsidRPr="00681F4D">
                        <w:rPr>
                          <w:rFonts w:cs="Segoe UI"/>
                          <w:sz w:val="18"/>
                          <w:szCs w:val="18"/>
                        </w:rPr>
                        <w:t xml:space="preserve"> Available from: http://www.qualitycareforme.com/documents/APS-Maine_Data_Forum_Presentation-VTCCI_3-29-12.pdf</w:t>
                      </w:r>
                    </w:p>
                    <w:p w14:paraId="1F9488DD" w14:textId="77777777" w:rsidR="00FC6E0D" w:rsidRDefault="00FC6E0D"/>
                  </w:txbxContent>
                </v:textbox>
              </v:shape>
            </w:pict>
          </mc:Fallback>
        </mc:AlternateContent>
      </w:r>
      <w:r w:rsidRPr="007715D6">
        <w:rPr>
          <w:b/>
          <w:noProof/>
        </w:rPr>
        <w:drawing>
          <wp:inline distT="0" distB="0" distL="0" distR="0" wp14:anchorId="3AB3C32E" wp14:editId="492F152B">
            <wp:extent cx="5135880" cy="3171964"/>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9548" cy="3180405"/>
                    </a:xfrm>
                    <a:prstGeom prst="rect">
                      <a:avLst/>
                    </a:prstGeom>
                    <a:noFill/>
                    <a:ln>
                      <a:noFill/>
                    </a:ln>
                  </pic:spPr>
                </pic:pic>
              </a:graphicData>
            </a:graphic>
          </wp:inline>
        </w:drawing>
      </w:r>
    </w:p>
    <w:p w14:paraId="173C8A95" w14:textId="77777777" w:rsidR="00871259" w:rsidRDefault="00D11BC2" w:rsidP="00871259">
      <w:pPr>
        <w:pStyle w:val="Heading2"/>
      </w:pPr>
      <w:bookmarkStart w:id="39" w:name="_Toc441929284"/>
      <w:bookmarkStart w:id="40" w:name="_Toc442101391"/>
      <w:r w:rsidRPr="00D11BC2">
        <w:lastRenderedPageBreak/>
        <w:t>Results</w:t>
      </w:r>
      <w:bookmarkEnd w:id="39"/>
      <w:bookmarkEnd w:id="40"/>
    </w:p>
    <w:p w14:paraId="089D3812" w14:textId="77777777" w:rsidR="0001316D" w:rsidRDefault="0068545D" w:rsidP="009830EC">
      <w:pPr>
        <w:ind w:firstLine="720"/>
      </w:pPr>
      <w:r>
        <w:t xml:space="preserve">In </w:t>
      </w:r>
      <w:r w:rsidR="0001316D">
        <w:t>SFY</w:t>
      </w:r>
      <w:r>
        <w:t xml:space="preserve"> 2011, VCCI members with one of 11 chronic conditions had significant improvements in adherence to evidence-based care when compared with matched members who did not receive VCCI interventions. ED visits were reduced 10% from baseline. Inpatient admissions declined by 14%. </w:t>
      </w:r>
    </w:p>
    <w:p w14:paraId="127CB806" w14:textId="77777777" w:rsidR="00D11BC2" w:rsidRDefault="00761983" w:rsidP="009830EC">
      <w:pPr>
        <w:ind w:firstLine="720"/>
      </w:pPr>
      <w:r>
        <w:t xml:space="preserve">As shown in </w:t>
      </w:r>
      <w:r w:rsidRPr="00EE3031">
        <w:t xml:space="preserve">Table </w:t>
      </w:r>
      <w:r w:rsidR="00BA21D8" w:rsidRPr="00EE3031">
        <w:t>3</w:t>
      </w:r>
      <w:r>
        <w:t xml:space="preserve">, </w:t>
      </w:r>
      <w:r w:rsidR="0001316D">
        <w:t xml:space="preserve">SFY </w:t>
      </w:r>
      <w:r w:rsidR="0068545D">
        <w:t>2012 evaluation showed improvement on 6 out of 12 clinical measures</w:t>
      </w:r>
      <w:r w:rsidR="00486E43">
        <w:t>, an 8% reduction in inpatient admissions and a 4% reduction in ED visits, compared to matched non-VCCI members.</w:t>
      </w:r>
    </w:p>
    <w:p w14:paraId="55AC7B78" w14:textId="77777777" w:rsidR="001E382E" w:rsidRDefault="001E382E" w:rsidP="009830EC">
      <w:pPr>
        <w:ind w:firstLine="720"/>
      </w:pPr>
      <w:r>
        <w:t xml:space="preserve">In SFY 2013, after subtracting administrative program costs and comparing expected </w:t>
      </w:r>
      <w:r w:rsidR="003C0D9C">
        <w:t xml:space="preserve">PMPM with </w:t>
      </w:r>
      <w:r>
        <w:t>actual PMPM cost of care, overall care expenses were $23,475,731 lower than pro</w:t>
      </w:r>
      <w:r w:rsidR="003C0D9C">
        <w:t>jected, with an average $238.28 PMPM.</w:t>
      </w:r>
      <w:r w:rsidR="00AF649B">
        <w:t xml:space="preserve"> </w:t>
      </w:r>
    </w:p>
    <w:p w14:paraId="55099AC3" w14:textId="77777777" w:rsidR="00F5133D" w:rsidRPr="007F6329" w:rsidRDefault="00F5133D" w:rsidP="007E738A">
      <w:pPr>
        <w:pStyle w:val="Caption"/>
        <w:rPr>
          <w:i w:val="0"/>
        </w:rPr>
      </w:pPr>
      <w:bookmarkStart w:id="41" w:name="_Toc441929301"/>
      <w:bookmarkStart w:id="42" w:name="_Toc442101405"/>
      <w:r w:rsidRPr="007F6329">
        <w:rPr>
          <w:i w:val="0"/>
        </w:rPr>
        <w:t xml:space="preserve">Table </w:t>
      </w:r>
      <w:r w:rsidR="00EB514D" w:rsidRPr="007F6329">
        <w:rPr>
          <w:i w:val="0"/>
        </w:rPr>
        <w:fldChar w:fldCharType="begin"/>
      </w:r>
      <w:r w:rsidR="00EB514D" w:rsidRPr="007F6329">
        <w:rPr>
          <w:i w:val="0"/>
        </w:rPr>
        <w:instrText xml:space="preserve"> SEQ Table \* ARABIC </w:instrText>
      </w:r>
      <w:r w:rsidR="00EB514D" w:rsidRPr="007F6329">
        <w:rPr>
          <w:i w:val="0"/>
        </w:rPr>
        <w:fldChar w:fldCharType="separate"/>
      </w:r>
      <w:r w:rsidR="00EE3031" w:rsidRPr="007F6329">
        <w:rPr>
          <w:i w:val="0"/>
          <w:noProof/>
        </w:rPr>
        <w:t>3</w:t>
      </w:r>
      <w:r w:rsidR="00EB514D" w:rsidRPr="007F6329">
        <w:rPr>
          <w:i w:val="0"/>
          <w:noProof/>
        </w:rPr>
        <w:fldChar w:fldCharType="end"/>
      </w:r>
      <w:r w:rsidRPr="007F6329">
        <w:rPr>
          <w:i w:val="0"/>
        </w:rPr>
        <w:t xml:space="preserve">: VCCI results for top five percent of Medicaid population with highest </w:t>
      </w:r>
      <w:r w:rsidR="003A1FB5" w:rsidRPr="007F6329">
        <w:rPr>
          <w:i w:val="0"/>
        </w:rPr>
        <w:t>utilization</w:t>
      </w:r>
      <w:bookmarkEnd w:id="41"/>
      <w:bookmarkEnd w:id="42"/>
      <w:r w:rsidR="003A1FB5" w:rsidRPr="007F6329">
        <w:rPr>
          <w:i w:val="0"/>
        </w:rPr>
        <w:t xml:space="preserve"> </w:t>
      </w:r>
    </w:p>
    <w:tbl>
      <w:tblPr>
        <w:tblStyle w:val="TableGrid"/>
        <w:tblW w:w="0" w:type="auto"/>
        <w:tblLook w:val="04A0" w:firstRow="1" w:lastRow="0" w:firstColumn="1" w:lastColumn="0" w:noHBand="0" w:noVBand="1"/>
      </w:tblPr>
      <w:tblGrid>
        <w:gridCol w:w="2605"/>
        <w:gridCol w:w="2250"/>
        <w:gridCol w:w="2250"/>
        <w:gridCol w:w="2245"/>
      </w:tblGrid>
      <w:tr w:rsidR="00486E43" w14:paraId="7C323FA5" w14:textId="77777777" w:rsidTr="00E122E7">
        <w:trPr>
          <w:trHeight w:val="389"/>
        </w:trPr>
        <w:tc>
          <w:tcPr>
            <w:tcW w:w="2605" w:type="dxa"/>
            <w:shd w:val="clear" w:color="auto" w:fill="E7E6E6" w:themeFill="background2"/>
          </w:tcPr>
          <w:p w14:paraId="6C830174" w14:textId="77777777" w:rsidR="00486E43" w:rsidRPr="00423324" w:rsidRDefault="00486E43" w:rsidP="005537B9">
            <w:pPr>
              <w:rPr>
                <w:b/>
              </w:rPr>
            </w:pPr>
          </w:p>
        </w:tc>
        <w:tc>
          <w:tcPr>
            <w:tcW w:w="2250" w:type="dxa"/>
            <w:shd w:val="clear" w:color="auto" w:fill="E7E6E6" w:themeFill="background2"/>
          </w:tcPr>
          <w:p w14:paraId="78DBBE71" w14:textId="77777777" w:rsidR="00486E43" w:rsidRPr="00423324" w:rsidRDefault="00486E43" w:rsidP="00E122E7">
            <w:pPr>
              <w:jc w:val="center"/>
              <w:rPr>
                <w:b/>
              </w:rPr>
            </w:pPr>
            <w:r w:rsidRPr="00423324">
              <w:rPr>
                <w:b/>
              </w:rPr>
              <w:t>Inpatient admissions</w:t>
            </w:r>
          </w:p>
        </w:tc>
        <w:tc>
          <w:tcPr>
            <w:tcW w:w="2250" w:type="dxa"/>
            <w:shd w:val="clear" w:color="auto" w:fill="E7E6E6" w:themeFill="background2"/>
          </w:tcPr>
          <w:p w14:paraId="2125E645" w14:textId="77777777" w:rsidR="00486E43" w:rsidRPr="00423324" w:rsidRDefault="00486E43" w:rsidP="00E122E7">
            <w:pPr>
              <w:jc w:val="center"/>
              <w:rPr>
                <w:b/>
              </w:rPr>
            </w:pPr>
            <w:r w:rsidRPr="00423324">
              <w:rPr>
                <w:b/>
              </w:rPr>
              <w:t>30-day readmissions</w:t>
            </w:r>
          </w:p>
        </w:tc>
        <w:tc>
          <w:tcPr>
            <w:tcW w:w="2245" w:type="dxa"/>
            <w:shd w:val="clear" w:color="auto" w:fill="E7E6E6" w:themeFill="background2"/>
          </w:tcPr>
          <w:p w14:paraId="45FFAA3A" w14:textId="77777777" w:rsidR="00486E43" w:rsidRPr="00423324" w:rsidRDefault="00486E43" w:rsidP="00E122E7">
            <w:pPr>
              <w:jc w:val="center"/>
              <w:rPr>
                <w:b/>
              </w:rPr>
            </w:pPr>
            <w:r w:rsidRPr="00423324">
              <w:rPr>
                <w:b/>
              </w:rPr>
              <w:t>ED visits</w:t>
            </w:r>
          </w:p>
        </w:tc>
        <w:bookmarkStart w:id="43" w:name="_GoBack"/>
        <w:bookmarkEnd w:id="43"/>
      </w:tr>
      <w:tr w:rsidR="00486E43" w14:paraId="2C5E527A" w14:textId="77777777" w:rsidTr="00E122E7">
        <w:trPr>
          <w:trHeight w:val="389"/>
        </w:trPr>
        <w:tc>
          <w:tcPr>
            <w:tcW w:w="2605" w:type="dxa"/>
          </w:tcPr>
          <w:p w14:paraId="2EC08F35" w14:textId="77777777" w:rsidR="00486E43" w:rsidRPr="00423324" w:rsidRDefault="00486E43" w:rsidP="005537B9">
            <w:pPr>
              <w:rPr>
                <w:b/>
              </w:rPr>
            </w:pPr>
            <w:r w:rsidRPr="00423324">
              <w:rPr>
                <w:b/>
              </w:rPr>
              <w:t>State FY11 rate</w:t>
            </w:r>
          </w:p>
        </w:tc>
        <w:tc>
          <w:tcPr>
            <w:tcW w:w="2250" w:type="dxa"/>
          </w:tcPr>
          <w:p w14:paraId="2C42BE3F" w14:textId="77777777" w:rsidR="00486E43" w:rsidRDefault="00486E43" w:rsidP="00E122E7">
            <w:pPr>
              <w:jc w:val="center"/>
            </w:pPr>
            <w:r>
              <w:t>517.75</w:t>
            </w:r>
          </w:p>
        </w:tc>
        <w:tc>
          <w:tcPr>
            <w:tcW w:w="2250" w:type="dxa"/>
          </w:tcPr>
          <w:p w14:paraId="17893022" w14:textId="77777777" w:rsidR="00486E43" w:rsidRDefault="00486E43" w:rsidP="00E122E7">
            <w:pPr>
              <w:jc w:val="center"/>
            </w:pPr>
            <w:r>
              <w:t>87.02</w:t>
            </w:r>
          </w:p>
        </w:tc>
        <w:tc>
          <w:tcPr>
            <w:tcW w:w="2245" w:type="dxa"/>
          </w:tcPr>
          <w:p w14:paraId="05085981" w14:textId="77777777" w:rsidR="00486E43" w:rsidRDefault="00486E43" w:rsidP="00E122E7">
            <w:pPr>
              <w:jc w:val="center"/>
            </w:pPr>
            <w:r>
              <w:t>1521.35</w:t>
            </w:r>
          </w:p>
        </w:tc>
      </w:tr>
      <w:tr w:rsidR="00486E43" w14:paraId="437A5D1D" w14:textId="77777777" w:rsidTr="00E122E7">
        <w:trPr>
          <w:trHeight w:val="389"/>
        </w:trPr>
        <w:tc>
          <w:tcPr>
            <w:tcW w:w="2605" w:type="dxa"/>
          </w:tcPr>
          <w:p w14:paraId="398ED708" w14:textId="77777777" w:rsidR="00486E43" w:rsidRPr="00423324" w:rsidRDefault="00486E43" w:rsidP="00D9339F">
            <w:pPr>
              <w:rPr>
                <w:b/>
              </w:rPr>
            </w:pPr>
            <w:r w:rsidRPr="00423324">
              <w:rPr>
                <w:b/>
              </w:rPr>
              <w:t>State FY1</w:t>
            </w:r>
            <w:r w:rsidR="00D9339F">
              <w:rPr>
                <w:b/>
              </w:rPr>
              <w:t>2</w:t>
            </w:r>
            <w:r w:rsidRPr="00423324">
              <w:rPr>
                <w:b/>
              </w:rPr>
              <w:t xml:space="preserve"> rate</w:t>
            </w:r>
          </w:p>
        </w:tc>
        <w:tc>
          <w:tcPr>
            <w:tcW w:w="2250" w:type="dxa"/>
          </w:tcPr>
          <w:p w14:paraId="37DC1709" w14:textId="77777777" w:rsidR="00486E43" w:rsidRDefault="00486E43" w:rsidP="00E122E7">
            <w:pPr>
              <w:jc w:val="center"/>
            </w:pPr>
            <w:r>
              <w:t>476.02</w:t>
            </w:r>
          </w:p>
        </w:tc>
        <w:tc>
          <w:tcPr>
            <w:tcW w:w="2250" w:type="dxa"/>
          </w:tcPr>
          <w:p w14:paraId="116C98E7" w14:textId="77777777" w:rsidR="00486E43" w:rsidRDefault="00486E43" w:rsidP="00E122E7">
            <w:pPr>
              <w:jc w:val="center"/>
            </w:pPr>
            <w:r>
              <w:t>77.41</w:t>
            </w:r>
          </w:p>
        </w:tc>
        <w:tc>
          <w:tcPr>
            <w:tcW w:w="2245" w:type="dxa"/>
          </w:tcPr>
          <w:p w14:paraId="0E328739" w14:textId="77777777" w:rsidR="00486E43" w:rsidRDefault="00486E43" w:rsidP="00E122E7">
            <w:pPr>
              <w:jc w:val="center"/>
            </w:pPr>
            <w:r>
              <w:t>1460.92</w:t>
            </w:r>
          </w:p>
        </w:tc>
      </w:tr>
      <w:tr w:rsidR="00486E43" w14:paraId="0A83BEA2" w14:textId="77777777" w:rsidTr="00E122E7">
        <w:trPr>
          <w:trHeight w:val="389"/>
        </w:trPr>
        <w:tc>
          <w:tcPr>
            <w:tcW w:w="2605" w:type="dxa"/>
          </w:tcPr>
          <w:p w14:paraId="4852FF58" w14:textId="77777777" w:rsidR="00486E43" w:rsidRPr="00423324" w:rsidRDefault="00486E43" w:rsidP="005537B9">
            <w:pPr>
              <w:rPr>
                <w:b/>
              </w:rPr>
            </w:pPr>
            <w:r w:rsidRPr="00423324">
              <w:rPr>
                <w:b/>
              </w:rPr>
              <w:t>% change SFY</w:t>
            </w:r>
            <w:r w:rsidR="00E122E7">
              <w:rPr>
                <w:b/>
              </w:rPr>
              <w:t xml:space="preserve">11 to </w:t>
            </w:r>
            <w:r w:rsidRPr="00423324">
              <w:rPr>
                <w:b/>
              </w:rPr>
              <w:t>SFY12</w:t>
            </w:r>
          </w:p>
        </w:tc>
        <w:tc>
          <w:tcPr>
            <w:tcW w:w="2250" w:type="dxa"/>
          </w:tcPr>
          <w:p w14:paraId="331ABCB2" w14:textId="77777777" w:rsidR="00486E43" w:rsidRDefault="00486E43" w:rsidP="00E122E7">
            <w:pPr>
              <w:jc w:val="center"/>
            </w:pPr>
            <w:r>
              <w:t>-8.06%</w:t>
            </w:r>
          </w:p>
        </w:tc>
        <w:tc>
          <w:tcPr>
            <w:tcW w:w="2250" w:type="dxa"/>
          </w:tcPr>
          <w:p w14:paraId="23C5B775" w14:textId="77777777" w:rsidR="00486E43" w:rsidRDefault="00486E43" w:rsidP="00E122E7">
            <w:pPr>
              <w:jc w:val="center"/>
            </w:pPr>
            <w:r>
              <w:t>-11.04%</w:t>
            </w:r>
          </w:p>
        </w:tc>
        <w:tc>
          <w:tcPr>
            <w:tcW w:w="2245" w:type="dxa"/>
          </w:tcPr>
          <w:p w14:paraId="731BBF38" w14:textId="77777777" w:rsidR="00486E43" w:rsidRDefault="00486E43" w:rsidP="00E122E7">
            <w:pPr>
              <w:jc w:val="center"/>
            </w:pPr>
            <w:r>
              <w:t>-3.97%</w:t>
            </w:r>
          </w:p>
        </w:tc>
      </w:tr>
    </w:tbl>
    <w:p w14:paraId="7B3506EB" w14:textId="77777777" w:rsidR="00370E94" w:rsidRPr="00370E94" w:rsidRDefault="00370E94" w:rsidP="00370E94">
      <w:pPr>
        <w:autoSpaceDE w:val="0"/>
        <w:autoSpaceDN w:val="0"/>
        <w:adjustRightInd w:val="0"/>
        <w:spacing w:after="0" w:line="240" w:lineRule="auto"/>
        <w:ind w:left="720" w:hanging="720"/>
        <w:rPr>
          <w:rFonts w:cs="Segoe UI"/>
          <w:sz w:val="18"/>
          <w:szCs w:val="18"/>
        </w:rPr>
      </w:pPr>
      <w:r w:rsidRPr="00370E94">
        <w:rPr>
          <w:b/>
          <w:sz w:val="18"/>
          <w:szCs w:val="18"/>
        </w:rPr>
        <w:t>Source:</w:t>
      </w:r>
      <w:r w:rsidRPr="00370E94">
        <w:rPr>
          <w:sz w:val="18"/>
          <w:szCs w:val="18"/>
        </w:rPr>
        <w:t xml:space="preserve"> </w:t>
      </w:r>
      <w:r w:rsidRPr="00370E94">
        <w:rPr>
          <w:rFonts w:cs="Segoe UI"/>
          <w:sz w:val="18"/>
          <w:szCs w:val="18"/>
        </w:rPr>
        <w:t xml:space="preserve">Department of Vermont Health Access. </w:t>
      </w:r>
      <w:r w:rsidRPr="00370E94">
        <w:rPr>
          <w:rFonts w:cs="Segoe UI"/>
          <w:i/>
          <w:iCs/>
          <w:sz w:val="18"/>
          <w:szCs w:val="18"/>
        </w:rPr>
        <w:t>Vermont Chronic Care Initiative: Annual Report--State Fiscal Year 2013</w:t>
      </w:r>
      <w:r w:rsidRPr="00370E94">
        <w:rPr>
          <w:rFonts w:cs="Segoe UI"/>
          <w:sz w:val="18"/>
          <w:szCs w:val="18"/>
        </w:rPr>
        <w:t>. Issued April 2014</w:t>
      </w:r>
      <w:r w:rsidR="005865CD">
        <w:rPr>
          <w:rFonts w:cs="Segoe UI"/>
          <w:sz w:val="18"/>
          <w:szCs w:val="18"/>
        </w:rPr>
        <w:t>.</w:t>
      </w:r>
      <w:r w:rsidRPr="00370E94">
        <w:rPr>
          <w:rFonts w:cs="Segoe UI"/>
          <w:sz w:val="18"/>
          <w:szCs w:val="18"/>
        </w:rPr>
        <w:t xml:space="preserve"> Available from: http://dvha.vermont.gov/for-providers/vcci-annual-reports.</w:t>
      </w:r>
    </w:p>
    <w:p w14:paraId="3C575CCF" w14:textId="77777777" w:rsidR="00BA6F6E" w:rsidRDefault="00362954" w:rsidP="00231632">
      <w:pPr>
        <w:pStyle w:val="Heading1"/>
        <w:spacing w:before="240"/>
      </w:pPr>
      <w:bookmarkStart w:id="44" w:name="_Toc441929285"/>
      <w:bookmarkStart w:id="45" w:name="_Toc442101392"/>
      <w:r>
        <w:t xml:space="preserve">Accountable Care Organization: </w:t>
      </w:r>
      <w:r w:rsidR="00BA6F6E">
        <w:t>OneCare Vermont</w:t>
      </w:r>
      <w:bookmarkEnd w:id="44"/>
      <w:bookmarkEnd w:id="45"/>
      <w:r w:rsidR="00BA6F6E">
        <w:t xml:space="preserve"> </w:t>
      </w:r>
    </w:p>
    <w:p w14:paraId="7E90395A" w14:textId="77777777" w:rsidR="00BA6F6E" w:rsidRDefault="00BA6F6E" w:rsidP="009830EC">
      <w:pPr>
        <w:ind w:firstLine="720"/>
      </w:pPr>
      <w:r w:rsidRPr="004C7F34">
        <w:t>In</w:t>
      </w:r>
      <w:r>
        <w:t xml:space="preserve"> 2013, Vermont added three provider networks that</w:t>
      </w:r>
      <w:r w:rsidRPr="008207DC">
        <w:t xml:space="preserve"> coordinate the health care of approximately 95,000 combined Medicare</w:t>
      </w:r>
      <w:r>
        <w:t xml:space="preserve"> (42,000 of Vermont’s 118,000 Medicare beneficiaries)</w:t>
      </w:r>
      <w:r w:rsidRPr="008207DC">
        <w:t>, Medicaid and Commercial Exchange Vermont beneficiaries</w:t>
      </w:r>
      <w:r>
        <w:t xml:space="preserve">. </w:t>
      </w:r>
      <w:r>
        <w:fldChar w:fldCharType="begin">
          <w:fldData xml:space="preserve">PEVuZE5vdGU+PENpdGU+PEF1dGhvcj5EZXBhcnRtZW50IG9mIFZlcm1vbnQgSGVhbHRoIEFjY2Vz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</w:fldData>
        </w:fldChar>
      </w:r>
      <w:r w:rsidR="000F536C">
        <w:instrText xml:space="preserve"> ADDIN EN.CITE </w:instrText>
      </w:r>
      <w:r w:rsidR="000F536C">
        <w:fldChar w:fldCharType="begin">
          <w:fldData xml:space="preserve">PEVuZE5vdGU+PENpdGU+PEF1dGhvcj5EZXBhcnRtZW50IG9mIFZlcm1vbnQgSGVhbHRoIEFjY2Vz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</w:fldData>
        </w:fldChar>
      </w:r>
      <w:r w:rsidR="000F536C">
        <w:instrText xml:space="preserve"> ADDIN EN.CITE.DATA </w:instrText>
      </w:r>
      <w:r w:rsidR="000F536C">
        <w:fldChar w:fldCharType="end"/>
      </w:r>
      <w:r>
        <w:fldChar w:fldCharType="separate"/>
      </w:r>
      <w:r w:rsidR="000F536C">
        <w:rPr>
          <w:noProof/>
        </w:rPr>
        <w:t>[1, 13, 14]</w:t>
      </w:r>
      <w:r>
        <w:fldChar w:fldCharType="end"/>
      </w:r>
    </w:p>
    <w:p w14:paraId="7DF52ED2" w14:textId="77777777" w:rsidR="00BA6F6E" w:rsidRDefault="00BA6F6E" w:rsidP="009830EC">
      <w:pPr>
        <w:ind w:firstLine="720"/>
      </w:pPr>
      <w:r>
        <w:t xml:space="preserve">The three Provider Networks in Vermont include hospitals and hospital affiliated practices (OneCare); Federally Qualified Health Centers (Community Health Accountable Care); and independent practices (Health First). Each of the three Provider Networks (ACOs) has implemented governance structures and work groups for their constituents. The same constituents also participate in Blueprint governance and workgroups, which are organized by community and inclusive of all Provider Network practice types. </w:t>
      </w:r>
      <w:r>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fldChar w:fldCharType="separate"/>
      </w:r>
      <w:r w:rsidR="00024705">
        <w:rPr>
          <w:noProof/>
        </w:rPr>
        <w:t>[1]</w:t>
      </w:r>
      <w:r>
        <w:fldChar w:fldCharType="end"/>
      </w:r>
    </w:p>
    <w:p w14:paraId="42123BAE" w14:textId="77777777" w:rsidR="00BA6F6E" w:rsidRDefault="00BA6F6E" w:rsidP="009830EC">
      <w:pPr>
        <w:ind w:firstLine="720"/>
      </w:pPr>
      <w:r>
        <w:t>As reported in the 2014 Blueprint Annual Report, “Provider network activities are oriented toward organizational goals including improved health services, achieving benchmarks for quality and healthcare, and qualification for shared savings. Blueprint activities focus on community level operations including medical home status, integration of the CHT as a shared resource, strengthening of service networks, and quality initiatives that span all practice types.”</w:t>
      </w:r>
      <w:r>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fldChar w:fldCharType="separate"/>
      </w:r>
      <w:r w:rsidR="00024705">
        <w:rPr>
          <w:noProof/>
        </w:rPr>
        <w:t>[1]</w:t>
      </w:r>
      <w:r>
        <w:fldChar w:fldCharType="end"/>
      </w:r>
    </w:p>
    <w:p w14:paraId="508852C2" w14:textId="77777777" w:rsidR="00BA6F6E" w:rsidRDefault="00BA6F6E" w:rsidP="00BA6F6E">
      <w:pPr>
        <w:rPr>
          <w:b/>
        </w:rPr>
      </w:pPr>
      <w:r>
        <w:rPr>
          <w:b/>
        </w:rPr>
        <w:t>OneCare’s clinical model includes care management and care coordination</w:t>
      </w:r>
    </w:p>
    <w:p w14:paraId="18DBC06F" w14:textId="77777777" w:rsidR="00773724" w:rsidRPr="00773724" w:rsidRDefault="00773724" w:rsidP="009830EC">
      <w:pPr>
        <w:ind w:firstLine="720"/>
      </w:pPr>
      <w:r>
        <w:t xml:space="preserve">The documents we reviewed did not provide information regarding an overarching care management approach across the ACOs. However, we are able to provide information </w:t>
      </w:r>
      <w:r w:rsidR="003A0067">
        <w:t xml:space="preserve">about </w:t>
      </w:r>
      <w:r>
        <w:t>OneC</w:t>
      </w:r>
      <w:r w:rsidR="00D24D94">
        <w:t>are Vermont.</w:t>
      </w:r>
    </w:p>
    <w:p w14:paraId="417221A4" w14:textId="77777777" w:rsidR="00BA6F6E" w:rsidRDefault="00BA6F6E" w:rsidP="009830EC">
      <w:pPr>
        <w:ind w:firstLine="720"/>
      </w:pPr>
      <w:r>
        <w:lastRenderedPageBreak/>
        <w:t xml:space="preserve">OneCare Vermont intends to build upon the strengths of the Primary Care Medical Home (“PCMH”) model in Vermont. As reported on its website, the overarching principle of the OneCare Vermont clinical model is that care coordination efforts should be provided as close to the point of care (PCMH or Specialty Practice) as is practicable. </w:t>
      </w:r>
      <w:r>
        <w:fldChar w:fldCharType="begin"/>
      </w:r>
      <w:r w:rsidR="000F536C">
        <w:instrText xml:space="preserve"> ADDIN EN.CITE &lt;EndNote&gt;&lt;Cite&gt;&lt;Author&gt;OneCare Vermont&lt;/Author&gt;&lt;Year&gt;2016&lt;/Year&gt;&lt;RecNum&gt;91&lt;/RecNum&gt;&lt;DisplayText&gt;[14]&lt;/DisplayText&gt;&lt;record&gt;&lt;rec-number&gt;91&lt;/rec-number&gt;&lt;foreign-keys&gt;&lt;key app="EN" db-id="vf0retrx0dd22meddeqxw296wszweeearsd5" timestamp="1452544448"&gt;91&lt;/key&gt;&lt;/foreign-keys&gt;&lt;ref-type name="Web Page"&gt;12&lt;/ref-type&gt;&lt;contributors&gt;&lt;authors&gt;&lt;author&gt;OneCare Vermont,&lt;/author&gt;&lt;/authors&gt;&lt;/contributors&gt;&lt;titles&gt;&lt;title&gt;OneCare Vermont&lt;/title&gt;&lt;/titles&gt;&lt;dates&gt;&lt;year&gt;2016&lt;/year&gt;&lt;/dates&gt;&lt;pub-location&gt;Colchester, VT&lt;/pub-location&gt;&lt;publisher&gt;OneCare Vermont&lt;/publisher&gt;&lt;urls&gt;&lt;related-urls&gt;&lt;url&gt;https://www.onecarevt.org/&lt;/url&gt;&lt;/related-urls&gt;&lt;/urls&gt;&lt;/record&gt;&lt;/Cite&gt;&lt;/EndNote&gt;</w:instrText>
      </w:r>
      <w:r>
        <w:fldChar w:fldCharType="separate"/>
      </w:r>
      <w:r w:rsidR="000F536C">
        <w:rPr>
          <w:noProof/>
        </w:rPr>
        <w:t>[14]</w:t>
      </w:r>
      <w:r>
        <w:fldChar w:fldCharType="end"/>
      </w:r>
      <w:r>
        <w:t xml:space="preserve"> </w:t>
      </w:r>
    </w:p>
    <w:p w14:paraId="528156B6" w14:textId="77777777" w:rsidR="00BA6F6E" w:rsidRDefault="00BA6F6E" w:rsidP="009830EC">
      <w:pPr>
        <w:ind w:firstLine="720"/>
      </w:pPr>
      <w:r>
        <w:t xml:space="preserve">To support its care coordination efforts, OneCare has developed a </w:t>
      </w:r>
      <w:hyperlink r:id="rId29" w:history="1">
        <w:r w:rsidRPr="004E348E">
          <w:rPr>
            <w:rStyle w:val="Hyperlink"/>
          </w:rPr>
          <w:t>care coordination toolkit</w:t>
        </w:r>
      </w:hyperlink>
      <w:r>
        <w:t xml:space="preserve"> “designed to assist health service areas to identify and implement a care coordination program for complex patients with multiple chronic conditions, or to integrate additional elements of care coordination best practices into existing programs and services.” </w:t>
      </w:r>
      <w:r>
        <w:fldChar w:fldCharType="begin"/>
      </w:r>
      <w:r w:rsidR="000F536C">
        <w:instrText xml:space="preserve"> ADDIN EN.CITE &lt;EndNote&gt;&lt;Cite&gt;&lt;Author&gt;OneCare Vermont&lt;/Author&gt;&lt;Year&gt;2016&lt;/Year&gt;&lt;RecNum&gt;91&lt;/RecNum&gt;&lt;DisplayText&gt;[14, 15]&lt;/DisplayText&gt;&lt;record&gt;&lt;rec-number&gt;91&lt;/rec-number&gt;&lt;foreign-keys&gt;&lt;key app="EN" db-id="vf0retrx0dd22meddeqxw296wszweeearsd5" timestamp="1452544448"&gt;91&lt;/key&gt;&lt;/foreign-keys&gt;&lt;ref-type name="Web Page"&gt;12&lt;/ref-type&gt;&lt;contributors&gt;&lt;authors&gt;&lt;author&gt;OneCare Vermont,&lt;/author&gt;&lt;/authors&gt;&lt;/contributors&gt;&lt;titles&gt;&lt;title&gt;OneCare Vermont&lt;/title&gt;&lt;/titles&gt;&lt;dates&gt;&lt;year&gt;2016&lt;/year&gt;&lt;/dates&gt;&lt;pub-location&gt;Colchester, VT&lt;/pub-location&gt;&lt;publisher&gt;OneCare Vermont&lt;/publisher&gt;&lt;urls&gt;&lt;related-urls&gt;&lt;url&gt;https://www.onecarevt.org/&lt;/url&gt;&lt;/related-urls&gt;&lt;/urls&gt;&lt;/record&gt;&lt;/Cite&gt;&lt;Cite&gt;&lt;Author&gt;OneCare Vermont&lt;/Author&gt;&lt;Year&gt;n.d.&lt;/Year&gt;&lt;RecNum&gt;89&lt;/RecNum&gt;&lt;record&gt;&lt;rec-number&gt;89&lt;/rec-number&gt;&lt;foreign-keys&gt;&lt;key app="EN" db-id="vf0retrx0dd22meddeqxw296wszweeearsd5" timestamp="1452486716"&gt;89&lt;/key&gt;&lt;/foreign-keys&gt;&lt;ref-type name="Web Page"&gt;12&lt;/ref-type&gt;&lt;contributors&gt;&lt;authors&gt;&lt;author&gt;OneCare Vermont,&lt;/author&gt;&lt;/authors&gt;&lt;/contributors&gt;&lt;titles&gt;&lt;title&gt;OneCare Vermont Care Coordination Toolkit&lt;/title&gt;&lt;/titles&gt;&lt;dates&gt;&lt;year&gt;n.d.&lt;/year&gt;&lt;/dates&gt;&lt;urls&gt;&lt;related-urls&gt;&lt;url&gt;https://www.onecarevt.org/docs/toolkit/OneCare%20Vermont%20Care%20Coordination%20Toolkit.pdf&lt;/url&gt;&lt;/related-urls&gt;&lt;/urls&gt;&lt;/record&gt;&lt;/Cite&gt;&lt;/EndNote&gt;</w:instrText>
      </w:r>
      <w:r>
        <w:fldChar w:fldCharType="separate"/>
      </w:r>
      <w:r w:rsidR="000F536C">
        <w:rPr>
          <w:noProof/>
        </w:rPr>
        <w:t>[14, 15]</w:t>
      </w:r>
      <w:r>
        <w:fldChar w:fldCharType="end"/>
      </w:r>
    </w:p>
    <w:p w14:paraId="46E85E8E" w14:textId="77777777" w:rsidR="00BA6F6E" w:rsidRDefault="00BA6F6E" w:rsidP="009830EC">
      <w:pPr>
        <w:ind w:firstLine="720"/>
      </w:pPr>
      <w:r>
        <w:t xml:space="preserve">OneCare identifies patients for care management using risk stratification in order to identify patients </w:t>
      </w:r>
      <w:r w:rsidR="003A0067">
        <w:t>who</w:t>
      </w:r>
      <w:r>
        <w:t xml:space="preserve"> will benefit from targeted care management interventions. Patients are classified into one of four population health risk categories 1) Healthy/well majority, 2) Early onset/stable chronic illness, 3) Full onset chronic illness (OCV risk rank 85-94), 4) Complex/high cost (OCV risk rank 95). Patients may be excluded from care management due to refusal to participate; their conditions are already managed; or because interventions are not likely to impact their health outcome or quality of life (e.g., a patient with end-stage renal disease).</w:t>
      </w:r>
      <w:r w:rsidR="00E33E69">
        <w:t xml:space="preserve"> Other elements of the toolkit are comparable to VCCI and other complex care management programs.</w:t>
      </w:r>
      <w:r>
        <w:t xml:space="preserve"> </w:t>
      </w:r>
      <w:r>
        <w:fldChar w:fldCharType="begin"/>
      </w:r>
      <w:r w:rsidR="000F536C">
        <w:instrText xml:space="preserve"> ADDIN EN.CITE &lt;EndNote&gt;&lt;Cite&gt;&lt;Author&gt;OneCare Vermont&lt;/Author&gt;&lt;Year&gt;n.d.&lt;/Year&gt;&lt;RecNum&gt;89&lt;/RecNum&gt;&lt;DisplayText&gt;[15]&lt;/DisplayText&gt;&lt;record&gt;&lt;rec-number&gt;89&lt;/rec-number&gt;&lt;foreign-keys&gt;&lt;key app="EN" db-id="vf0retrx0dd22meddeqxw296wszweeearsd5" timestamp="1452486716"&gt;89&lt;/key&gt;&lt;/foreign-keys&gt;&lt;ref-type name="Web Page"&gt;12&lt;/ref-type&gt;&lt;contributors&gt;&lt;authors&gt;&lt;author&gt;OneCare Vermont,&lt;/author&gt;&lt;/authors&gt;&lt;/contributors&gt;&lt;titles&gt;&lt;title&gt;OneCare Vermont Care Coordination Toolkit&lt;/title&gt;&lt;/titles&gt;&lt;dates&gt;&lt;year&gt;n.d.&lt;/year&gt;&lt;/dates&gt;&lt;urls&gt;&lt;related-urls&gt;&lt;url&gt;https://www.onecarevt.org/docs/toolkit/OneCare%20Vermont%20Care%20Coordination%20Toolkit.pdf&lt;/url&gt;&lt;/related-urls&gt;&lt;/urls&gt;&lt;/record&gt;&lt;/Cite&gt;&lt;/EndNote&gt;</w:instrText>
      </w:r>
      <w:r>
        <w:fldChar w:fldCharType="separate"/>
      </w:r>
      <w:r w:rsidR="000F536C">
        <w:rPr>
          <w:noProof/>
        </w:rPr>
        <w:t>[15]</w:t>
      </w:r>
      <w:r>
        <w:fldChar w:fldCharType="end"/>
      </w:r>
    </w:p>
    <w:p w14:paraId="5B8050A4" w14:textId="77777777" w:rsidR="008160E0" w:rsidRDefault="008160E0" w:rsidP="008160E0">
      <w:pPr>
        <w:pStyle w:val="Heading1"/>
      </w:pPr>
      <w:bookmarkStart w:id="46" w:name="_Toc441929286"/>
      <w:bookmarkStart w:id="47" w:name="_Toc442101393"/>
      <w:r>
        <w:t>Summary</w:t>
      </w:r>
      <w:bookmarkEnd w:id="46"/>
      <w:bookmarkEnd w:id="47"/>
    </w:p>
    <w:p w14:paraId="64A2825C" w14:textId="77777777" w:rsidR="00501E63" w:rsidRDefault="00FE13A0" w:rsidP="009107FA">
      <w:pPr>
        <w:ind w:firstLine="720"/>
      </w:pPr>
      <w:r>
        <w:t>The Blueprint, the CHTs, the VCCI and additional care management programs have at their core a commitment to meeting community needs, community engagement, and practice engagement</w:t>
      </w:r>
      <w:r w:rsidR="00DE41C9">
        <w:t xml:space="preserve"> to improve health outcomes and health quality</w:t>
      </w:r>
      <w:r>
        <w:t xml:space="preserve">. </w:t>
      </w:r>
      <w:r w:rsidR="00DE41C9">
        <w:t>CHTs</w:t>
      </w:r>
      <w:r w:rsidR="00DC6F99">
        <w:t>,</w:t>
      </w:r>
      <w:r w:rsidR="00DE41C9">
        <w:t xml:space="preserve"> the VCCI </w:t>
      </w:r>
      <w:r w:rsidR="00DC6F99">
        <w:t xml:space="preserve">and other care management programs </w:t>
      </w:r>
      <w:r w:rsidR="00DE41C9">
        <w:t>are seamless components</w:t>
      </w:r>
      <w:r w:rsidR="00D444D0">
        <w:t xml:space="preserve"> to an overarching approach to both healthcare and health care.</w:t>
      </w:r>
    </w:p>
    <w:p w14:paraId="496FFB02" w14:textId="77777777" w:rsidR="002B1262" w:rsidRDefault="002B1262" w:rsidP="009107FA">
      <w:pPr>
        <w:ind w:firstLine="720"/>
      </w:pPr>
      <w:r>
        <w:t>While each community health team reflects the needs of the region, there is a centralized approach to data, patient identification, reporting, and evaluation. CHTs often are placed in practices with a high volume of Medicaid patients. This supports warm hand offs both to CHT community health workers and to the behavioral health staff.</w:t>
      </w:r>
    </w:p>
    <w:p w14:paraId="67FD51AB" w14:textId="77777777" w:rsidR="002B1262" w:rsidRDefault="001B1F53" w:rsidP="009107FA">
      <w:pPr>
        <w:ind w:firstLine="720"/>
      </w:pPr>
      <w:r>
        <w:t xml:space="preserve">Vermont has invested extensively in </w:t>
      </w:r>
      <w:r w:rsidR="00B962ED">
        <w:t xml:space="preserve">data infrastructure, e.g., </w:t>
      </w:r>
      <w:r>
        <w:t xml:space="preserve">health information technology and health information exchanges to support a </w:t>
      </w:r>
      <w:proofErr w:type="spellStart"/>
      <w:r w:rsidR="00B962ED">
        <w:t>databased</w:t>
      </w:r>
      <w:proofErr w:type="spellEnd"/>
      <w:r>
        <w:t xml:space="preserve"> approach to patient identification, quality improvement, and evaluation. This supports all aspects of their work in meeting the Blueprint aims.</w:t>
      </w:r>
    </w:p>
    <w:p w14:paraId="7C32F412" w14:textId="77777777" w:rsidR="002B1262" w:rsidRDefault="001A712C" w:rsidP="009107FA">
      <w:pPr>
        <w:ind w:firstLine="720"/>
      </w:pPr>
      <w:r>
        <w:t>Within the context of the Blueprint for Health,</w:t>
      </w:r>
      <w:r w:rsidR="00267328">
        <w:t xml:space="preserve"> Vermont uses </w:t>
      </w:r>
      <w:r w:rsidR="008160E0">
        <w:t xml:space="preserve">community health teams to provide </w:t>
      </w:r>
      <w:r w:rsidR="00503A62">
        <w:t xml:space="preserve">in person </w:t>
      </w:r>
      <w:r w:rsidR="008160E0">
        <w:t xml:space="preserve">care management to any Vermont resident. </w:t>
      </w:r>
      <w:r w:rsidR="00267328">
        <w:t xml:space="preserve"> The Vermont C</w:t>
      </w:r>
      <w:r w:rsidR="00503A62">
        <w:t xml:space="preserve">hronic Care Initiative </w:t>
      </w:r>
      <w:r w:rsidR="00392209">
        <w:t xml:space="preserve">(VCCI) </w:t>
      </w:r>
      <w:r w:rsidR="00503A62">
        <w:t>focuses specifically on</w:t>
      </w:r>
      <w:r w:rsidR="00494ABB">
        <w:t xml:space="preserve"> a stratified portion of</w:t>
      </w:r>
      <w:r w:rsidR="00503A62">
        <w:t xml:space="preserve"> the top 5% of health care utilizers</w:t>
      </w:r>
      <w:r w:rsidR="00494ABB">
        <w:t xml:space="preserve">. </w:t>
      </w:r>
      <w:r w:rsidR="002B1262">
        <w:t>An important difference between the two programs is the primary source of referral. Providers can refer to both programs, but the CHT model of accepting any patient makes it easy for health care and other providers to refer patients generally seen as “in need.” This distinction may be relevant for Rhode Island, as it works to ensure high risk/high cost patients are targeted by their CHTs.</w:t>
      </w:r>
    </w:p>
    <w:p w14:paraId="49CA4668" w14:textId="77777777" w:rsidR="00FB09B8" w:rsidRDefault="00C72634" w:rsidP="009107FA">
      <w:pPr>
        <w:ind w:firstLine="720"/>
      </w:pPr>
      <w:r>
        <w:t xml:space="preserve">Results </w:t>
      </w:r>
      <w:r w:rsidR="00392209">
        <w:t>for the Blueprint overall</w:t>
      </w:r>
      <w:r w:rsidR="00FE13A0">
        <w:t xml:space="preserve">, the St. </w:t>
      </w:r>
      <w:proofErr w:type="spellStart"/>
      <w:r w:rsidR="00FE13A0">
        <w:t>Johnsbury</w:t>
      </w:r>
      <w:proofErr w:type="spellEnd"/>
      <w:r w:rsidR="00FE13A0">
        <w:t xml:space="preserve"> CHT</w:t>
      </w:r>
      <w:r w:rsidR="00392209">
        <w:t xml:space="preserve"> and the VCCI </w:t>
      </w:r>
      <w:r>
        <w:t xml:space="preserve">indicate an improvement in patient care, </w:t>
      </w:r>
      <w:r w:rsidR="001A712C">
        <w:t xml:space="preserve">increased patient satisfaction and </w:t>
      </w:r>
      <w:r>
        <w:t>decreased PMPM rates and health care savings.</w:t>
      </w:r>
      <w:r w:rsidR="00FB09B8">
        <w:t xml:space="preserve"> </w:t>
      </w:r>
      <w:r w:rsidR="00827335">
        <w:t>Of note, VCCI has shown some reduction if emergency department use.</w:t>
      </w:r>
      <w:r w:rsidR="005A5D8A">
        <w:t xml:space="preserve"> The St. </w:t>
      </w:r>
      <w:proofErr w:type="spellStart"/>
      <w:r w:rsidR="005A5D8A">
        <w:t>Johnsbury</w:t>
      </w:r>
      <w:proofErr w:type="spellEnd"/>
      <w:r w:rsidR="005A5D8A">
        <w:t xml:space="preserve"> CHT evaluation did not.</w:t>
      </w:r>
    </w:p>
    <w:p w14:paraId="6FFBE4F6" w14:textId="77777777" w:rsidR="00E32210" w:rsidRDefault="00FB09B8" w:rsidP="009107FA">
      <w:pPr>
        <w:ind w:firstLine="720"/>
      </w:pPr>
      <w:r>
        <w:t xml:space="preserve">This report, while detailed, provides only a </w:t>
      </w:r>
      <w:r w:rsidR="005A5D8A">
        <w:t>high-level</w:t>
      </w:r>
      <w:r>
        <w:t xml:space="preserve"> overview of the Blueprint and its care management approach and programs. While lengthy, it could be </w:t>
      </w:r>
      <w:r w:rsidRPr="001658D4">
        <w:t xml:space="preserve">helpful to read the Vermont </w:t>
      </w:r>
      <w:r w:rsidRPr="001658D4">
        <w:lastRenderedPageBreak/>
        <w:t xml:space="preserve">Blueprint for Health 2014 Annual Report. When considering expansion of </w:t>
      </w:r>
      <w:r w:rsidR="00BC6A8F">
        <w:t>Rhode Island’s</w:t>
      </w:r>
      <w:r w:rsidRPr="001658D4">
        <w:t xml:space="preserve"> CHT programs, a review of the Vermont Blueprint for Health Manual</w:t>
      </w:r>
      <w:r w:rsidR="00371702">
        <w:t xml:space="preserve"> </w:t>
      </w:r>
      <w:r w:rsidRPr="001658D4">
        <w:t>could be a useful resource to guide program development.</w:t>
      </w:r>
      <w:r w:rsidR="005A5D8A">
        <w:t xml:space="preserve"> </w:t>
      </w:r>
    </w:p>
    <w:p w14:paraId="2D8BA1C3" w14:textId="77777777" w:rsidR="00213CB3" w:rsidRDefault="00213CB3" w:rsidP="006E0BC9">
      <w:pPr>
        <w:pStyle w:val="Heading1"/>
        <w:sectPr w:rsidR="00213CB3">
          <w:pgSz w:w="12240" w:h="15840"/>
          <w:pgMar w:top="1440" w:right="1440" w:bottom="1440" w:left="1440" w:header="720" w:footer="720" w:gutter="0"/>
          <w:cols w:space="720"/>
          <w:docGrid w:linePitch="360"/>
        </w:sectPr>
      </w:pPr>
      <w:bookmarkStart w:id="48" w:name="_Toc441929287"/>
    </w:p>
    <w:p w14:paraId="60C97AFF" w14:textId="77777777" w:rsidR="006E0BC9" w:rsidRDefault="006E0BC9" w:rsidP="006E0BC9">
      <w:pPr>
        <w:pStyle w:val="Heading1"/>
      </w:pPr>
      <w:bookmarkStart w:id="49" w:name="_Toc442101394"/>
      <w:r>
        <w:lastRenderedPageBreak/>
        <w:t>References</w:t>
      </w:r>
      <w:bookmarkEnd w:id="48"/>
      <w:bookmarkEnd w:id="49"/>
    </w:p>
    <w:p w14:paraId="2C807B94" w14:textId="77777777" w:rsidR="00663ED8" w:rsidRPr="00663ED8" w:rsidRDefault="00BF1707" w:rsidP="00663ED8">
      <w:pPr>
        <w:pStyle w:val="EndNoteBibliography"/>
        <w:spacing w:after="0"/>
        <w:ind w:left="720" w:hanging="720"/>
      </w:pPr>
      <w:r>
        <w:fldChar w:fldCharType="begin"/>
      </w:r>
      <w:r>
        <w:instrText xml:space="preserve"> ADDIN EN.REFLIST </w:instrText>
      </w:r>
      <w:r>
        <w:fldChar w:fldCharType="separate"/>
      </w:r>
      <w:r w:rsidR="00663ED8" w:rsidRPr="00663ED8">
        <w:t>1.</w:t>
      </w:r>
      <w:r w:rsidR="00663ED8" w:rsidRPr="00663ED8">
        <w:tab/>
        <w:t xml:space="preserve">Department of Vermont Health Access, </w:t>
      </w:r>
      <w:r w:rsidR="00663ED8" w:rsidRPr="00663ED8">
        <w:rPr>
          <w:i/>
        </w:rPr>
        <w:t xml:space="preserve">Vermont Blueprint for Health 2014 Annual Report  </w:t>
      </w:r>
      <w:r w:rsidR="00663ED8" w:rsidRPr="00663ED8">
        <w:t>2015, Department of Vermont Health Access: Winooski, VT.</w:t>
      </w:r>
    </w:p>
    <w:p w14:paraId="5811A8AB" w14:textId="77777777" w:rsidR="00663ED8" w:rsidRPr="00663ED8" w:rsidRDefault="00663ED8" w:rsidP="00663ED8">
      <w:pPr>
        <w:pStyle w:val="EndNoteBibliography"/>
        <w:spacing w:after="0"/>
        <w:ind w:left="720" w:hanging="720"/>
      </w:pPr>
      <w:r w:rsidRPr="00663ED8">
        <w:t>2.</w:t>
      </w:r>
      <w:r w:rsidRPr="00663ED8">
        <w:tab/>
        <w:t xml:space="preserve">Jones, C., </w:t>
      </w:r>
      <w:r w:rsidRPr="00663ED8">
        <w:rPr>
          <w:i/>
        </w:rPr>
        <w:t>Report to the Vermont Legislature. Blueprint for Health Report: Medical homes, teams and community health systems.</w:t>
      </w:r>
      <w:r w:rsidRPr="00663ED8">
        <w:t xml:space="preserve"> 2014, Blueprint for Health: Montpelier, VT.</w:t>
      </w:r>
    </w:p>
    <w:p w14:paraId="38808209" w14:textId="77777777" w:rsidR="00663ED8" w:rsidRPr="00663ED8" w:rsidRDefault="00663ED8" w:rsidP="00663ED8">
      <w:pPr>
        <w:pStyle w:val="EndNoteBibliography"/>
        <w:spacing w:after="0"/>
        <w:ind w:left="720" w:hanging="720"/>
      </w:pPr>
      <w:r w:rsidRPr="00663ED8">
        <w:t>3.</w:t>
      </w:r>
      <w:r w:rsidRPr="00663ED8">
        <w:tab/>
        <w:t xml:space="preserve">NASHP. </w:t>
      </w:r>
      <w:r w:rsidRPr="00663ED8">
        <w:rPr>
          <w:i/>
        </w:rPr>
        <w:t>Vermont--Medical Homes</w:t>
      </w:r>
      <w:r w:rsidRPr="00663ED8">
        <w:t xml:space="preserve">. June 2014  December 1, 2015]; Available from: </w:t>
      </w:r>
      <w:hyperlink r:id="rId30" w:history="1">
        <w:r w:rsidRPr="00663ED8">
          <w:rPr>
            <w:rStyle w:val="Hyperlink"/>
          </w:rPr>
          <w:t>http://www.nashp.org/vermont-695/</w:t>
        </w:r>
      </w:hyperlink>
      <w:r w:rsidRPr="00663ED8">
        <w:t>.</w:t>
      </w:r>
    </w:p>
    <w:p w14:paraId="35096BE9" w14:textId="77777777" w:rsidR="00663ED8" w:rsidRPr="00663ED8" w:rsidRDefault="00663ED8" w:rsidP="00663ED8">
      <w:pPr>
        <w:pStyle w:val="EndNoteBibliography"/>
        <w:spacing w:after="0"/>
        <w:ind w:left="720" w:hanging="720"/>
      </w:pPr>
      <w:r w:rsidRPr="00663ED8">
        <w:t>4.</w:t>
      </w:r>
      <w:r w:rsidRPr="00663ED8">
        <w:tab/>
      </w:r>
      <w:r w:rsidRPr="00663ED8">
        <w:rPr>
          <w:i/>
        </w:rPr>
        <w:t>Blueprint for Health implementation materials</w:t>
      </w:r>
      <w:r w:rsidRPr="00663ED8">
        <w:t xml:space="preserve">. n.d.  October 21, 2015]; Available from: </w:t>
      </w:r>
      <w:hyperlink r:id="rId31" w:history="1">
        <w:r w:rsidRPr="00663ED8">
          <w:rPr>
            <w:rStyle w:val="Hyperlink"/>
          </w:rPr>
          <w:t>http://blueprintforhealth.vermont.gov/implementation_materials</w:t>
        </w:r>
      </w:hyperlink>
      <w:r w:rsidRPr="00663ED8">
        <w:t>.</w:t>
      </w:r>
    </w:p>
    <w:p w14:paraId="457D9EEA" w14:textId="77777777" w:rsidR="00663ED8" w:rsidRPr="00663ED8" w:rsidRDefault="00663ED8" w:rsidP="00663ED8">
      <w:pPr>
        <w:pStyle w:val="EndNoteBibliography"/>
        <w:spacing w:after="0"/>
        <w:ind w:left="720" w:hanging="720"/>
      </w:pPr>
      <w:r w:rsidRPr="00663ED8">
        <w:t>5.</w:t>
      </w:r>
      <w:r w:rsidRPr="00663ED8">
        <w:tab/>
        <w:t xml:space="preserve">Bielaszka-DuVernay, C., </w:t>
      </w:r>
      <w:r w:rsidRPr="00663ED8">
        <w:rPr>
          <w:i/>
        </w:rPr>
        <w:t>Vermont’s Blueprint For medical homes, community health teams, and better health at lower cost.</w:t>
      </w:r>
      <w:r w:rsidRPr="00663ED8">
        <w:t xml:space="preserve"> Health Affairs, 2011. </w:t>
      </w:r>
      <w:r w:rsidRPr="00663ED8">
        <w:rPr>
          <w:b/>
        </w:rPr>
        <w:t>30</w:t>
      </w:r>
      <w:r w:rsidRPr="00663ED8">
        <w:t>(3): p. 383-386.</w:t>
      </w:r>
    </w:p>
    <w:p w14:paraId="7F46459B" w14:textId="77777777" w:rsidR="00663ED8" w:rsidRPr="00663ED8" w:rsidRDefault="00663ED8" w:rsidP="00663ED8">
      <w:pPr>
        <w:pStyle w:val="EndNoteBibliography"/>
        <w:spacing w:after="0"/>
        <w:ind w:left="720" w:hanging="720"/>
      </w:pPr>
      <w:r w:rsidRPr="00663ED8">
        <w:t>6.</w:t>
      </w:r>
      <w:r w:rsidRPr="00663ED8">
        <w:tab/>
        <w:t xml:space="preserve">Vermont Blueprint for Health, </w:t>
      </w:r>
      <w:r w:rsidRPr="00663ED8">
        <w:rPr>
          <w:i/>
        </w:rPr>
        <w:t xml:space="preserve">Vermont Blueprint for Health Manual. Effective January 1, 2016 </w:t>
      </w:r>
      <w:r w:rsidRPr="00663ED8">
        <w:t>2015, Department of Vermont Health Access: Williston, VT.</w:t>
      </w:r>
    </w:p>
    <w:p w14:paraId="45E939E7" w14:textId="77777777" w:rsidR="00663ED8" w:rsidRPr="00663ED8" w:rsidRDefault="00663ED8" w:rsidP="00663ED8">
      <w:pPr>
        <w:pStyle w:val="EndNoteBibliography"/>
        <w:spacing w:after="0"/>
        <w:ind w:left="720" w:hanging="720"/>
      </w:pPr>
      <w:r w:rsidRPr="00663ED8">
        <w:t>7.</w:t>
      </w:r>
      <w:r w:rsidRPr="00663ED8">
        <w:tab/>
        <w:t xml:space="preserve">Silow-Carroll, S., </w:t>
      </w:r>
      <w:r w:rsidRPr="00663ED8">
        <w:rPr>
          <w:i/>
        </w:rPr>
        <w:t>Medicaid is one of multiple payers in Vermont's health care reforms</w:t>
      </w:r>
      <w:r w:rsidRPr="00663ED8">
        <w:t>. 2013, Commonwealth Fund.</w:t>
      </w:r>
    </w:p>
    <w:p w14:paraId="1F5F30A8" w14:textId="77777777" w:rsidR="00663ED8" w:rsidRPr="00663ED8" w:rsidRDefault="00663ED8" w:rsidP="00663ED8">
      <w:pPr>
        <w:pStyle w:val="EndNoteBibliography"/>
        <w:spacing w:after="0"/>
        <w:ind w:left="720" w:hanging="720"/>
      </w:pPr>
      <w:r w:rsidRPr="00663ED8">
        <w:t>8.</w:t>
      </w:r>
      <w:r w:rsidRPr="00663ED8">
        <w:tab/>
        <w:t xml:space="preserve">Jones, C., et al., </w:t>
      </w:r>
      <w:r w:rsidRPr="00663ED8">
        <w:rPr>
          <w:i/>
        </w:rPr>
        <w:t>Vermont's community-oriented all-payer medical home model reduces expenditures and utilization while delivering high-quality care.</w:t>
      </w:r>
      <w:r w:rsidRPr="00663ED8">
        <w:t xml:space="preserve"> Population Health Management, 2015. </w:t>
      </w:r>
      <w:r w:rsidRPr="00663ED8">
        <w:rPr>
          <w:b/>
        </w:rPr>
        <w:t>0</w:t>
      </w:r>
      <w:r w:rsidRPr="00663ED8">
        <w:t>(0): p. 10 pages.</w:t>
      </w:r>
    </w:p>
    <w:p w14:paraId="21DA596D" w14:textId="77777777" w:rsidR="00663ED8" w:rsidRPr="00663ED8" w:rsidRDefault="00663ED8" w:rsidP="00663ED8">
      <w:pPr>
        <w:pStyle w:val="EndNoteBibliography"/>
        <w:spacing w:after="0"/>
        <w:ind w:left="720" w:hanging="720"/>
      </w:pPr>
      <w:r w:rsidRPr="00663ED8">
        <w:t>9.</w:t>
      </w:r>
      <w:r w:rsidRPr="00663ED8">
        <w:tab/>
        <w:t xml:space="preserve">ICF International, </w:t>
      </w:r>
      <w:r w:rsidRPr="00663ED8">
        <w:rPr>
          <w:i/>
        </w:rPr>
        <w:t>The St. Johnsbury Community Health Team Evaluation: Final Report</w:t>
      </w:r>
      <w:r w:rsidRPr="00663ED8">
        <w:t>. 2014, ICF International Headquarters: Fairfax, VA.</w:t>
      </w:r>
    </w:p>
    <w:p w14:paraId="50A56D82" w14:textId="77777777" w:rsidR="00663ED8" w:rsidRPr="00663ED8" w:rsidRDefault="00663ED8" w:rsidP="00663ED8">
      <w:pPr>
        <w:pStyle w:val="EndNoteBibliography"/>
        <w:spacing w:after="0"/>
        <w:ind w:left="720" w:hanging="720"/>
      </w:pPr>
      <w:r w:rsidRPr="00663ED8">
        <w:t>10.</w:t>
      </w:r>
      <w:r w:rsidRPr="00663ED8">
        <w:tab/>
        <w:t xml:space="preserve">Department of Vermont Health Access. </w:t>
      </w:r>
      <w:r w:rsidRPr="00663ED8">
        <w:rPr>
          <w:i/>
        </w:rPr>
        <w:t>Vermont Chronic Care Initiative: Annual Report--State Fiscal Year 2013</w:t>
      </w:r>
      <w:r w:rsidRPr="00663ED8">
        <w:t xml:space="preserve">. Issued April 2014; Available from: </w:t>
      </w:r>
      <w:hyperlink r:id="rId32" w:history="1">
        <w:r w:rsidRPr="00663ED8">
          <w:rPr>
            <w:rStyle w:val="Hyperlink"/>
          </w:rPr>
          <w:t>http://dvha.vermont.gov/for-providers/vcci-annual-reports</w:t>
        </w:r>
      </w:hyperlink>
      <w:r w:rsidRPr="00663ED8">
        <w:t>.</w:t>
      </w:r>
    </w:p>
    <w:p w14:paraId="7566F5EE" w14:textId="77777777" w:rsidR="00663ED8" w:rsidRPr="00663ED8" w:rsidRDefault="00663ED8" w:rsidP="00663ED8">
      <w:pPr>
        <w:pStyle w:val="EndNoteBibliography"/>
        <w:spacing w:after="0"/>
        <w:ind w:left="720" w:hanging="720"/>
      </w:pPr>
      <w:r w:rsidRPr="00663ED8">
        <w:t>11.</w:t>
      </w:r>
      <w:r w:rsidRPr="00663ED8">
        <w:tab/>
        <w:t xml:space="preserve">APS Healthcare. </w:t>
      </w:r>
      <w:r w:rsidRPr="00663ED8">
        <w:rPr>
          <w:i/>
        </w:rPr>
        <w:t>Improving quality of care and reducing inpatient admissions: APS Healthcare in Vermont (Powerpoint)</w:t>
      </w:r>
      <w:r w:rsidRPr="00663ED8">
        <w:t xml:space="preserve">. March 2012; Available from: </w:t>
      </w:r>
      <w:hyperlink r:id="rId33" w:history="1">
        <w:r w:rsidRPr="00663ED8">
          <w:rPr>
            <w:rStyle w:val="Hyperlink"/>
          </w:rPr>
          <w:t>http://www.qualitycareforme.com/documents/APS-Maine_Data_Forum_Presentation-VTCCI_3-29-12.pdf</w:t>
        </w:r>
      </w:hyperlink>
      <w:r w:rsidRPr="00663ED8">
        <w:t>.</w:t>
      </w:r>
    </w:p>
    <w:p w14:paraId="09F5A646" w14:textId="77777777" w:rsidR="00663ED8" w:rsidRPr="00663ED8" w:rsidRDefault="00663ED8" w:rsidP="00663ED8">
      <w:pPr>
        <w:pStyle w:val="EndNoteBibliography"/>
        <w:spacing w:after="0"/>
        <w:ind w:left="720" w:hanging="720"/>
      </w:pPr>
      <w:r w:rsidRPr="00663ED8">
        <w:t>12.</w:t>
      </w:r>
      <w:r w:rsidRPr="00663ED8">
        <w:tab/>
      </w:r>
      <w:r w:rsidRPr="00663ED8">
        <w:rPr>
          <w:i/>
        </w:rPr>
        <w:t>Vermont Chronic Care Initiative</w:t>
      </w:r>
      <w:r w:rsidRPr="00663ED8">
        <w:t xml:space="preserve">. n.d.  October 13, 2015]; Available from: </w:t>
      </w:r>
      <w:hyperlink r:id="rId34" w:history="1">
        <w:r w:rsidRPr="00663ED8">
          <w:rPr>
            <w:rStyle w:val="Hyperlink"/>
          </w:rPr>
          <w:t>http://dvha.vermont.gov/for-providers/vcci-detailed-program-description.pdf</w:t>
        </w:r>
      </w:hyperlink>
      <w:r w:rsidRPr="00663ED8">
        <w:t>.</w:t>
      </w:r>
    </w:p>
    <w:p w14:paraId="2FF873D1" w14:textId="77777777" w:rsidR="00663ED8" w:rsidRPr="00663ED8" w:rsidRDefault="00663ED8" w:rsidP="00663ED8">
      <w:pPr>
        <w:pStyle w:val="EndNoteBibliography"/>
        <w:spacing w:after="0"/>
        <w:ind w:left="720" w:hanging="720"/>
      </w:pPr>
      <w:r w:rsidRPr="00663ED8">
        <w:t>13.</w:t>
      </w:r>
      <w:r w:rsidRPr="00663ED8">
        <w:tab/>
        <w:t xml:space="preserve">Hikel, K. </w:t>
      </w:r>
      <w:r w:rsidRPr="00663ED8">
        <w:rPr>
          <w:i/>
        </w:rPr>
        <w:t>OneCare Vermont: How accountable, how affordable, will it be?</w:t>
      </w:r>
      <w:r w:rsidRPr="00663ED8">
        <w:t xml:space="preserve"> February 2013  [cited January 3, 2016]; Available from: </w:t>
      </w:r>
      <w:hyperlink r:id="rId35" w:history="1">
        <w:r w:rsidRPr="00663ED8">
          <w:rPr>
            <w:rStyle w:val="Hyperlink"/>
          </w:rPr>
          <w:t>http://www.vermontwoman.com/articles/2013/0213/onecarevt/onecare.html</w:t>
        </w:r>
      </w:hyperlink>
      <w:r w:rsidRPr="00663ED8">
        <w:t>.</w:t>
      </w:r>
    </w:p>
    <w:p w14:paraId="697FEF17" w14:textId="77777777" w:rsidR="00663ED8" w:rsidRPr="00663ED8" w:rsidRDefault="00663ED8" w:rsidP="00663ED8">
      <w:pPr>
        <w:pStyle w:val="EndNoteBibliography"/>
        <w:spacing w:after="0"/>
        <w:ind w:left="720" w:hanging="720"/>
      </w:pPr>
      <w:r w:rsidRPr="00663ED8">
        <w:t>14.</w:t>
      </w:r>
      <w:r w:rsidRPr="00663ED8">
        <w:tab/>
        <w:t xml:space="preserve">OneCare Vermont. </w:t>
      </w:r>
      <w:r w:rsidRPr="00663ED8">
        <w:rPr>
          <w:i/>
        </w:rPr>
        <w:t>OneCare Vermont</w:t>
      </w:r>
      <w:r w:rsidRPr="00663ED8">
        <w:t xml:space="preserve">. 2016; Available from: </w:t>
      </w:r>
      <w:hyperlink r:id="rId36" w:history="1">
        <w:r w:rsidRPr="00663ED8">
          <w:rPr>
            <w:rStyle w:val="Hyperlink"/>
          </w:rPr>
          <w:t>https://www.onecarevt.org/</w:t>
        </w:r>
      </w:hyperlink>
      <w:r w:rsidRPr="00663ED8">
        <w:t>.</w:t>
      </w:r>
    </w:p>
    <w:p w14:paraId="6C044136" w14:textId="77777777" w:rsidR="00663ED8" w:rsidRPr="00663ED8" w:rsidRDefault="00663ED8" w:rsidP="00663ED8">
      <w:pPr>
        <w:pStyle w:val="EndNoteBibliography"/>
        <w:ind w:left="720" w:hanging="720"/>
      </w:pPr>
      <w:r w:rsidRPr="00663ED8">
        <w:t>15.</w:t>
      </w:r>
      <w:r w:rsidRPr="00663ED8">
        <w:tab/>
        <w:t xml:space="preserve">OneCare Vermont. </w:t>
      </w:r>
      <w:r w:rsidRPr="00663ED8">
        <w:rPr>
          <w:i/>
        </w:rPr>
        <w:t>OneCare Vermont Care Coordination Toolkit</w:t>
      </w:r>
      <w:r w:rsidRPr="00663ED8">
        <w:t xml:space="preserve">. n.d.; Available from: </w:t>
      </w:r>
      <w:hyperlink r:id="rId37" w:history="1">
        <w:r w:rsidRPr="00663ED8">
          <w:rPr>
            <w:rStyle w:val="Hyperlink"/>
          </w:rPr>
          <w:t>https://www.onecarevt.org/docs/toolkit/OneCare%20Vermont%20Care%20Coordination%20Toolkit.pdf</w:t>
        </w:r>
      </w:hyperlink>
      <w:r w:rsidRPr="00663ED8">
        <w:t>.</w:t>
      </w:r>
    </w:p>
    <w:p w14:paraId="7A46981E" w14:textId="77777777" w:rsidR="00E20638" w:rsidRDefault="00BF1707" w:rsidP="009A37B5">
      <w:pPr>
        <w:pStyle w:val="EndNoteBibliography"/>
        <w:ind w:left="720" w:hanging="720"/>
      </w:pPr>
      <w:r>
        <w:fldChar w:fldCharType="end"/>
      </w:r>
      <w:r w:rsidR="00E20638">
        <w:br w:type="page"/>
      </w:r>
    </w:p>
    <w:p w14:paraId="0146BF7F" w14:textId="77777777" w:rsidR="0070154F" w:rsidRDefault="00E20638" w:rsidP="00021AA9">
      <w:pPr>
        <w:pStyle w:val="Heading1"/>
      </w:pPr>
      <w:bookmarkStart w:id="50" w:name="_Toc441929288"/>
      <w:bookmarkStart w:id="51" w:name="_Toc442101395"/>
      <w:r>
        <w:lastRenderedPageBreak/>
        <w:t xml:space="preserve">Appendix 1: Detailed information on the core components of the St. </w:t>
      </w:r>
      <w:proofErr w:type="spellStart"/>
      <w:r>
        <w:t>Johnsbury</w:t>
      </w:r>
      <w:proofErr w:type="spellEnd"/>
      <w:r>
        <w:t xml:space="preserve"> CHT</w:t>
      </w:r>
      <w:bookmarkEnd w:id="50"/>
      <w:bookmarkEnd w:id="51"/>
    </w:p>
    <w:p w14:paraId="122D23B6" w14:textId="77777777" w:rsidR="00E20638" w:rsidRDefault="00E20638" w:rsidP="00E20638">
      <w:r w:rsidRPr="001B4663">
        <w:rPr>
          <w:b/>
        </w:rPr>
        <w:t xml:space="preserve">Organizational Structure—the Administrative </w:t>
      </w:r>
      <w:r w:rsidRPr="00450FB2">
        <w:rPr>
          <w:b/>
        </w:rPr>
        <w:t>Core (AC)</w:t>
      </w:r>
    </w:p>
    <w:p w14:paraId="68BFB5E9" w14:textId="77777777" w:rsidR="00E20638" w:rsidRDefault="00E20638" w:rsidP="00E20638">
      <w:r>
        <w:t xml:space="preserve">The AC promotes internal collaboration and community-clinical linkages. The AC is centrally managed, typically by the regional entity that hosts the CHT. </w:t>
      </w:r>
    </w:p>
    <w:p w14:paraId="1DB2AB36" w14:textId="77777777" w:rsidR="00E20638" w:rsidRPr="00F34E47" w:rsidRDefault="00E20638" w:rsidP="00E20638">
      <w:r>
        <w:t xml:space="preserve">The AC staff positions include a program manager and a Care Integration Coordinator. </w:t>
      </w:r>
    </w:p>
    <w:p w14:paraId="6A5F06A3" w14:textId="77777777" w:rsidR="00E20638" w:rsidRDefault="00E20638" w:rsidP="00E20638">
      <w:pPr>
        <w:pStyle w:val="ListParagraph"/>
        <w:numPr>
          <w:ilvl w:val="0"/>
          <w:numId w:val="2"/>
        </w:numPr>
      </w:pPr>
      <w:r w:rsidRPr="00AE2B5C">
        <w:rPr>
          <w:b/>
          <w:u w:val="single"/>
        </w:rPr>
        <w:t>Program manager</w:t>
      </w:r>
      <w:r>
        <w:rPr>
          <w:u w:val="single"/>
        </w:rPr>
        <w:t xml:space="preserve"> (PM)</w:t>
      </w:r>
      <w:r>
        <w:t xml:space="preserve">: Each Administrative Entity hires a Blueprint Project Manager, a local leader in the community and surrounding area. The PM provides managerial and programmatic support and oversight to the CHT. The PM works with the care integration coordinator and CHT members to identify and secure support for the CHT and increases awareness of the CHT services and activities. The PM also reports to the Blueprint re: implementation of the CHT model. </w:t>
      </w:r>
    </w:p>
    <w:p w14:paraId="5A8E9B1E" w14:textId="77777777" w:rsidR="00E20638" w:rsidRDefault="00E20638" w:rsidP="00E20638">
      <w:pPr>
        <w:pStyle w:val="ListParagraph"/>
        <w:numPr>
          <w:ilvl w:val="0"/>
          <w:numId w:val="0"/>
        </w:numPr>
        <w:ind w:left="360"/>
      </w:pPr>
      <w:r>
        <w:t>Specific duties include:</w:t>
      </w:r>
    </w:p>
    <w:p w14:paraId="2BE1AA10" w14:textId="77777777" w:rsidR="00E20638" w:rsidRDefault="00E20638" w:rsidP="00E20638">
      <w:pPr>
        <w:pStyle w:val="ListParagraph"/>
        <w:numPr>
          <w:ilvl w:val="1"/>
          <w:numId w:val="2"/>
        </w:numPr>
      </w:pPr>
      <w:r>
        <w:t xml:space="preserve">Working with the community to determine the design and functions of the CHT </w:t>
      </w:r>
    </w:p>
    <w:p w14:paraId="0B45EB54" w14:textId="77777777" w:rsidR="00E20638" w:rsidRDefault="00E20638" w:rsidP="00E20638">
      <w:pPr>
        <w:pStyle w:val="ListParagraph"/>
        <w:numPr>
          <w:ilvl w:val="1"/>
          <w:numId w:val="2"/>
        </w:numPr>
      </w:pPr>
      <w:r>
        <w:t xml:space="preserve">Facilitating the CHT, the extended CHT, and other community-based forums </w:t>
      </w:r>
    </w:p>
    <w:p w14:paraId="14619BE2" w14:textId="77777777" w:rsidR="00E20638" w:rsidRDefault="00E20638" w:rsidP="00E20638">
      <w:pPr>
        <w:pStyle w:val="ListParagraph"/>
        <w:numPr>
          <w:ilvl w:val="1"/>
          <w:numId w:val="2"/>
        </w:numPr>
      </w:pPr>
      <w:r>
        <w:t>Working closely with Vermont Information Technology Leaders (VITL) to organize efforts to connect practices to the Vermont Health Information Exchange (VHIE) and the central clinical registry (</w:t>
      </w:r>
      <w:proofErr w:type="spellStart"/>
      <w:r>
        <w:t>DocSite</w:t>
      </w:r>
      <w:proofErr w:type="spellEnd"/>
      <w:r>
        <w:t>)</w:t>
      </w:r>
    </w:p>
    <w:p w14:paraId="7FA5E093" w14:textId="77777777" w:rsidR="00E20638" w:rsidRDefault="00E20638" w:rsidP="00E20638">
      <w:pPr>
        <w:pStyle w:val="ListParagraph"/>
        <w:numPr>
          <w:ilvl w:val="1"/>
          <w:numId w:val="2"/>
        </w:numPr>
      </w:pPr>
      <w:r>
        <w:t xml:space="preserve">Developing relationships with local buprenorphine providers to support service improvements for treating opioid addiction </w:t>
      </w:r>
    </w:p>
    <w:p w14:paraId="19A55F71" w14:textId="77777777" w:rsidR="00E20638" w:rsidRDefault="00E20638" w:rsidP="00E20638">
      <w:pPr>
        <w:pStyle w:val="ListParagraph"/>
        <w:numPr>
          <w:ilvl w:val="1"/>
          <w:numId w:val="2"/>
        </w:numPr>
      </w:pPr>
      <w:r>
        <w:t xml:space="preserve">Staffing support and guidance for the Unified Community </w:t>
      </w:r>
      <w:proofErr w:type="spellStart"/>
      <w:r>
        <w:t>Collaboratives</w:t>
      </w:r>
      <w:proofErr w:type="spellEnd"/>
      <w:r>
        <w:t xml:space="preserve">. </w:t>
      </w:r>
      <w:r>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fldChar w:fldCharType="separate"/>
      </w:r>
      <w:r w:rsidR="00024705">
        <w:rPr>
          <w:noProof/>
        </w:rPr>
        <w:t>[1]</w:t>
      </w:r>
      <w:r>
        <w:fldChar w:fldCharType="end"/>
      </w:r>
    </w:p>
    <w:p w14:paraId="784B2539" w14:textId="77777777" w:rsidR="00E20638" w:rsidRDefault="00E20638" w:rsidP="00E20638">
      <w:pPr>
        <w:pStyle w:val="ListParagraph"/>
        <w:numPr>
          <w:ilvl w:val="0"/>
          <w:numId w:val="2"/>
        </w:numPr>
      </w:pPr>
      <w:r w:rsidRPr="00AE2B5C">
        <w:rPr>
          <w:b/>
          <w:u w:val="single"/>
        </w:rPr>
        <w:t>Care Integration Coordinator</w:t>
      </w:r>
      <w:r>
        <w:t xml:space="preserve">: oversees the integration and monitoring of the CHT components; builds and sustains community partnerships with organizations via the Extended Community Health Team. The CIC provides direct management and oversight to the Community Connections Team.  The CIC organizes and facilitates formal opportunities for collaboration and encourages informal communication among team members. For example: the CIC holds frequent meetings with the APCPs and the community Connections Team, and larger meetings with the Extended Community Health Team.  </w:t>
      </w:r>
      <w:r>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fldChar w:fldCharType="separate"/>
      </w:r>
      <w:r w:rsidR="00024705">
        <w:rPr>
          <w:noProof/>
        </w:rPr>
        <w:t>[1]</w:t>
      </w:r>
      <w:r>
        <w:fldChar w:fldCharType="end"/>
      </w:r>
    </w:p>
    <w:p w14:paraId="75DFFE3B" w14:textId="77777777" w:rsidR="00E20638" w:rsidRDefault="00E20638" w:rsidP="00E20638">
      <w:r w:rsidRPr="001B4663">
        <w:rPr>
          <w:b/>
        </w:rPr>
        <w:t>Organizational Structure—</w:t>
      </w:r>
      <w:r w:rsidRPr="0029243B">
        <w:rPr>
          <w:b/>
        </w:rPr>
        <w:t>Community Connections Team</w:t>
      </w:r>
      <w:r>
        <w:t xml:space="preserve">  </w:t>
      </w:r>
    </w:p>
    <w:p w14:paraId="2D290775" w14:textId="77777777" w:rsidR="00E20638" w:rsidRDefault="00E20638" w:rsidP="00E20638">
      <w:r>
        <w:t xml:space="preserve">The Community Connections Teams are comparable to Rhode Island’s community health teams in that the CCT includes a field based care management team that addresses patient psychosocial needs. Differences include addressing health education and chronic disease management. The CCT works with the chronic care coordinator to ensure coordinated care. </w:t>
      </w:r>
    </w:p>
    <w:p w14:paraId="1A0FEE3F" w14:textId="77777777" w:rsidR="00E20638" w:rsidRDefault="00E20638" w:rsidP="00E20638">
      <w:r>
        <w:t>Core CCT characteristics and components include:</w:t>
      </w:r>
    </w:p>
    <w:p w14:paraId="70339916" w14:textId="77777777" w:rsidR="00E20638" w:rsidRPr="00843786" w:rsidRDefault="00E20638" w:rsidP="00E20638">
      <w:r w:rsidRPr="00AE0154">
        <w:rPr>
          <w:b/>
        </w:rPr>
        <w:t>Staffing</w:t>
      </w:r>
      <w:r>
        <w:t xml:space="preserve">: Comprised of two community health workers (CHWs) and one Chronic Care community health worker (CC CHW). Table 1 describes their roles and responsibilities in detail. The CHT also includes a behavioral health specialist. </w:t>
      </w:r>
    </w:p>
    <w:p w14:paraId="0684D5A9" w14:textId="77777777" w:rsidR="00E20638" w:rsidRDefault="00E20638" w:rsidP="00E20638">
      <w:r w:rsidRPr="00E874FA">
        <w:rPr>
          <w:b/>
        </w:rPr>
        <w:lastRenderedPageBreak/>
        <w:t>CHWs</w:t>
      </w:r>
      <w:r>
        <w:t xml:space="preserve"> help patients develop an action plan to manage chronic conditions and link clients to community-based, local and state agencies that can provide financial and other tangible resources to meet client’s needs.</w:t>
      </w:r>
    </w:p>
    <w:p w14:paraId="310560D4" w14:textId="77777777" w:rsidR="00E20638" w:rsidRDefault="00E20638" w:rsidP="00E20638">
      <w:pPr>
        <w:numPr>
          <w:ilvl w:val="0"/>
          <w:numId w:val="4"/>
        </w:numPr>
      </w:pPr>
      <w:r>
        <w:t xml:space="preserve">Using an asset-based model of care, CHWs help clients identify what resources are available to them based on their needs, and the community-based organizations and services available. </w:t>
      </w:r>
    </w:p>
    <w:p w14:paraId="366073D7" w14:textId="77777777" w:rsidR="00E20638" w:rsidRDefault="00E20638" w:rsidP="00E20638">
      <w:pPr>
        <w:numPr>
          <w:ilvl w:val="0"/>
          <w:numId w:val="4"/>
        </w:numPr>
      </w:pPr>
      <w:r>
        <w:t>Develop and implement client-centered action plans and then follow up with clients on a regular basis to help them implement the action plans.</w:t>
      </w:r>
    </w:p>
    <w:p w14:paraId="2D48DC3E" w14:textId="77777777" w:rsidR="00E20638" w:rsidRDefault="00E20638" w:rsidP="00E20638">
      <w:pPr>
        <w:numPr>
          <w:ilvl w:val="0"/>
          <w:numId w:val="4"/>
        </w:numPr>
      </w:pPr>
      <w:r>
        <w:t>Use motivational interviewing techniques to help clients explore and realize their capacity to make a behavior change that is in their best interests</w:t>
      </w:r>
    </w:p>
    <w:p w14:paraId="5F3607E5" w14:textId="77777777" w:rsidR="00E20638" w:rsidRDefault="00E20638" w:rsidP="00E20638">
      <w:r w:rsidRPr="00E874FA">
        <w:rPr>
          <w:b/>
        </w:rPr>
        <w:t>CC CHW</w:t>
      </w:r>
      <w:r>
        <w:rPr>
          <w:b/>
        </w:rPr>
        <w:t>s</w:t>
      </w:r>
      <w:r>
        <w:t xml:space="preserve"> serve as health coaches. They conduct health assessments, play an active role in reinforcing provider-initiated treatment plans, provide hands-on assistance in support of chronic disease management, self-management and teach stress management techniques.  </w:t>
      </w:r>
    </w:p>
    <w:p w14:paraId="36D9C012" w14:textId="77777777" w:rsidR="00E20638" w:rsidRDefault="00E20638" w:rsidP="00E20638">
      <w:pPr>
        <w:numPr>
          <w:ilvl w:val="0"/>
          <w:numId w:val="4"/>
        </w:numPr>
      </w:pPr>
      <w:r>
        <w:t xml:space="preserve">Serve same function as CCW but also act primarily as health coaches to help clients improve chronic disease management skills. </w:t>
      </w:r>
    </w:p>
    <w:p w14:paraId="5AAA513F" w14:textId="77777777" w:rsidR="00E20638" w:rsidRPr="00222F71" w:rsidRDefault="00E20638" w:rsidP="00E20638">
      <w:pPr>
        <w:pStyle w:val="ListParagraph"/>
        <w:numPr>
          <w:ilvl w:val="0"/>
          <w:numId w:val="4"/>
        </w:numPr>
        <w:rPr>
          <w:b/>
        </w:rPr>
      </w:pPr>
      <w:r>
        <w:t>The CC CHW also leads Chronic Disease Self-management Program workshops and other health education workshops to increase patient abilities to manage and improve health conditions.</w:t>
      </w:r>
      <w:r w:rsidRPr="00222F71">
        <w:rPr>
          <w:b/>
        </w:rPr>
        <w:t xml:space="preserve"> </w:t>
      </w:r>
    </w:p>
    <w:p w14:paraId="52FBCE81" w14:textId="77777777" w:rsidR="00E20638" w:rsidRDefault="00E20638" w:rsidP="00E20638">
      <w:r w:rsidRPr="00BF39E1">
        <w:rPr>
          <w:b/>
        </w:rPr>
        <w:t xml:space="preserve">Behavioral health specialists </w:t>
      </w:r>
      <w:r w:rsidRPr="00F3459B">
        <w:t xml:space="preserve">often are located within </w:t>
      </w:r>
      <w:r>
        <w:t xml:space="preserve">high volume and/or high need </w:t>
      </w:r>
      <w:r w:rsidRPr="00F3459B">
        <w:t>primary care practices.</w:t>
      </w:r>
      <w:r>
        <w:t xml:space="preserve"> In that way, they can able to provide same day services to patients.</w:t>
      </w:r>
    </w:p>
    <w:p w14:paraId="212E04EE" w14:textId="77777777" w:rsidR="00E20638" w:rsidRPr="00F3459B" w:rsidRDefault="00E20638" w:rsidP="00E20638">
      <w:pPr>
        <w:pStyle w:val="ListParagraph"/>
        <w:numPr>
          <w:ilvl w:val="0"/>
          <w:numId w:val="4"/>
        </w:numPr>
      </w:pPr>
      <w:r w:rsidRPr="00F3459B">
        <w:t xml:space="preserve">Behavioral health specialists provide targeted care, typically between 3-8 sessions. The focus is developing skills to meet the patient’s health goals, for example, teaching patients the skills to manage stress, anxiety or depression. </w:t>
      </w:r>
    </w:p>
    <w:p w14:paraId="7D7FDEAC" w14:textId="77777777" w:rsidR="00E20638" w:rsidRDefault="00E20638" w:rsidP="00E20638">
      <w:pPr>
        <w:pStyle w:val="ListParagraph"/>
        <w:numPr>
          <w:ilvl w:val="0"/>
          <w:numId w:val="4"/>
        </w:numPr>
      </w:pPr>
      <w:r w:rsidRPr="00F3459B">
        <w:t>They</w:t>
      </w:r>
      <w:r>
        <w:t xml:space="preserve"> provide short-term support, as described above and then</w:t>
      </w:r>
      <w:r w:rsidRPr="00F3459B">
        <w:t xml:space="preserve"> refer patients needing long-term behavioral support to community mental health providers. The</w:t>
      </w:r>
      <w:r>
        <w:t>ir</w:t>
      </w:r>
      <w:r w:rsidRPr="00F3459B">
        <w:t xml:space="preserve"> focus is not to provide long-term counseling.</w:t>
      </w:r>
      <w:r>
        <w:t xml:space="preserve"> </w:t>
      </w:r>
      <w:r w:rsidRPr="00222F71">
        <w:fldChar w:fldCharType="begin"/>
      </w:r>
      <w:r w:rsidR="00024705">
        <w:instrText xml:space="preserve"> ADDIN EN.CITE &lt;EndNote&gt;&lt;Cite&gt;&lt;Author&gt;Department of Vermont Health Access&lt;/Author&gt;&lt;Year&gt;2015&lt;/Year&gt;&lt;RecNum&gt;60&lt;/RecNum&gt;&lt;DisplayText&gt;[1]&lt;/DisplayText&gt;&lt;record&gt;&lt;rec-number&gt;60&lt;/rec-number&gt;&lt;foreign-keys&gt;&lt;key app="EN" db-id="vf0retrx0dd22meddeqxw296wszweeearsd5" timestamp="1445015086"&gt;60&lt;/key&gt;&lt;/foreign-keys&gt;&lt;ref-type name="Report"&gt;27&lt;/ref-type&gt;&lt;contributors&gt;&lt;authors&gt;&lt;author&gt;Department of Vermont Health Access,&lt;/author&gt;&lt;/authors&gt;&lt;/contributors&gt;&lt;titles&gt;&lt;title&gt;Vermont Blueprint for Health 2014 Annual Report  &lt;/title&gt;&lt;/titles&gt;&lt;dates&gt;&lt;year&gt;2015&lt;/year&gt;&lt;/dates&gt;&lt;pub-location&gt;Winooski, VT&lt;/pub-location&gt;&lt;publisher&gt;Department of Vermont Health Access&lt;/publisher&gt;&lt;urls&gt;&lt;related-urls&gt;&lt;url&gt;http://www.nvrh.org/uploads/1434986623.pdf&lt;/url&gt;&lt;/related-urls&gt;&lt;/urls&gt;&lt;/record&gt;&lt;/Cite&gt;&lt;/EndNote&gt;</w:instrText>
      </w:r>
      <w:r w:rsidRPr="00222F71">
        <w:fldChar w:fldCharType="separate"/>
      </w:r>
      <w:r w:rsidR="00024705">
        <w:rPr>
          <w:noProof/>
        </w:rPr>
        <w:t>[1]</w:t>
      </w:r>
      <w:r w:rsidRPr="00222F71">
        <w:fldChar w:fldCharType="end"/>
      </w:r>
    </w:p>
    <w:p w14:paraId="2D8E5FE0" w14:textId="77777777" w:rsidR="00E20638" w:rsidRPr="00222F71" w:rsidRDefault="00E20638" w:rsidP="00E20638">
      <w:r>
        <w:t xml:space="preserve">Additionally, </w:t>
      </w:r>
      <w:r w:rsidRPr="00395268">
        <w:t>a chronic care coordinator</w:t>
      </w:r>
      <w:r>
        <w:rPr>
          <w:b/>
        </w:rPr>
        <w:t xml:space="preserve"> </w:t>
      </w:r>
      <w:r>
        <w:t>works with the CHT, but specifically focuses on coordinating care for the top 5% of health care utilizers as part of the Vermont Chronic Care Initiative. SASH and Hub and Spoke staff also may be part of the CHT composition.</w:t>
      </w:r>
    </w:p>
    <w:p w14:paraId="4A00E3B9" w14:textId="77777777" w:rsidR="00021AA9" w:rsidRDefault="00021AA9" w:rsidP="00021AA9">
      <w:r w:rsidRPr="001B4663">
        <w:rPr>
          <w:b/>
        </w:rPr>
        <w:t>Organizational Structure—</w:t>
      </w:r>
      <w:r>
        <w:rPr>
          <w:b/>
        </w:rPr>
        <w:t xml:space="preserve">Functional Health Team </w:t>
      </w:r>
      <w:r w:rsidRPr="000F64D5">
        <w:t>(</w:t>
      </w:r>
      <w:r>
        <w:t xml:space="preserve">Extended Community Health Team) </w:t>
      </w:r>
      <w:r>
        <w:fldChar w:fldCharType="begin"/>
      </w:r>
      <w:r w:rsidR="000F536C">
        <w:instrText xml:space="preserve"> ADDIN EN.CITE &lt;EndNote&gt;&lt;Cite&gt;&lt;Author&gt;International&lt;/Author&gt;&lt;Year&gt;2014&lt;/Year&gt;&lt;RecNum&gt;55&lt;/RecNum&gt;&lt;DisplayText&gt;[9]&lt;/DisplayText&gt;&lt;record&gt;&lt;rec-number&gt;55&lt;/rec-number&gt;&lt;foreign-keys&gt;&lt;key app="EN" db-id="vf0retrx0dd22meddeqxw296wszweeearsd5" timestamp="1443197234"&gt;55&lt;/key&gt;&lt;/foreign-keys&gt;&lt;ref-type name="Unpublished Work"&gt;34&lt;/ref-type&gt;&lt;contributors&gt;&lt;authors&gt;&lt;author&gt;ICF International,&lt;/author&gt;&lt;/authors&gt;&lt;/contributors&gt;&lt;titles&gt;&lt;title&gt;The St. Johnsbury Community Health Team Evaluation: Final Report&lt;/title&gt;&lt;/titles&gt;&lt;dates&gt;&lt;year&gt;2014&lt;/year&gt;&lt;/dates&gt;&lt;pub-location&gt;Fairfax, VA&lt;/pub-location&gt;&lt;publisher&gt;ICF International Headquarters&lt;/publisher&gt;&lt;urls&gt;&lt;related-urls&gt;&lt;url&gt;http://blueprintforhealth.vermont.gov/sites/blueprint/files/BlueprintPDF/CHT%20Eval%20Report_formatted.pdf&lt;/url&gt;&lt;/related-urls&gt;&lt;/urls&gt;&lt;/record&gt;&lt;/Cite&gt;&lt;/EndNote&gt;</w:instrText>
      </w:r>
      <w:r>
        <w:fldChar w:fldCharType="separate"/>
      </w:r>
      <w:r w:rsidR="000F536C">
        <w:rPr>
          <w:noProof/>
        </w:rPr>
        <w:t>[9]</w:t>
      </w:r>
      <w:r>
        <w:fldChar w:fldCharType="end"/>
      </w:r>
    </w:p>
    <w:p w14:paraId="1F2D17C3" w14:textId="77777777" w:rsidR="00021AA9" w:rsidRDefault="00021AA9" w:rsidP="00021AA9">
      <w:r>
        <w:t xml:space="preserve">The Functional Health Team (also known as the Extended Community Health Team) aims </w:t>
      </w:r>
      <w:r w:rsidR="00822A47">
        <w:t>t</w:t>
      </w:r>
      <w:r>
        <w:t xml:space="preserve">o foster integration and collaboration between the health system and the community. </w:t>
      </w:r>
    </w:p>
    <w:p w14:paraId="1FF5485E" w14:textId="77777777" w:rsidR="00021AA9" w:rsidRDefault="00021AA9" w:rsidP="00021AA9">
      <w:r>
        <w:t xml:space="preserve">The Functional Health Team is composed of representatives of community-based organizations. For example, the St. </w:t>
      </w:r>
      <w:proofErr w:type="spellStart"/>
      <w:r>
        <w:t>Johnsbury’s</w:t>
      </w:r>
      <w:proofErr w:type="spellEnd"/>
      <w:r>
        <w:t xml:space="preserve"> team has about 30 organizations represented and on average 30-45 representatives attend monthly meetings. </w:t>
      </w:r>
    </w:p>
    <w:p w14:paraId="1FE5FE4A" w14:textId="77777777" w:rsidR="00021AA9" w:rsidRDefault="00021AA9" w:rsidP="00021AA9">
      <w:r>
        <w:t>In addition to monthly meetings that focus on information sharing and collaboration, the Functional Health Team conducts an annual review of community needs and assets and works to address important service gaps.</w:t>
      </w:r>
    </w:p>
    <w:p w14:paraId="555922F1" w14:textId="77777777" w:rsidR="00E20638" w:rsidRPr="001C681C" w:rsidRDefault="00E20638" w:rsidP="009A37B5">
      <w:pPr>
        <w:pStyle w:val="EndNoteBibliography"/>
        <w:ind w:left="720" w:hanging="720"/>
      </w:pPr>
    </w:p>
    <w:sectPr w:rsidR="00E20638" w:rsidRPr="001C68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8D543" w14:textId="77777777" w:rsidR="00136B2B" w:rsidRDefault="00136B2B" w:rsidP="00165608">
      <w:pPr>
        <w:spacing w:after="0" w:line="240" w:lineRule="auto"/>
      </w:pPr>
      <w:r>
        <w:separator/>
      </w:r>
    </w:p>
  </w:endnote>
  <w:endnote w:type="continuationSeparator" w:id="0">
    <w:p w14:paraId="608B83E8" w14:textId="77777777" w:rsidR="00136B2B" w:rsidRDefault="00136B2B" w:rsidP="0016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E9500" w14:textId="77777777" w:rsidR="00C57B4B" w:rsidRDefault="00C57B4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C7AF9" w14:textId="6552EAB9" w:rsidR="00FC6E0D" w:rsidRPr="00D564CF" w:rsidRDefault="00FC6E0D">
    <w:pPr>
      <w:pStyle w:val="Footer"/>
      <w:rPr>
        <w:sz w:val="18"/>
        <w:szCs w:val="18"/>
      </w:rPr>
    </w:pPr>
    <w:r w:rsidRPr="00D564CF">
      <w:rPr>
        <w:sz w:val="18"/>
        <w:szCs w:val="18"/>
      </w:rPr>
      <w:t>Prepared by: M</w:t>
    </w:r>
    <w:r w:rsidR="00C57B4B">
      <w:rPr>
        <w:sz w:val="18"/>
        <w:szCs w:val="18"/>
      </w:rPr>
      <w:t>.</w:t>
    </w:r>
    <w:r w:rsidRPr="00D564CF">
      <w:rPr>
        <w:sz w:val="18"/>
        <w:szCs w:val="18"/>
      </w:rPr>
      <w:t>Colem</w:t>
    </w:r>
    <w:r>
      <w:rPr>
        <w:sz w:val="18"/>
        <w:szCs w:val="18"/>
      </w:rPr>
      <w:t>an, as part of the CTC-RI CHT Pilot Evaluation (</w:t>
    </w:r>
    <w:proofErr w:type="spellStart"/>
    <w:r>
      <w:rPr>
        <w:sz w:val="18"/>
        <w:szCs w:val="18"/>
      </w:rPr>
      <w:t>R.Goldman</w:t>
    </w:r>
    <w:proofErr w:type="spellEnd"/>
    <w:r>
      <w:rPr>
        <w:sz w:val="18"/>
        <w:szCs w:val="18"/>
      </w:rPr>
      <w:t xml:space="preserve">, </w:t>
    </w:r>
    <w:proofErr w:type="spellStart"/>
    <w:r>
      <w:rPr>
        <w:sz w:val="18"/>
        <w:szCs w:val="18"/>
      </w:rPr>
      <w:t>M.Coleman</w:t>
    </w:r>
    <w:proofErr w:type="spellEnd"/>
    <w:r>
      <w:rPr>
        <w:sz w:val="18"/>
        <w:szCs w:val="18"/>
      </w:rPr>
      <w:t xml:space="preserve">, </w:t>
    </w:r>
    <w:proofErr w:type="spellStart"/>
    <w:r>
      <w:rPr>
        <w:sz w:val="18"/>
        <w:szCs w:val="18"/>
      </w:rPr>
      <w:t>M.Sklar</w:t>
    </w:r>
    <w:proofErr w:type="spellEnd"/>
    <w:r w:rsidR="00C57B4B">
      <w:rPr>
        <w:sz w:val="18"/>
        <w:szCs w:val="18"/>
      </w:rPr>
      <w:t>, February 2</w:t>
    </w:r>
    <w:r w:rsidRPr="00D564CF">
      <w:rPr>
        <w:sz w:val="18"/>
        <w:szCs w:val="18"/>
      </w:rPr>
      <w:t>, 2016</w:t>
    </w:r>
    <w:r>
      <w:rPr>
        <w:sz w:val="18"/>
        <w:szCs w:val="18"/>
      </w:rPr>
      <w:t>)</w:t>
    </w:r>
  </w:p>
  <w:p w14:paraId="6AB68788" w14:textId="77777777" w:rsidR="00FC6E0D" w:rsidRDefault="00FC6E0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6E9B0" w14:textId="77777777" w:rsidR="00C57B4B" w:rsidRDefault="00C57B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9DDF2" w14:textId="77777777" w:rsidR="00136B2B" w:rsidRDefault="00136B2B" w:rsidP="00165608">
      <w:pPr>
        <w:spacing w:after="0" w:line="240" w:lineRule="auto"/>
      </w:pPr>
      <w:r>
        <w:separator/>
      </w:r>
    </w:p>
  </w:footnote>
  <w:footnote w:type="continuationSeparator" w:id="0">
    <w:p w14:paraId="1A606A4F" w14:textId="77777777" w:rsidR="00136B2B" w:rsidRDefault="00136B2B" w:rsidP="00165608">
      <w:pPr>
        <w:spacing w:after="0" w:line="240" w:lineRule="auto"/>
      </w:pPr>
      <w:r>
        <w:continuationSeparator/>
      </w:r>
    </w:p>
  </w:footnote>
  <w:footnote w:id="1">
    <w:p w14:paraId="579E4B05" w14:textId="7A9B4A10" w:rsidR="00FC6E0D" w:rsidRPr="00FC5ACA" w:rsidRDefault="00FC6E0D">
      <w:pPr>
        <w:pStyle w:val="FootnoteText"/>
        <w:rPr>
          <w:sz w:val="18"/>
          <w:szCs w:val="18"/>
        </w:rPr>
      </w:pPr>
      <w:r w:rsidRPr="00FC5ACA">
        <w:rPr>
          <w:rStyle w:val="FootnoteReference"/>
          <w:sz w:val="18"/>
          <w:szCs w:val="18"/>
        </w:rPr>
        <w:footnoteRef/>
      </w:r>
      <w:r w:rsidRPr="00FC5ACA">
        <w:rPr>
          <w:sz w:val="18"/>
          <w:szCs w:val="18"/>
        </w:rPr>
        <w:t xml:space="preserve"> The information in Table</w:t>
      </w:r>
      <w:r>
        <w:rPr>
          <w:sz w:val="18"/>
          <w:szCs w:val="18"/>
        </w:rPr>
        <w:t>s</w:t>
      </w:r>
      <w:r w:rsidRPr="00FC5ACA">
        <w:rPr>
          <w:sz w:val="18"/>
          <w:szCs w:val="18"/>
        </w:rPr>
        <w:t xml:space="preserve"> 1</w:t>
      </w:r>
      <w:r w:rsidR="00D56F31">
        <w:rPr>
          <w:sz w:val="18"/>
          <w:szCs w:val="18"/>
        </w:rPr>
        <w:t xml:space="preserve"> and </w:t>
      </w:r>
      <w:r>
        <w:rPr>
          <w:sz w:val="18"/>
          <w:szCs w:val="18"/>
        </w:rPr>
        <w:t>2</w:t>
      </w:r>
      <w:r w:rsidRPr="00FC5ACA">
        <w:rPr>
          <w:sz w:val="18"/>
          <w:szCs w:val="18"/>
        </w:rPr>
        <w:t xml:space="preserve"> is taken in whole from the 2014 </w:t>
      </w:r>
      <w:r w:rsidRPr="00FC5ACA">
        <w:rPr>
          <w:rFonts w:cs="Segoe UI"/>
          <w:sz w:val="18"/>
          <w:szCs w:val="18"/>
        </w:rPr>
        <w:t xml:space="preserve">St. </w:t>
      </w:r>
      <w:proofErr w:type="spellStart"/>
      <w:r w:rsidRPr="00FC5ACA">
        <w:rPr>
          <w:rFonts w:cs="Segoe UI"/>
          <w:sz w:val="18"/>
          <w:szCs w:val="18"/>
        </w:rPr>
        <w:t>Johnsbury</w:t>
      </w:r>
      <w:proofErr w:type="spellEnd"/>
      <w:r w:rsidRPr="00FC5ACA">
        <w:rPr>
          <w:rFonts w:cs="Segoe UI"/>
          <w:sz w:val="18"/>
          <w:szCs w:val="18"/>
        </w:rPr>
        <w:t xml:space="preserve"> Community Health Team Evaluation: </w:t>
      </w:r>
      <w:proofErr w:type="gramStart"/>
      <w:r w:rsidRPr="00FC5ACA">
        <w:rPr>
          <w:rFonts w:cs="Segoe UI"/>
          <w:sz w:val="18"/>
          <w:szCs w:val="18"/>
        </w:rPr>
        <w:t>Final  Report</w:t>
      </w:r>
      <w:proofErr w:type="gramEnd"/>
      <w:r>
        <w:rPr>
          <w:rFonts w:cs="Segoe UI"/>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323F9" w14:textId="77777777" w:rsidR="00C57B4B" w:rsidRDefault="00C57B4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054158539"/>
      <w:docPartObj>
        <w:docPartGallery w:val="Page Numbers (Top of Page)"/>
        <w:docPartUnique/>
      </w:docPartObj>
    </w:sdtPr>
    <w:sdtEndPr>
      <w:rPr>
        <w:b/>
        <w:bCs/>
        <w:noProof/>
        <w:color w:val="auto"/>
        <w:spacing w:val="0"/>
      </w:rPr>
    </w:sdtEndPr>
    <w:sdtContent>
      <w:p w14:paraId="6EB0E5FD" w14:textId="77777777" w:rsidR="007521DE" w:rsidRDefault="007521D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B514D" w:rsidRPr="00EB514D">
          <w:rPr>
            <w:b/>
            <w:bCs/>
            <w:noProof/>
          </w:rPr>
          <w:t>20</w:t>
        </w:r>
        <w:r>
          <w:rPr>
            <w:b/>
            <w:bCs/>
            <w:noProof/>
          </w:rPr>
          <w:fldChar w:fldCharType="end"/>
        </w:r>
      </w:p>
    </w:sdtContent>
  </w:sdt>
  <w:p w14:paraId="13741FB0" w14:textId="77777777" w:rsidR="00FC6E0D" w:rsidRPr="00FC6E0D" w:rsidRDefault="00FC6E0D" w:rsidP="00FC6E0D">
    <w:pPr>
      <w:pStyle w:val="Header"/>
      <w:rPr>
        <w:noProof/>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97953" w14:textId="77777777" w:rsidR="00C57B4B" w:rsidRDefault="00C57B4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E6B"/>
    <w:multiLevelType w:val="hybridMultilevel"/>
    <w:tmpl w:val="4C0E3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00104F"/>
    <w:multiLevelType w:val="hybridMultilevel"/>
    <w:tmpl w:val="C3BA5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C00DB"/>
    <w:multiLevelType w:val="hybridMultilevel"/>
    <w:tmpl w:val="43B29A96"/>
    <w:lvl w:ilvl="0" w:tplc="9C2A613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7519D3"/>
    <w:multiLevelType w:val="hybridMultilevel"/>
    <w:tmpl w:val="F5B0F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F67585"/>
    <w:multiLevelType w:val="hybridMultilevel"/>
    <w:tmpl w:val="7BE22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8C7966"/>
    <w:multiLevelType w:val="hybridMultilevel"/>
    <w:tmpl w:val="0CF45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2306BF"/>
    <w:multiLevelType w:val="hybridMultilevel"/>
    <w:tmpl w:val="9BB01B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3B4453"/>
    <w:multiLevelType w:val="hybridMultilevel"/>
    <w:tmpl w:val="9E548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F013A32"/>
    <w:multiLevelType w:val="hybridMultilevel"/>
    <w:tmpl w:val="93884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F4A4865"/>
    <w:multiLevelType w:val="hybridMultilevel"/>
    <w:tmpl w:val="FDDC8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AE18B2"/>
    <w:multiLevelType w:val="hybridMultilevel"/>
    <w:tmpl w:val="1FC40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922752"/>
    <w:multiLevelType w:val="hybridMultilevel"/>
    <w:tmpl w:val="50FA0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931FF5"/>
    <w:multiLevelType w:val="hybridMultilevel"/>
    <w:tmpl w:val="6EC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917DB6"/>
    <w:multiLevelType w:val="hybridMultilevel"/>
    <w:tmpl w:val="040A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4F3D63"/>
    <w:multiLevelType w:val="hybridMultilevel"/>
    <w:tmpl w:val="6A300B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9A46E1F"/>
    <w:multiLevelType w:val="hybridMultilevel"/>
    <w:tmpl w:val="EB2E0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8A7DCC"/>
    <w:multiLevelType w:val="hybridMultilevel"/>
    <w:tmpl w:val="B16E4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18528BB"/>
    <w:multiLevelType w:val="multilevel"/>
    <w:tmpl w:val="A782B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DA3AFD"/>
    <w:multiLevelType w:val="hybridMultilevel"/>
    <w:tmpl w:val="85048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3581890"/>
    <w:multiLevelType w:val="multilevel"/>
    <w:tmpl w:val="231E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9E4A0D"/>
    <w:multiLevelType w:val="hybridMultilevel"/>
    <w:tmpl w:val="51D60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616E2F"/>
    <w:multiLevelType w:val="hybridMultilevel"/>
    <w:tmpl w:val="9F0E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E6D5580"/>
    <w:multiLevelType w:val="hybridMultilevel"/>
    <w:tmpl w:val="02BE7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E9B37D8"/>
    <w:multiLevelType w:val="hybridMultilevel"/>
    <w:tmpl w:val="045A4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06E1D26"/>
    <w:multiLevelType w:val="hybridMultilevel"/>
    <w:tmpl w:val="80AE1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11A619A"/>
    <w:multiLevelType w:val="multilevel"/>
    <w:tmpl w:val="4D40F86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DB4737"/>
    <w:multiLevelType w:val="multilevel"/>
    <w:tmpl w:val="85E401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481B48"/>
    <w:multiLevelType w:val="hybridMultilevel"/>
    <w:tmpl w:val="A0847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85A0131"/>
    <w:multiLevelType w:val="hybridMultilevel"/>
    <w:tmpl w:val="DE7856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98C6278"/>
    <w:multiLevelType w:val="hybridMultilevel"/>
    <w:tmpl w:val="D8640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A0A63E0"/>
    <w:multiLevelType w:val="hybridMultilevel"/>
    <w:tmpl w:val="9CFE6C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A9C3073"/>
    <w:multiLevelType w:val="hybridMultilevel"/>
    <w:tmpl w:val="F022E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0135EF4"/>
    <w:multiLevelType w:val="multilevel"/>
    <w:tmpl w:val="DDE6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E605FA"/>
    <w:multiLevelType w:val="hybridMultilevel"/>
    <w:tmpl w:val="FC445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5AD413E"/>
    <w:multiLevelType w:val="hybridMultilevel"/>
    <w:tmpl w:val="5A386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76B09A7"/>
    <w:multiLevelType w:val="hybridMultilevel"/>
    <w:tmpl w:val="1624A21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95B7702"/>
    <w:multiLevelType w:val="hybridMultilevel"/>
    <w:tmpl w:val="C3A0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9B3E73"/>
    <w:multiLevelType w:val="hybridMultilevel"/>
    <w:tmpl w:val="222EB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7157FB3"/>
    <w:multiLevelType w:val="hybridMultilevel"/>
    <w:tmpl w:val="7F06B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1042B90"/>
    <w:multiLevelType w:val="hybridMultilevel"/>
    <w:tmpl w:val="E0383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53747C0"/>
    <w:multiLevelType w:val="hybridMultilevel"/>
    <w:tmpl w:val="789EB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5BE7A3A"/>
    <w:multiLevelType w:val="hybridMultilevel"/>
    <w:tmpl w:val="D236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8780E4C"/>
    <w:multiLevelType w:val="multilevel"/>
    <w:tmpl w:val="621659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9978E8"/>
    <w:multiLevelType w:val="hybridMultilevel"/>
    <w:tmpl w:val="50089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1976B36"/>
    <w:multiLevelType w:val="hybridMultilevel"/>
    <w:tmpl w:val="6AA4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C42E38"/>
    <w:multiLevelType w:val="hybridMultilevel"/>
    <w:tmpl w:val="C31EF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9CA19BA"/>
    <w:multiLevelType w:val="hybridMultilevel"/>
    <w:tmpl w:val="3440F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B4D17CD"/>
    <w:multiLevelType w:val="hybridMultilevel"/>
    <w:tmpl w:val="C4104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006973"/>
    <w:multiLevelType w:val="hybridMultilevel"/>
    <w:tmpl w:val="47AE6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7"/>
  </w:num>
  <w:num w:numId="3">
    <w:abstractNumId w:val="46"/>
  </w:num>
  <w:num w:numId="4">
    <w:abstractNumId w:val="23"/>
  </w:num>
  <w:num w:numId="5">
    <w:abstractNumId w:val="24"/>
  </w:num>
  <w:num w:numId="6">
    <w:abstractNumId w:val="0"/>
  </w:num>
  <w:num w:numId="7">
    <w:abstractNumId w:val="44"/>
  </w:num>
  <w:num w:numId="8">
    <w:abstractNumId w:val="1"/>
  </w:num>
  <w:num w:numId="9">
    <w:abstractNumId w:val="29"/>
  </w:num>
  <w:num w:numId="10">
    <w:abstractNumId w:val="6"/>
  </w:num>
  <w:num w:numId="11">
    <w:abstractNumId w:val="14"/>
  </w:num>
  <w:num w:numId="12">
    <w:abstractNumId w:val="28"/>
  </w:num>
  <w:num w:numId="13">
    <w:abstractNumId w:val="12"/>
  </w:num>
  <w:num w:numId="14">
    <w:abstractNumId w:val="3"/>
  </w:num>
  <w:num w:numId="15">
    <w:abstractNumId w:val="27"/>
  </w:num>
  <w:num w:numId="16">
    <w:abstractNumId w:val="47"/>
  </w:num>
  <w:num w:numId="17">
    <w:abstractNumId w:val="43"/>
  </w:num>
  <w:num w:numId="18">
    <w:abstractNumId w:val="37"/>
  </w:num>
  <w:num w:numId="19">
    <w:abstractNumId w:val="10"/>
  </w:num>
  <w:num w:numId="20">
    <w:abstractNumId w:val="41"/>
  </w:num>
  <w:num w:numId="21">
    <w:abstractNumId w:val="31"/>
  </w:num>
  <w:num w:numId="22">
    <w:abstractNumId w:val="18"/>
  </w:num>
  <w:num w:numId="23">
    <w:abstractNumId w:val="30"/>
  </w:num>
  <w:num w:numId="24">
    <w:abstractNumId w:val="22"/>
  </w:num>
  <w:num w:numId="25">
    <w:abstractNumId w:val="25"/>
  </w:num>
  <w:num w:numId="26">
    <w:abstractNumId w:val="17"/>
  </w:num>
  <w:num w:numId="27">
    <w:abstractNumId w:val="38"/>
  </w:num>
  <w:num w:numId="28">
    <w:abstractNumId w:val="36"/>
  </w:num>
  <w:num w:numId="29">
    <w:abstractNumId w:val="42"/>
  </w:num>
  <w:num w:numId="30">
    <w:abstractNumId w:val="16"/>
  </w:num>
  <w:num w:numId="31">
    <w:abstractNumId w:val="19"/>
  </w:num>
  <w:num w:numId="32">
    <w:abstractNumId w:val="34"/>
  </w:num>
  <w:num w:numId="33">
    <w:abstractNumId w:val="45"/>
  </w:num>
  <w:num w:numId="34">
    <w:abstractNumId w:val="2"/>
  </w:num>
  <w:num w:numId="35">
    <w:abstractNumId w:val="13"/>
  </w:num>
  <w:num w:numId="36">
    <w:abstractNumId w:val="48"/>
  </w:num>
  <w:num w:numId="37">
    <w:abstractNumId w:val="20"/>
  </w:num>
  <w:num w:numId="38">
    <w:abstractNumId w:val="9"/>
  </w:num>
  <w:num w:numId="39">
    <w:abstractNumId w:val="15"/>
  </w:num>
  <w:num w:numId="40">
    <w:abstractNumId w:val="4"/>
  </w:num>
  <w:num w:numId="41">
    <w:abstractNumId w:val="21"/>
  </w:num>
  <w:num w:numId="42">
    <w:abstractNumId w:val="40"/>
  </w:num>
  <w:num w:numId="43">
    <w:abstractNumId w:val="35"/>
  </w:num>
  <w:num w:numId="44">
    <w:abstractNumId w:val="8"/>
  </w:num>
  <w:num w:numId="45">
    <w:abstractNumId w:val="5"/>
  </w:num>
  <w:num w:numId="46">
    <w:abstractNumId w:val="33"/>
  </w:num>
  <w:num w:numId="47">
    <w:abstractNumId w:val="32"/>
  </w:num>
  <w:num w:numId="48">
    <w:abstractNumId w:val="11"/>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0retrx0dd22meddeqxw296wszweeearsd5&quot;&gt;RI Medical Home Library-Saved&lt;record-ids&gt;&lt;item&gt;55&lt;/item&gt;&lt;item&gt;56&lt;/item&gt;&lt;item&gt;57&lt;/item&gt;&lt;item&gt;58&lt;/item&gt;&lt;item&gt;59&lt;/item&gt;&lt;item&gt;60&lt;/item&gt;&lt;item&gt;62&lt;/item&gt;&lt;item&gt;80&lt;/item&gt;&lt;item&gt;83&lt;/item&gt;&lt;item&gt;84&lt;/item&gt;&lt;item&gt;86&lt;/item&gt;&lt;item&gt;87&lt;/item&gt;&lt;item&gt;89&lt;/item&gt;&lt;item&gt;90&lt;/item&gt;&lt;item&gt;91&lt;/item&gt;&lt;/record-ids&gt;&lt;/item&gt;&lt;/Libraries&gt;"/>
  </w:docVars>
  <w:rsids>
    <w:rsidRoot w:val="00C86827"/>
    <w:rsid w:val="00000E80"/>
    <w:rsid w:val="0000739C"/>
    <w:rsid w:val="00011697"/>
    <w:rsid w:val="000116CD"/>
    <w:rsid w:val="00011B76"/>
    <w:rsid w:val="0001316D"/>
    <w:rsid w:val="00013580"/>
    <w:rsid w:val="00014F3D"/>
    <w:rsid w:val="00015FBB"/>
    <w:rsid w:val="0001619C"/>
    <w:rsid w:val="00021AA9"/>
    <w:rsid w:val="00022D23"/>
    <w:rsid w:val="00023BE4"/>
    <w:rsid w:val="0002433D"/>
    <w:rsid w:val="00024705"/>
    <w:rsid w:val="00025F4A"/>
    <w:rsid w:val="000272F4"/>
    <w:rsid w:val="00033AC2"/>
    <w:rsid w:val="00033E9D"/>
    <w:rsid w:val="000340CC"/>
    <w:rsid w:val="00034AD4"/>
    <w:rsid w:val="000422D3"/>
    <w:rsid w:val="0004536B"/>
    <w:rsid w:val="0005673B"/>
    <w:rsid w:val="00056A2B"/>
    <w:rsid w:val="000606E0"/>
    <w:rsid w:val="00065F8F"/>
    <w:rsid w:val="0007043C"/>
    <w:rsid w:val="0007100C"/>
    <w:rsid w:val="00077189"/>
    <w:rsid w:val="00080698"/>
    <w:rsid w:val="00080785"/>
    <w:rsid w:val="00080956"/>
    <w:rsid w:val="00083CBC"/>
    <w:rsid w:val="000844C5"/>
    <w:rsid w:val="00085224"/>
    <w:rsid w:val="0008726D"/>
    <w:rsid w:val="00090465"/>
    <w:rsid w:val="0009213B"/>
    <w:rsid w:val="0009231A"/>
    <w:rsid w:val="00093A08"/>
    <w:rsid w:val="00093D93"/>
    <w:rsid w:val="00095160"/>
    <w:rsid w:val="000955F8"/>
    <w:rsid w:val="00097DFE"/>
    <w:rsid w:val="000A083D"/>
    <w:rsid w:val="000A26AF"/>
    <w:rsid w:val="000A4F0E"/>
    <w:rsid w:val="000A5AAA"/>
    <w:rsid w:val="000A6D9F"/>
    <w:rsid w:val="000A7799"/>
    <w:rsid w:val="000B1DE4"/>
    <w:rsid w:val="000B2F3D"/>
    <w:rsid w:val="000B309F"/>
    <w:rsid w:val="000B37E9"/>
    <w:rsid w:val="000B4CE1"/>
    <w:rsid w:val="000B56AA"/>
    <w:rsid w:val="000B72A6"/>
    <w:rsid w:val="000B7470"/>
    <w:rsid w:val="000B7F2F"/>
    <w:rsid w:val="000C0DBB"/>
    <w:rsid w:val="000C1EBB"/>
    <w:rsid w:val="000C6672"/>
    <w:rsid w:val="000C7DB1"/>
    <w:rsid w:val="000D0EA4"/>
    <w:rsid w:val="000D114E"/>
    <w:rsid w:val="000D37E9"/>
    <w:rsid w:val="000D4E25"/>
    <w:rsid w:val="000D519C"/>
    <w:rsid w:val="000D52E3"/>
    <w:rsid w:val="000D6968"/>
    <w:rsid w:val="000E22F3"/>
    <w:rsid w:val="000E2B58"/>
    <w:rsid w:val="000E449D"/>
    <w:rsid w:val="000E5D54"/>
    <w:rsid w:val="000E69C8"/>
    <w:rsid w:val="000F2B15"/>
    <w:rsid w:val="000F2C78"/>
    <w:rsid w:val="000F3D89"/>
    <w:rsid w:val="000F536C"/>
    <w:rsid w:val="000F64D5"/>
    <w:rsid w:val="00104B3F"/>
    <w:rsid w:val="00110D59"/>
    <w:rsid w:val="00113F21"/>
    <w:rsid w:val="0011450F"/>
    <w:rsid w:val="00120698"/>
    <w:rsid w:val="001215F7"/>
    <w:rsid w:val="00124583"/>
    <w:rsid w:val="00125D91"/>
    <w:rsid w:val="0013205C"/>
    <w:rsid w:val="00133C3E"/>
    <w:rsid w:val="00136B2B"/>
    <w:rsid w:val="0014240D"/>
    <w:rsid w:val="00146CC7"/>
    <w:rsid w:val="001510A2"/>
    <w:rsid w:val="00163B6D"/>
    <w:rsid w:val="00163D67"/>
    <w:rsid w:val="0016447E"/>
    <w:rsid w:val="00165608"/>
    <w:rsid w:val="00165797"/>
    <w:rsid w:val="001658D4"/>
    <w:rsid w:val="00166B0B"/>
    <w:rsid w:val="00167015"/>
    <w:rsid w:val="00167B76"/>
    <w:rsid w:val="00172A65"/>
    <w:rsid w:val="0017349B"/>
    <w:rsid w:val="00175E7A"/>
    <w:rsid w:val="00180074"/>
    <w:rsid w:val="00180143"/>
    <w:rsid w:val="00180BB2"/>
    <w:rsid w:val="001842CC"/>
    <w:rsid w:val="00184EC7"/>
    <w:rsid w:val="00187AB3"/>
    <w:rsid w:val="0019052A"/>
    <w:rsid w:val="00193C8B"/>
    <w:rsid w:val="0019585D"/>
    <w:rsid w:val="00196B49"/>
    <w:rsid w:val="001970C1"/>
    <w:rsid w:val="001A0DE5"/>
    <w:rsid w:val="001A3214"/>
    <w:rsid w:val="001A3428"/>
    <w:rsid w:val="001A3747"/>
    <w:rsid w:val="001A582A"/>
    <w:rsid w:val="001A702D"/>
    <w:rsid w:val="001A712C"/>
    <w:rsid w:val="001B080D"/>
    <w:rsid w:val="001B115F"/>
    <w:rsid w:val="001B1F53"/>
    <w:rsid w:val="001B4663"/>
    <w:rsid w:val="001C46AE"/>
    <w:rsid w:val="001C4E2A"/>
    <w:rsid w:val="001C559F"/>
    <w:rsid w:val="001C615E"/>
    <w:rsid w:val="001C681C"/>
    <w:rsid w:val="001D17E4"/>
    <w:rsid w:val="001D4B2E"/>
    <w:rsid w:val="001E0613"/>
    <w:rsid w:val="001E10B2"/>
    <w:rsid w:val="001E382E"/>
    <w:rsid w:val="001E58F6"/>
    <w:rsid w:val="001E63F0"/>
    <w:rsid w:val="001E7D71"/>
    <w:rsid w:val="001F0579"/>
    <w:rsid w:val="00201201"/>
    <w:rsid w:val="00201F3B"/>
    <w:rsid w:val="002027FD"/>
    <w:rsid w:val="002033C8"/>
    <w:rsid w:val="00203A23"/>
    <w:rsid w:val="00204093"/>
    <w:rsid w:val="002061D9"/>
    <w:rsid w:val="00212F39"/>
    <w:rsid w:val="00213733"/>
    <w:rsid w:val="00213CB3"/>
    <w:rsid w:val="002164B4"/>
    <w:rsid w:val="0021706F"/>
    <w:rsid w:val="002227FB"/>
    <w:rsid w:val="00222F71"/>
    <w:rsid w:val="00226FB2"/>
    <w:rsid w:val="002271DC"/>
    <w:rsid w:val="00227AB3"/>
    <w:rsid w:val="00231632"/>
    <w:rsid w:val="00233989"/>
    <w:rsid w:val="00233E40"/>
    <w:rsid w:val="00234921"/>
    <w:rsid w:val="00242935"/>
    <w:rsid w:val="002469D7"/>
    <w:rsid w:val="002473D5"/>
    <w:rsid w:val="00247908"/>
    <w:rsid w:val="0025246A"/>
    <w:rsid w:val="00252943"/>
    <w:rsid w:val="00254525"/>
    <w:rsid w:val="0025463A"/>
    <w:rsid w:val="00255095"/>
    <w:rsid w:val="0025684D"/>
    <w:rsid w:val="00263E19"/>
    <w:rsid w:val="00267328"/>
    <w:rsid w:val="00267674"/>
    <w:rsid w:val="002776FA"/>
    <w:rsid w:val="00280049"/>
    <w:rsid w:val="002823C2"/>
    <w:rsid w:val="002826DC"/>
    <w:rsid w:val="002856AB"/>
    <w:rsid w:val="002863E9"/>
    <w:rsid w:val="002907B8"/>
    <w:rsid w:val="0029243B"/>
    <w:rsid w:val="002964A5"/>
    <w:rsid w:val="002A09D7"/>
    <w:rsid w:val="002A66ED"/>
    <w:rsid w:val="002A7A1C"/>
    <w:rsid w:val="002A7ACE"/>
    <w:rsid w:val="002B1262"/>
    <w:rsid w:val="002B1F56"/>
    <w:rsid w:val="002B3347"/>
    <w:rsid w:val="002C1483"/>
    <w:rsid w:val="002C5C5E"/>
    <w:rsid w:val="002D4EEC"/>
    <w:rsid w:val="002D6930"/>
    <w:rsid w:val="002D7A9A"/>
    <w:rsid w:val="002E0762"/>
    <w:rsid w:val="002E1855"/>
    <w:rsid w:val="002E74E3"/>
    <w:rsid w:val="002E7515"/>
    <w:rsid w:val="002F0B04"/>
    <w:rsid w:val="002F23B4"/>
    <w:rsid w:val="002F442E"/>
    <w:rsid w:val="002F464E"/>
    <w:rsid w:val="002F628B"/>
    <w:rsid w:val="00303EDF"/>
    <w:rsid w:val="003063FB"/>
    <w:rsid w:val="00311CE9"/>
    <w:rsid w:val="00314CB3"/>
    <w:rsid w:val="0032375D"/>
    <w:rsid w:val="00324A98"/>
    <w:rsid w:val="003257D6"/>
    <w:rsid w:val="00325E3B"/>
    <w:rsid w:val="00326690"/>
    <w:rsid w:val="00326EC0"/>
    <w:rsid w:val="00331E3D"/>
    <w:rsid w:val="0034222B"/>
    <w:rsid w:val="00352E05"/>
    <w:rsid w:val="003561E4"/>
    <w:rsid w:val="00356278"/>
    <w:rsid w:val="00362954"/>
    <w:rsid w:val="00362DB6"/>
    <w:rsid w:val="0036513A"/>
    <w:rsid w:val="00365411"/>
    <w:rsid w:val="0036750E"/>
    <w:rsid w:val="00370E94"/>
    <w:rsid w:val="00371702"/>
    <w:rsid w:val="003727EE"/>
    <w:rsid w:val="00375CBE"/>
    <w:rsid w:val="00376494"/>
    <w:rsid w:val="00377921"/>
    <w:rsid w:val="0038080C"/>
    <w:rsid w:val="00382F24"/>
    <w:rsid w:val="00392209"/>
    <w:rsid w:val="003922E0"/>
    <w:rsid w:val="00392978"/>
    <w:rsid w:val="00392A5F"/>
    <w:rsid w:val="00395268"/>
    <w:rsid w:val="00395B65"/>
    <w:rsid w:val="003A0067"/>
    <w:rsid w:val="003A1FB5"/>
    <w:rsid w:val="003A2AFB"/>
    <w:rsid w:val="003A4ADF"/>
    <w:rsid w:val="003A6C6B"/>
    <w:rsid w:val="003B1429"/>
    <w:rsid w:val="003B4190"/>
    <w:rsid w:val="003B4799"/>
    <w:rsid w:val="003B68AE"/>
    <w:rsid w:val="003C0D9C"/>
    <w:rsid w:val="003C65C8"/>
    <w:rsid w:val="003C71BD"/>
    <w:rsid w:val="003D0F6D"/>
    <w:rsid w:val="003D23CF"/>
    <w:rsid w:val="003D68F6"/>
    <w:rsid w:val="003E0BBE"/>
    <w:rsid w:val="003E1B14"/>
    <w:rsid w:val="003E327D"/>
    <w:rsid w:val="003E3A05"/>
    <w:rsid w:val="003E51A6"/>
    <w:rsid w:val="003E562F"/>
    <w:rsid w:val="003F0F7D"/>
    <w:rsid w:val="003F16F3"/>
    <w:rsid w:val="003F18C7"/>
    <w:rsid w:val="003F33BA"/>
    <w:rsid w:val="003F50FC"/>
    <w:rsid w:val="003F7462"/>
    <w:rsid w:val="003F7AEC"/>
    <w:rsid w:val="00403F2C"/>
    <w:rsid w:val="00406EEC"/>
    <w:rsid w:val="00407991"/>
    <w:rsid w:val="00413E67"/>
    <w:rsid w:val="00420027"/>
    <w:rsid w:val="00423324"/>
    <w:rsid w:val="00425D50"/>
    <w:rsid w:val="00436D53"/>
    <w:rsid w:val="00436DCA"/>
    <w:rsid w:val="004401F6"/>
    <w:rsid w:val="00440F50"/>
    <w:rsid w:val="004412D6"/>
    <w:rsid w:val="00444319"/>
    <w:rsid w:val="00447E6B"/>
    <w:rsid w:val="00447F14"/>
    <w:rsid w:val="00450057"/>
    <w:rsid w:val="00450546"/>
    <w:rsid w:val="00450FB2"/>
    <w:rsid w:val="004565E0"/>
    <w:rsid w:val="00456E3B"/>
    <w:rsid w:val="00460137"/>
    <w:rsid w:val="00460371"/>
    <w:rsid w:val="0046164F"/>
    <w:rsid w:val="004619D0"/>
    <w:rsid w:val="004670FF"/>
    <w:rsid w:val="00473AFA"/>
    <w:rsid w:val="004750B7"/>
    <w:rsid w:val="0047649E"/>
    <w:rsid w:val="004765FB"/>
    <w:rsid w:val="00476B0F"/>
    <w:rsid w:val="00483480"/>
    <w:rsid w:val="00484F4B"/>
    <w:rsid w:val="00486474"/>
    <w:rsid w:val="0048665E"/>
    <w:rsid w:val="00486E43"/>
    <w:rsid w:val="00490FAB"/>
    <w:rsid w:val="00491A53"/>
    <w:rsid w:val="00494283"/>
    <w:rsid w:val="004946D1"/>
    <w:rsid w:val="00494ABB"/>
    <w:rsid w:val="004B3163"/>
    <w:rsid w:val="004B3F4B"/>
    <w:rsid w:val="004C6E1E"/>
    <w:rsid w:val="004C7F34"/>
    <w:rsid w:val="004D5122"/>
    <w:rsid w:val="004E0CA1"/>
    <w:rsid w:val="004E2BA6"/>
    <w:rsid w:val="004E348E"/>
    <w:rsid w:val="004E4FF7"/>
    <w:rsid w:val="004E519A"/>
    <w:rsid w:val="004E7F6E"/>
    <w:rsid w:val="004F064F"/>
    <w:rsid w:val="004F234F"/>
    <w:rsid w:val="004F517E"/>
    <w:rsid w:val="004F5DC8"/>
    <w:rsid w:val="005006CB"/>
    <w:rsid w:val="00501C3B"/>
    <w:rsid w:val="00501E63"/>
    <w:rsid w:val="00503A62"/>
    <w:rsid w:val="005048E1"/>
    <w:rsid w:val="0051138C"/>
    <w:rsid w:val="0051499F"/>
    <w:rsid w:val="005153BA"/>
    <w:rsid w:val="005215C8"/>
    <w:rsid w:val="005226F4"/>
    <w:rsid w:val="00527312"/>
    <w:rsid w:val="00530CE9"/>
    <w:rsid w:val="0053456D"/>
    <w:rsid w:val="0053567A"/>
    <w:rsid w:val="00536C87"/>
    <w:rsid w:val="00540446"/>
    <w:rsid w:val="005412F2"/>
    <w:rsid w:val="00541CCB"/>
    <w:rsid w:val="00541F10"/>
    <w:rsid w:val="00547F6A"/>
    <w:rsid w:val="005518D1"/>
    <w:rsid w:val="0055328B"/>
    <w:rsid w:val="005533E4"/>
    <w:rsid w:val="005537B9"/>
    <w:rsid w:val="005568DA"/>
    <w:rsid w:val="005571B2"/>
    <w:rsid w:val="0056016B"/>
    <w:rsid w:val="0056223F"/>
    <w:rsid w:val="005670E4"/>
    <w:rsid w:val="00567CA3"/>
    <w:rsid w:val="0057096E"/>
    <w:rsid w:val="00582EEE"/>
    <w:rsid w:val="005865CD"/>
    <w:rsid w:val="00586838"/>
    <w:rsid w:val="0058689B"/>
    <w:rsid w:val="005922AE"/>
    <w:rsid w:val="00595A35"/>
    <w:rsid w:val="005976E8"/>
    <w:rsid w:val="005A04EC"/>
    <w:rsid w:val="005A0ADC"/>
    <w:rsid w:val="005A2980"/>
    <w:rsid w:val="005A34AA"/>
    <w:rsid w:val="005A43D0"/>
    <w:rsid w:val="005A4AD2"/>
    <w:rsid w:val="005A5D0E"/>
    <w:rsid w:val="005A5D8A"/>
    <w:rsid w:val="005B07BB"/>
    <w:rsid w:val="005B0FD3"/>
    <w:rsid w:val="005B17B1"/>
    <w:rsid w:val="005B3697"/>
    <w:rsid w:val="005B3A3D"/>
    <w:rsid w:val="005B55E5"/>
    <w:rsid w:val="005B5A71"/>
    <w:rsid w:val="005C4DFF"/>
    <w:rsid w:val="005D2095"/>
    <w:rsid w:val="005D22EE"/>
    <w:rsid w:val="005D3B3E"/>
    <w:rsid w:val="005E6609"/>
    <w:rsid w:val="005F117C"/>
    <w:rsid w:val="005F16DB"/>
    <w:rsid w:val="005F337E"/>
    <w:rsid w:val="005F507A"/>
    <w:rsid w:val="005F5646"/>
    <w:rsid w:val="005F7913"/>
    <w:rsid w:val="00605421"/>
    <w:rsid w:val="00607364"/>
    <w:rsid w:val="00610327"/>
    <w:rsid w:val="006122FF"/>
    <w:rsid w:val="00615464"/>
    <w:rsid w:val="006233F2"/>
    <w:rsid w:val="00625BFC"/>
    <w:rsid w:val="00625CC6"/>
    <w:rsid w:val="0063158E"/>
    <w:rsid w:val="00632788"/>
    <w:rsid w:val="006335F8"/>
    <w:rsid w:val="0063390E"/>
    <w:rsid w:val="0063731A"/>
    <w:rsid w:val="00637459"/>
    <w:rsid w:val="00637A86"/>
    <w:rsid w:val="006423C7"/>
    <w:rsid w:val="00642886"/>
    <w:rsid w:val="00643C1A"/>
    <w:rsid w:val="006567CA"/>
    <w:rsid w:val="006567DE"/>
    <w:rsid w:val="00662647"/>
    <w:rsid w:val="00663ED8"/>
    <w:rsid w:val="00671089"/>
    <w:rsid w:val="0068048F"/>
    <w:rsid w:val="00681F4D"/>
    <w:rsid w:val="0068545D"/>
    <w:rsid w:val="00685DCD"/>
    <w:rsid w:val="00686BC0"/>
    <w:rsid w:val="00693974"/>
    <w:rsid w:val="006A1E43"/>
    <w:rsid w:val="006A29EA"/>
    <w:rsid w:val="006A43F3"/>
    <w:rsid w:val="006A61BC"/>
    <w:rsid w:val="006A79B6"/>
    <w:rsid w:val="006B10C7"/>
    <w:rsid w:val="006B52F0"/>
    <w:rsid w:val="006B6495"/>
    <w:rsid w:val="006B7650"/>
    <w:rsid w:val="006B77A4"/>
    <w:rsid w:val="006D1173"/>
    <w:rsid w:val="006D23BC"/>
    <w:rsid w:val="006D4055"/>
    <w:rsid w:val="006D5418"/>
    <w:rsid w:val="006D5656"/>
    <w:rsid w:val="006D6008"/>
    <w:rsid w:val="006E04C0"/>
    <w:rsid w:val="006E0BC9"/>
    <w:rsid w:val="006E0F7E"/>
    <w:rsid w:val="006E1504"/>
    <w:rsid w:val="006E2905"/>
    <w:rsid w:val="006E3870"/>
    <w:rsid w:val="006E52A2"/>
    <w:rsid w:val="006F282A"/>
    <w:rsid w:val="006F3334"/>
    <w:rsid w:val="007008AF"/>
    <w:rsid w:val="00700BFA"/>
    <w:rsid w:val="0070154F"/>
    <w:rsid w:val="007018B8"/>
    <w:rsid w:val="00702B9F"/>
    <w:rsid w:val="00705E16"/>
    <w:rsid w:val="00705FB2"/>
    <w:rsid w:val="00713796"/>
    <w:rsid w:val="007149BE"/>
    <w:rsid w:val="00714D0B"/>
    <w:rsid w:val="0071616B"/>
    <w:rsid w:val="00720754"/>
    <w:rsid w:val="00720DA7"/>
    <w:rsid w:val="00724963"/>
    <w:rsid w:val="00725674"/>
    <w:rsid w:val="007270A5"/>
    <w:rsid w:val="00730CB7"/>
    <w:rsid w:val="007313C8"/>
    <w:rsid w:val="00732CF6"/>
    <w:rsid w:val="007350E7"/>
    <w:rsid w:val="007362A5"/>
    <w:rsid w:val="007371A0"/>
    <w:rsid w:val="00737CBB"/>
    <w:rsid w:val="00742107"/>
    <w:rsid w:val="00744C4E"/>
    <w:rsid w:val="00745D1D"/>
    <w:rsid w:val="00750F0A"/>
    <w:rsid w:val="0075144C"/>
    <w:rsid w:val="007521DE"/>
    <w:rsid w:val="007543CB"/>
    <w:rsid w:val="00760687"/>
    <w:rsid w:val="00761983"/>
    <w:rsid w:val="00761C6B"/>
    <w:rsid w:val="00767D5C"/>
    <w:rsid w:val="007715D6"/>
    <w:rsid w:val="00773724"/>
    <w:rsid w:val="00777434"/>
    <w:rsid w:val="00777898"/>
    <w:rsid w:val="007819A8"/>
    <w:rsid w:val="00783301"/>
    <w:rsid w:val="007833C2"/>
    <w:rsid w:val="00784A79"/>
    <w:rsid w:val="007926B1"/>
    <w:rsid w:val="00793674"/>
    <w:rsid w:val="00797A1C"/>
    <w:rsid w:val="00797BD3"/>
    <w:rsid w:val="007A02EA"/>
    <w:rsid w:val="007A1FDF"/>
    <w:rsid w:val="007A2085"/>
    <w:rsid w:val="007A3645"/>
    <w:rsid w:val="007A6587"/>
    <w:rsid w:val="007A6832"/>
    <w:rsid w:val="007B72C6"/>
    <w:rsid w:val="007C03FE"/>
    <w:rsid w:val="007C0E54"/>
    <w:rsid w:val="007C59A6"/>
    <w:rsid w:val="007D121F"/>
    <w:rsid w:val="007D1660"/>
    <w:rsid w:val="007D186F"/>
    <w:rsid w:val="007D3150"/>
    <w:rsid w:val="007D56F5"/>
    <w:rsid w:val="007D73CD"/>
    <w:rsid w:val="007E0173"/>
    <w:rsid w:val="007E0673"/>
    <w:rsid w:val="007E0F04"/>
    <w:rsid w:val="007E6AF8"/>
    <w:rsid w:val="007E738A"/>
    <w:rsid w:val="007F3153"/>
    <w:rsid w:val="007F4B37"/>
    <w:rsid w:val="007F6329"/>
    <w:rsid w:val="008078BD"/>
    <w:rsid w:val="00810DC3"/>
    <w:rsid w:val="00812DE3"/>
    <w:rsid w:val="0081376E"/>
    <w:rsid w:val="0081405C"/>
    <w:rsid w:val="00814ABD"/>
    <w:rsid w:val="0081563E"/>
    <w:rsid w:val="008160E0"/>
    <w:rsid w:val="00816DAE"/>
    <w:rsid w:val="008207DC"/>
    <w:rsid w:val="00822A47"/>
    <w:rsid w:val="00825D7B"/>
    <w:rsid w:val="0082647E"/>
    <w:rsid w:val="00827335"/>
    <w:rsid w:val="008277E6"/>
    <w:rsid w:val="00833235"/>
    <w:rsid w:val="00840C7A"/>
    <w:rsid w:val="008416E3"/>
    <w:rsid w:val="00842504"/>
    <w:rsid w:val="00843786"/>
    <w:rsid w:val="0084679B"/>
    <w:rsid w:val="00851AAB"/>
    <w:rsid w:val="00852355"/>
    <w:rsid w:val="008616CD"/>
    <w:rsid w:val="0086662A"/>
    <w:rsid w:val="00871259"/>
    <w:rsid w:val="008729B8"/>
    <w:rsid w:val="00874F83"/>
    <w:rsid w:val="00880C52"/>
    <w:rsid w:val="00882A6A"/>
    <w:rsid w:val="00884A0C"/>
    <w:rsid w:val="00890517"/>
    <w:rsid w:val="0089251B"/>
    <w:rsid w:val="008A0720"/>
    <w:rsid w:val="008A4702"/>
    <w:rsid w:val="008A4741"/>
    <w:rsid w:val="008A4AFB"/>
    <w:rsid w:val="008B0E1D"/>
    <w:rsid w:val="008B6AAE"/>
    <w:rsid w:val="008C7DBC"/>
    <w:rsid w:val="008D0166"/>
    <w:rsid w:val="008D15B5"/>
    <w:rsid w:val="008D1DED"/>
    <w:rsid w:val="008D33C9"/>
    <w:rsid w:val="008D3CE8"/>
    <w:rsid w:val="008D6626"/>
    <w:rsid w:val="008D7ECB"/>
    <w:rsid w:val="008E221E"/>
    <w:rsid w:val="008E3265"/>
    <w:rsid w:val="008E3AD1"/>
    <w:rsid w:val="008E5B4E"/>
    <w:rsid w:val="008F2F9B"/>
    <w:rsid w:val="008F4CC7"/>
    <w:rsid w:val="008F5C7D"/>
    <w:rsid w:val="008F63F8"/>
    <w:rsid w:val="00901B2C"/>
    <w:rsid w:val="00902D0F"/>
    <w:rsid w:val="00903489"/>
    <w:rsid w:val="0090383D"/>
    <w:rsid w:val="009041B0"/>
    <w:rsid w:val="0090463F"/>
    <w:rsid w:val="009107FA"/>
    <w:rsid w:val="009119FC"/>
    <w:rsid w:val="00911D23"/>
    <w:rsid w:val="00912A6E"/>
    <w:rsid w:val="009130DF"/>
    <w:rsid w:val="00913C8F"/>
    <w:rsid w:val="0091579B"/>
    <w:rsid w:val="009163DD"/>
    <w:rsid w:val="00920AA1"/>
    <w:rsid w:val="00925822"/>
    <w:rsid w:val="00931BA1"/>
    <w:rsid w:val="009348D8"/>
    <w:rsid w:val="0093749B"/>
    <w:rsid w:val="00937A58"/>
    <w:rsid w:val="00942A60"/>
    <w:rsid w:val="00944B04"/>
    <w:rsid w:val="009501D1"/>
    <w:rsid w:val="00951767"/>
    <w:rsid w:val="0095298B"/>
    <w:rsid w:val="00954C4D"/>
    <w:rsid w:val="009552A4"/>
    <w:rsid w:val="009560B1"/>
    <w:rsid w:val="00957A6E"/>
    <w:rsid w:val="009622B0"/>
    <w:rsid w:val="0096430B"/>
    <w:rsid w:val="009654AC"/>
    <w:rsid w:val="00965854"/>
    <w:rsid w:val="00972B6D"/>
    <w:rsid w:val="00976569"/>
    <w:rsid w:val="00977FC2"/>
    <w:rsid w:val="00981309"/>
    <w:rsid w:val="009830EC"/>
    <w:rsid w:val="00990DCF"/>
    <w:rsid w:val="009916CB"/>
    <w:rsid w:val="009925F1"/>
    <w:rsid w:val="00994055"/>
    <w:rsid w:val="0099523E"/>
    <w:rsid w:val="009978B8"/>
    <w:rsid w:val="009A0CD1"/>
    <w:rsid w:val="009A1B7A"/>
    <w:rsid w:val="009A37B5"/>
    <w:rsid w:val="009A7022"/>
    <w:rsid w:val="009A7389"/>
    <w:rsid w:val="009A7950"/>
    <w:rsid w:val="009B04D3"/>
    <w:rsid w:val="009B1A92"/>
    <w:rsid w:val="009B2435"/>
    <w:rsid w:val="009B7611"/>
    <w:rsid w:val="009C4515"/>
    <w:rsid w:val="009D0C87"/>
    <w:rsid w:val="009D1971"/>
    <w:rsid w:val="009D29CC"/>
    <w:rsid w:val="009D7EE3"/>
    <w:rsid w:val="009E36A8"/>
    <w:rsid w:val="009E4280"/>
    <w:rsid w:val="009E6563"/>
    <w:rsid w:val="009E669E"/>
    <w:rsid w:val="009E6D3B"/>
    <w:rsid w:val="009F15B0"/>
    <w:rsid w:val="009F4D37"/>
    <w:rsid w:val="009F5767"/>
    <w:rsid w:val="00A01AD2"/>
    <w:rsid w:val="00A14345"/>
    <w:rsid w:val="00A15D4A"/>
    <w:rsid w:val="00A20B54"/>
    <w:rsid w:val="00A21A16"/>
    <w:rsid w:val="00A27845"/>
    <w:rsid w:val="00A30CED"/>
    <w:rsid w:val="00A32217"/>
    <w:rsid w:val="00A37B94"/>
    <w:rsid w:val="00A41333"/>
    <w:rsid w:val="00A42F2E"/>
    <w:rsid w:val="00A44D82"/>
    <w:rsid w:val="00A45FBE"/>
    <w:rsid w:val="00A506E1"/>
    <w:rsid w:val="00A53086"/>
    <w:rsid w:val="00A536FB"/>
    <w:rsid w:val="00A576B2"/>
    <w:rsid w:val="00A578FE"/>
    <w:rsid w:val="00A6444A"/>
    <w:rsid w:val="00A7247B"/>
    <w:rsid w:val="00A72586"/>
    <w:rsid w:val="00A771A1"/>
    <w:rsid w:val="00A773F3"/>
    <w:rsid w:val="00A840F2"/>
    <w:rsid w:val="00A905FE"/>
    <w:rsid w:val="00A91DEB"/>
    <w:rsid w:val="00A9352B"/>
    <w:rsid w:val="00A9360A"/>
    <w:rsid w:val="00A956EB"/>
    <w:rsid w:val="00A969E7"/>
    <w:rsid w:val="00A971B6"/>
    <w:rsid w:val="00AA5ECC"/>
    <w:rsid w:val="00AB0A99"/>
    <w:rsid w:val="00AB1C3F"/>
    <w:rsid w:val="00AB6F09"/>
    <w:rsid w:val="00AB7922"/>
    <w:rsid w:val="00AC0BD7"/>
    <w:rsid w:val="00AC5FEC"/>
    <w:rsid w:val="00AC7CED"/>
    <w:rsid w:val="00AD2105"/>
    <w:rsid w:val="00AD4442"/>
    <w:rsid w:val="00AD72AA"/>
    <w:rsid w:val="00AD76EA"/>
    <w:rsid w:val="00AE0154"/>
    <w:rsid w:val="00AE2B5C"/>
    <w:rsid w:val="00AE4545"/>
    <w:rsid w:val="00AF2E59"/>
    <w:rsid w:val="00AF649B"/>
    <w:rsid w:val="00B02B22"/>
    <w:rsid w:val="00B06977"/>
    <w:rsid w:val="00B06BD0"/>
    <w:rsid w:val="00B07322"/>
    <w:rsid w:val="00B1084D"/>
    <w:rsid w:val="00B1219A"/>
    <w:rsid w:val="00B125FE"/>
    <w:rsid w:val="00B137EE"/>
    <w:rsid w:val="00B20218"/>
    <w:rsid w:val="00B22926"/>
    <w:rsid w:val="00B230BA"/>
    <w:rsid w:val="00B23B34"/>
    <w:rsid w:val="00B250B9"/>
    <w:rsid w:val="00B25426"/>
    <w:rsid w:val="00B26EF9"/>
    <w:rsid w:val="00B27255"/>
    <w:rsid w:val="00B30DD5"/>
    <w:rsid w:val="00B35B13"/>
    <w:rsid w:val="00B35B34"/>
    <w:rsid w:val="00B37DB7"/>
    <w:rsid w:val="00B4186F"/>
    <w:rsid w:val="00B41C3C"/>
    <w:rsid w:val="00B435A8"/>
    <w:rsid w:val="00B473EB"/>
    <w:rsid w:val="00B503B4"/>
    <w:rsid w:val="00B5190A"/>
    <w:rsid w:val="00B57F51"/>
    <w:rsid w:val="00B6450B"/>
    <w:rsid w:val="00B67303"/>
    <w:rsid w:val="00B72504"/>
    <w:rsid w:val="00B72DB2"/>
    <w:rsid w:val="00B74394"/>
    <w:rsid w:val="00B7478F"/>
    <w:rsid w:val="00B75C48"/>
    <w:rsid w:val="00B802E6"/>
    <w:rsid w:val="00B8227A"/>
    <w:rsid w:val="00B8457B"/>
    <w:rsid w:val="00B84AA6"/>
    <w:rsid w:val="00B8789E"/>
    <w:rsid w:val="00B878D5"/>
    <w:rsid w:val="00B9240A"/>
    <w:rsid w:val="00B93C60"/>
    <w:rsid w:val="00B96247"/>
    <w:rsid w:val="00B962ED"/>
    <w:rsid w:val="00B967AE"/>
    <w:rsid w:val="00B97111"/>
    <w:rsid w:val="00BA21D8"/>
    <w:rsid w:val="00BA2555"/>
    <w:rsid w:val="00BA399A"/>
    <w:rsid w:val="00BA620C"/>
    <w:rsid w:val="00BA6F6E"/>
    <w:rsid w:val="00BA712F"/>
    <w:rsid w:val="00BA7745"/>
    <w:rsid w:val="00BA7E2F"/>
    <w:rsid w:val="00BB0F48"/>
    <w:rsid w:val="00BB2FEA"/>
    <w:rsid w:val="00BB489F"/>
    <w:rsid w:val="00BB5C30"/>
    <w:rsid w:val="00BB629E"/>
    <w:rsid w:val="00BB772B"/>
    <w:rsid w:val="00BB7E6B"/>
    <w:rsid w:val="00BC068F"/>
    <w:rsid w:val="00BC1E7A"/>
    <w:rsid w:val="00BC5F6F"/>
    <w:rsid w:val="00BC6A8F"/>
    <w:rsid w:val="00BD675C"/>
    <w:rsid w:val="00BD79B8"/>
    <w:rsid w:val="00BE3FDF"/>
    <w:rsid w:val="00BE7756"/>
    <w:rsid w:val="00BF1707"/>
    <w:rsid w:val="00BF39E1"/>
    <w:rsid w:val="00BF53F6"/>
    <w:rsid w:val="00BF6DDC"/>
    <w:rsid w:val="00BF7F69"/>
    <w:rsid w:val="00C04452"/>
    <w:rsid w:val="00C06A4D"/>
    <w:rsid w:val="00C1161F"/>
    <w:rsid w:val="00C11924"/>
    <w:rsid w:val="00C12311"/>
    <w:rsid w:val="00C12AF3"/>
    <w:rsid w:val="00C131BB"/>
    <w:rsid w:val="00C1434E"/>
    <w:rsid w:val="00C15107"/>
    <w:rsid w:val="00C17845"/>
    <w:rsid w:val="00C17EDD"/>
    <w:rsid w:val="00C21CF3"/>
    <w:rsid w:val="00C225E7"/>
    <w:rsid w:val="00C241EA"/>
    <w:rsid w:val="00C3143B"/>
    <w:rsid w:val="00C31E4E"/>
    <w:rsid w:val="00C3607B"/>
    <w:rsid w:val="00C43D1A"/>
    <w:rsid w:val="00C445A0"/>
    <w:rsid w:val="00C44B4A"/>
    <w:rsid w:val="00C44E60"/>
    <w:rsid w:val="00C513C6"/>
    <w:rsid w:val="00C57B4B"/>
    <w:rsid w:val="00C708B9"/>
    <w:rsid w:val="00C71113"/>
    <w:rsid w:val="00C72634"/>
    <w:rsid w:val="00C85E61"/>
    <w:rsid w:val="00C86827"/>
    <w:rsid w:val="00C87BC2"/>
    <w:rsid w:val="00C90D75"/>
    <w:rsid w:val="00C90E42"/>
    <w:rsid w:val="00C95DA8"/>
    <w:rsid w:val="00CA237E"/>
    <w:rsid w:val="00CA56E2"/>
    <w:rsid w:val="00CB03D0"/>
    <w:rsid w:val="00CB0730"/>
    <w:rsid w:val="00CB2CDA"/>
    <w:rsid w:val="00CB4048"/>
    <w:rsid w:val="00CB5F13"/>
    <w:rsid w:val="00CB5F32"/>
    <w:rsid w:val="00CB6EDB"/>
    <w:rsid w:val="00CC17BD"/>
    <w:rsid w:val="00CC1E6D"/>
    <w:rsid w:val="00CD0E80"/>
    <w:rsid w:val="00CD0EE3"/>
    <w:rsid w:val="00CD2CD8"/>
    <w:rsid w:val="00CD7D16"/>
    <w:rsid w:val="00CE0A6C"/>
    <w:rsid w:val="00CE12DF"/>
    <w:rsid w:val="00CE3B99"/>
    <w:rsid w:val="00CE5230"/>
    <w:rsid w:val="00CE74D7"/>
    <w:rsid w:val="00CF093D"/>
    <w:rsid w:val="00CF27BD"/>
    <w:rsid w:val="00CF40E4"/>
    <w:rsid w:val="00CF6FF4"/>
    <w:rsid w:val="00CF7490"/>
    <w:rsid w:val="00D0165A"/>
    <w:rsid w:val="00D06521"/>
    <w:rsid w:val="00D0652F"/>
    <w:rsid w:val="00D07314"/>
    <w:rsid w:val="00D0748A"/>
    <w:rsid w:val="00D07A99"/>
    <w:rsid w:val="00D119CF"/>
    <w:rsid w:val="00D11BC2"/>
    <w:rsid w:val="00D20E7A"/>
    <w:rsid w:val="00D21338"/>
    <w:rsid w:val="00D22388"/>
    <w:rsid w:val="00D22654"/>
    <w:rsid w:val="00D23285"/>
    <w:rsid w:val="00D23793"/>
    <w:rsid w:val="00D24D94"/>
    <w:rsid w:val="00D274AB"/>
    <w:rsid w:val="00D33204"/>
    <w:rsid w:val="00D364E2"/>
    <w:rsid w:val="00D42542"/>
    <w:rsid w:val="00D444D0"/>
    <w:rsid w:val="00D47E05"/>
    <w:rsid w:val="00D52F2F"/>
    <w:rsid w:val="00D564CF"/>
    <w:rsid w:val="00D56F31"/>
    <w:rsid w:val="00D572DC"/>
    <w:rsid w:val="00D57B07"/>
    <w:rsid w:val="00D6417A"/>
    <w:rsid w:val="00D71910"/>
    <w:rsid w:val="00D72CF2"/>
    <w:rsid w:val="00D7459D"/>
    <w:rsid w:val="00D75162"/>
    <w:rsid w:val="00D7578E"/>
    <w:rsid w:val="00D80023"/>
    <w:rsid w:val="00D838F3"/>
    <w:rsid w:val="00D85C91"/>
    <w:rsid w:val="00D87CFF"/>
    <w:rsid w:val="00D9339F"/>
    <w:rsid w:val="00D944A6"/>
    <w:rsid w:val="00DA0EC9"/>
    <w:rsid w:val="00DA1E58"/>
    <w:rsid w:val="00DA77A6"/>
    <w:rsid w:val="00DB1771"/>
    <w:rsid w:val="00DB17BA"/>
    <w:rsid w:val="00DB1ECD"/>
    <w:rsid w:val="00DB38BC"/>
    <w:rsid w:val="00DB40D7"/>
    <w:rsid w:val="00DB46C8"/>
    <w:rsid w:val="00DB62B3"/>
    <w:rsid w:val="00DB71C0"/>
    <w:rsid w:val="00DC0539"/>
    <w:rsid w:val="00DC356B"/>
    <w:rsid w:val="00DC5516"/>
    <w:rsid w:val="00DC6F99"/>
    <w:rsid w:val="00DD0D80"/>
    <w:rsid w:val="00DD10DB"/>
    <w:rsid w:val="00DE052A"/>
    <w:rsid w:val="00DE075B"/>
    <w:rsid w:val="00DE41C9"/>
    <w:rsid w:val="00DE5844"/>
    <w:rsid w:val="00DE58DC"/>
    <w:rsid w:val="00DE6E25"/>
    <w:rsid w:val="00DF1FE1"/>
    <w:rsid w:val="00DF6924"/>
    <w:rsid w:val="00E01A42"/>
    <w:rsid w:val="00E055EB"/>
    <w:rsid w:val="00E121A6"/>
    <w:rsid w:val="00E122E7"/>
    <w:rsid w:val="00E164BF"/>
    <w:rsid w:val="00E1770E"/>
    <w:rsid w:val="00E20638"/>
    <w:rsid w:val="00E20663"/>
    <w:rsid w:val="00E317F1"/>
    <w:rsid w:val="00E32210"/>
    <w:rsid w:val="00E33E69"/>
    <w:rsid w:val="00E3558C"/>
    <w:rsid w:val="00E35CDF"/>
    <w:rsid w:val="00E40D91"/>
    <w:rsid w:val="00E415F8"/>
    <w:rsid w:val="00E44850"/>
    <w:rsid w:val="00E44B66"/>
    <w:rsid w:val="00E454AD"/>
    <w:rsid w:val="00E51C4A"/>
    <w:rsid w:val="00E551C0"/>
    <w:rsid w:val="00E56A94"/>
    <w:rsid w:val="00E64603"/>
    <w:rsid w:val="00E67965"/>
    <w:rsid w:val="00E74DFF"/>
    <w:rsid w:val="00E75411"/>
    <w:rsid w:val="00E77072"/>
    <w:rsid w:val="00E85378"/>
    <w:rsid w:val="00E86244"/>
    <w:rsid w:val="00E86C75"/>
    <w:rsid w:val="00E874FA"/>
    <w:rsid w:val="00E968EF"/>
    <w:rsid w:val="00EA056E"/>
    <w:rsid w:val="00EA585A"/>
    <w:rsid w:val="00EA6B8A"/>
    <w:rsid w:val="00EB067D"/>
    <w:rsid w:val="00EB28B4"/>
    <w:rsid w:val="00EB509B"/>
    <w:rsid w:val="00EB514D"/>
    <w:rsid w:val="00EB7ABB"/>
    <w:rsid w:val="00EC2501"/>
    <w:rsid w:val="00EC2D78"/>
    <w:rsid w:val="00EC6480"/>
    <w:rsid w:val="00ED04FC"/>
    <w:rsid w:val="00ED0C4F"/>
    <w:rsid w:val="00ED0DA4"/>
    <w:rsid w:val="00ED0F10"/>
    <w:rsid w:val="00ED5343"/>
    <w:rsid w:val="00EE3031"/>
    <w:rsid w:val="00EE5B94"/>
    <w:rsid w:val="00EE6D79"/>
    <w:rsid w:val="00EE6FB5"/>
    <w:rsid w:val="00EF089B"/>
    <w:rsid w:val="00EF0967"/>
    <w:rsid w:val="00EF234F"/>
    <w:rsid w:val="00EF335C"/>
    <w:rsid w:val="00EF49BF"/>
    <w:rsid w:val="00EF671C"/>
    <w:rsid w:val="00EF70AE"/>
    <w:rsid w:val="00EF71C7"/>
    <w:rsid w:val="00F00139"/>
    <w:rsid w:val="00F03F36"/>
    <w:rsid w:val="00F054EC"/>
    <w:rsid w:val="00F2192C"/>
    <w:rsid w:val="00F21B2F"/>
    <w:rsid w:val="00F24E7F"/>
    <w:rsid w:val="00F262FA"/>
    <w:rsid w:val="00F30EDC"/>
    <w:rsid w:val="00F3459B"/>
    <w:rsid w:val="00F34E47"/>
    <w:rsid w:val="00F355C8"/>
    <w:rsid w:val="00F3586A"/>
    <w:rsid w:val="00F35D88"/>
    <w:rsid w:val="00F42B06"/>
    <w:rsid w:val="00F443D7"/>
    <w:rsid w:val="00F44B51"/>
    <w:rsid w:val="00F476F5"/>
    <w:rsid w:val="00F4771C"/>
    <w:rsid w:val="00F5133D"/>
    <w:rsid w:val="00F547B9"/>
    <w:rsid w:val="00F559DA"/>
    <w:rsid w:val="00F55DE3"/>
    <w:rsid w:val="00F74BFB"/>
    <w:rsid w:val="00F753FE"/>
    <w:rsid w:val="00F81E55"/>
    <w:rsid w:val="00F8206B"/>
    <w:rsid w:val="00F8225E"/>
    <w:rsid w:val="00F82E61"/>
    <w:rsid w:val="00F85BB8"/>
    <w:rsid w:val="00F903C5"/>
    <w:rsid w:val="00F913CA"/>
    <w:rsid w:val="00F9160B"/>
    <w:rsid w:val="00F924CB"/>
    <w:rsid w:val="00FA10F8"/>
    <w:rsid w:val="00FA26D4"/>
    <w:rsid w:val="00FA7748"/>
    <w:rsid w:val="00FB0672"/>
    <w:rsid w:val="00FB07CD"/>
    <w:rsid w:val="00FB09B8"/>
    <w:rsid w:val="00FB1769"/>
    <w:rsid w:val="00FB22DC"/>
    <w:rsid w:val="00FB33F2"/>
    <w:rsid w:val="00FB37AC"/>
    <w:rsid w:val="00FB41F8"/>
    <w:rsid w:val="00FB4972"/>
    <w:rsid w:val="00FB5B57"/>
    <w:rsid w:val="00FB6C66"/>
    <w:rsid w:val="00FB7C87"/>
    <w:rsid w:val="00FC2A29"/>
    <w:rsid w:val="00FC3B60"/>
    <w:rsid w:val="00FC5ACA"/>
    <w:rsid w:val="00FC6E0D"/>
    <w:rsid w:val="00FC6F6C"/>
    <w:rsid w:val="00FD0AEC"/>
    <w:rsid w:val="00FD21AC"/>
    <w:rsid w:val="00FD2E4D"/>
    <w:rsid w:val="00FD47C1"/>
    <w:rsid w:val="00FD5F0C"/>
    <w:rsid w:val="00FD67EF"/>
    <w:rsid w:val="00FD6C6C"/>
    <w:rsid w:val="00FD7143"/>
    <w:rsid w:val="00FD7449"/>
    <w:rsid w:val="00FD754D"/>
    <w:rsid w:val="00FE13A0"/>
    <w:rsid w:val="00FE2223"/>
    <w:rsid w:val="00FE4AF0"/>
    <w:rsid w:val="00FE59DE"/>
    <w:rsid w:val="00FF03B5"/>
    <w:rsid w:val="00FF2D0D"/>
    <w:rsid w:val="00FF7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1C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42"/>
    <w:pPr>
      <w:spacing w:after="120"/>
    </w:pPr>
    <w:rPr>
      <w:rFonts w:ascii="Cambria" w:hAnsi="Cambria"/>
    </w:rPr>
  </w:style>
  <w:style w:type="paragraph" w:styleId="Heading1">
    <w:name w:val="heading 1"/>
    <w:basedOn w:val="Normal"/>
    <w:next w:val="Normal"/>
    <w:link w:val="Heading1Char"/>
    <w:uiPriority w:val="9"/>
    <w:qFormat/>
    <w:rsid w:val="00B9240A"/>
    <w:pPr>
      <w:keepNext/>
      <w:keepLines/>
      <w:spacing w:after="18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E12DF"/>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143B"/>
    <w:pPr>
      <w:keepNext/>
      <w:keepLines/>
      <w:spacing w:before="40" w:after="0"/>
      <w:outlineLvl w:val="2"/>
    </w:pPr>
    <w:rPr>
      <w:rFonts w:ascii="Calibri" w:eastAsiaTheme="majorEastAsia" w:hAnsi="Calibri" w:cstheme="majorBidi"/>
      <w:b/>
      <w:color w:val="222A35" w:themeColor="text2" w:themeShade="80"/>
      <w:sz w:val="24"/>
      <w:szCs w:val="24"/>
      <w:u w:val="single"/>
    </w:rPr>
  </w:style>
  <w:style w:type="paragraph" w:styleId="Heading4">
    <w:name w:val="heading 4"/>
    <w:basedOn w:val="Normal"/>
    <w:next w:val="Normal"/>
    <w:link w:val="Heading4Char"/>
    <w:uiPriority w:val="9"/>
    <w:unhideWhenUsed/>
    <w:qFormat/>
    <w:rsid w:val="00DF6924"/>
    <w:pPr>
      <w:keepNext/>
      <w:keepLines/>
      <w:spacing w:before="40" w:after="0"/>
      <w:outlineLvl w:val="3"/>
    </w:pPr>
    <w:rPr>
      <w:rFonts w:asciiTheme="majorHAnsi" w:eastAsiaTheme="majorEastAsia" w:hAnsiTheme="majorHAnsi" w:cstheme="majorBidi"/>
      <w:b/>
      <w:i/>
      <w:iCs/>
      <w:color w:val="2E74B5"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59B"/>
    <w:pPr>
      <w:numPr>
        <w:numId w:val="34"/>
      </w:numPr>
    </w:pPr>
  </w:style>
  <w:style w:type="character" w:customStyle="1" w:styleId="Heading1Char">
    <w:name w:val="Heading 1 Char"/>
    <w:basedOn w:val="DefaultParagraphFont"/>
    <w:link w:val="Heading1"/>
    <w:uiPriority w:val="9"/>
    <w:rsid w:val="00B9240A"/>
    <w:rPr>
      <w:rFonts w:asciiTheme="majorHAnsi" w:eastAsiaTheme="majorEastAsia" w:hAnsiTheme="majorHAnsi" w:cstheme="majorBidi"/>
      <w:b/>
      <w:color w:val="2E74B5" w:themeColor="accent1" w:themeShade="BF"/>
      <w:sz w:val="28"/>
      <w:szCs w:val="32"/>
    </w:rPr>
  </w:style>
  <w:style w:type="table" w:styleId="TableGrid">
    <w:name w:val="Table Grid"/>
    <w:basedOn w:val="TableNormal"/>
    <w:uiPriority w:val="39"/>
    <w:rsid w:val="009A1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5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608"/>
  </w:style>
  <w:style w:type="paragraph" w:styleId="Footer">
    <w:name w:val="footer"/>
    <w:basedOn w:val="Normal"/>
    <w:link w:val="FooterChar"/>
    <w:uiPriority w:val="99"/>
    <w:unhideWhenUsed/>
    <w:rsid w:val="00165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608"/>
  </w:style>
  <w:style w:type="paragraph" w:customStyle="1" w:styleId="EndNoteBibliographyTitle">
    <w:name w:val="EndNote Bibliography Title"/>
    <w:basedOn w:val="Normal"/>
    <w:link w:val="EndNoteBibliographyTitleChar"/>
    <w:rsid w:val="00BF170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F1707"/>
    <w:rPr>
      <w:rFonts w:ascii="Calibri" w:hAnsi="Calibri"/>
      <w:noProof/>
    </w:rPr>
  </w:style>
  <w:style w:type="paragraph" w:customStyle="1" w:styleId="EndNoteBibliography">
    <w:name w:val="EndNote Bibliography"/>
    <w:basedOn w:val="Normal"/>
    <w:link w:val="EndNoteBibliographyChar"/>
    <w:rsid w:val="00BF170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F1707"/>
    <w:rPr>
      <w:rFonts w:ascii="Calibri" w:hAnsi="Calibri"/>
      <w:noProof/>
    </w:rPr>
  </w:style>
  <w:style w:type="paragraph" w:styleId="NormalWeb">
    <w:name w:val="Normal (Web)"/>
    <w:basedOn w:val="Normal"/>
    <w:uiPriority w:val="99"/>
    <w:unhideWhenUsed/>
    <w:rsid w:val="003F74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1855"/>
    <w:rPr>
      <w:color w:val="0563C1" w:themeColor="hyperlink"/>
      <w:u w:val="single"/>
    </w:rPr>
  </w:style>
  <w:style w:type="paragraph" w:customStyle="1" w:styleId="Default">
    <w:name w:val="Default"/>
    <w:rsid w:val="009916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edsearchterm">
    <w:name w:val="highlightedsearchterm"/>
    <w:basedOn w:val="DefaultParagraphFont"/>
    <w:rsid w:val="00981309"/>
  </w:style>
  <w:style w:type="paragraph" w:styleId="TOCHeading">
    <w:name w:val="TOC Heading"/>
    <w:basedOn w:val="Heading1"/>
    <w:next w:val="Normal"/>
    <w:uiPriority w:val="39"/>
    <w:unhideWhenUsed/>
    <w:qFormat/>
    <w:rsid w:val="00586838"/>
    <w:pPr>
      <w:spacing w:before="240" w:after="0"/>
      <w:outlineLvl w:val="9"/>
    </w:pPr>
    <w:rPr>
      <w:b w:val="0"/>
      <w:sz w:val="32"/>
    </w:rPr>
  </w:style>
  <w:style w:type="paragraph" w:styleId="TOC1">
    <w:name w:val="toc 1"/>
    <w:basedOn w:val="Normal"/>
    <w:next w:val="Normal"/>
    <w:autoRedefine/>
    <w:uiPriority w:val="39"/>
    <w:unhideWhenUsed/>
    <w:rsid w:val="00586838"/>
    <w:pPr>
      <w:spacing w:after="100"/>
    </w:pPr>
  </w:style>
  <w:style w:type="character" w:styleId="FollowedHyperlink">
    <w:name w:val="FollowedHyperlink"/>
    <w:basedOn w:val="DefaultParagraphFont"/>
    <w:uiPriority w:val="99"/>
    <w:semiHidden/>
    <w:unhideWhenUsed/>
    <w:rsid w:val="003B1429"/>
    <w:rPr>
      <w:color w:val="954F72" w:themeColor="followedHyperlink"/>
      <w:u w:val="single"/>
    </w:rPr>
  </w:style>
  <w:style w:type="paragraph" w:styleId="Caption">
    <w:name w:val="caption"/>
    <w:basedOn w:val="Normal"/>
    <w:next w:val="Normal"/>
    <w:uiPriority w:val="35"/>
    <w:unhideWhenUsed/>
    <w:qFormat/>
    <w:rsid w:val="00E968EF"/>
    <w:pPr>
      <w:spacing w:after="200" w:line="240" w:lineRule="auto"/>
    </w:pPr>
    <w:rPr>
      <w:b/>
      <w:i/>
      <w:iCs/>
      <w:color w:val="44546A" w:themeColor="text2"/>
      <w:szCs w:val="18"/>
    </w:rPr>
  </w:style>
  <w:style w:type="paragraph" w:styleId="BalloonText">
    <w:name w:val="Balloon Text"/>
    <w:basedOn w:val="Normal"/>
    <w:link w:val="BalloonTextChar"/>
    <w:uiPriority w:val="99"/>
    <w:semiHidden/>
    <w:unhideWhenUsed/>
    <w:rsid w:val="00C31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4E"/>
    <w:rPr>
      <w:rFonts w:ascii="Segoe UI" w:hAnsi="Segoe UI" w:cs="Segoe UI"/>
      <w:sz w:val="18"/>
      <w:szCs w:val="18"/>
    </w:rPr>
  </w:style>
  <w:style w:type="character" w:customStyle="1" w:styleId="Heading2Char">
    <w:name w:val="Heading 2 Char"/>
    <w:basedOn w:val="DefaultParagraphFont"/>
    <w:link w:val="Heading2"/>
    <w:uiPriority w:val="9"/>
    <w:rsid w:val="00CE12DF"/>
    <w:rPr>
      <w:rFonts w:eastAsiaTheme="majorEastAsia" w:cstheme="majorBidi"/>
      <w:color w:val="2E74B5" w:themeColor="accent1" w:themeShade="BF"/>
      <w:sz w:val="26"/>
      <w:szCs w:val="26"/>
    </w:rPr>
  </w:style>
  <w:style w:type="paragraph" w:styleId="TOC2">
    <w:name w:val="toc 2"/>
    <w:basedOn w:val="Normal"/>
    <w:next w:val="Normal"/>
    <w:autoRedefine/>
    <w:uiPriority w:val="39"/>
    <w:unhideWhenUsed/>
    <w:rsid w:val="00403F2C"/>
    <w:pPr>
      <w:spacing w:after="100"/>
      <w:ind w:left="220"/>
    </w:pPr>
  </w:style>
  <w:style w:type="character" w:styleId="Emphasis">
    <w:name w:val="Emphasis"/>
    <w:basedOn w:val="DefaultParagraphFont"/>
    <w:uiPriority w:val="20"/>
    <w:qFormat/>
    <w:rsid w:val="002061D9"/>
    <w:rPr>
      <w:i/>
      <w:iCs/>
    </w:rPr>
  </w:style>
  <w:style w:type="character" w:customStyle="1" w:styleId="apple-converted-space">
    <w:name w:val="apple-converted-space"/>
    <w:basedOn w:val="DefaultParagraphFont"/>
    <w:rsid w:val="002061D9"/>
  </w:style>
  <w:style w:type="paragraph" w:styleId="FootnoteText">
    <w:name w:val="footnote text"/>
    <w:basedOn w:val="Normal"/>
    <w:link w:val="FootnoteTextChar"/>
    <w:uiPriority w:val="99"/>
    <w:semiHidden/>
    <w:unhideWhenUsed/>
    <w:rsid w:val="00A20B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B54"/>
    <w:rPr>
      <w:sz w:val="20"/>
      <w:szCs w:val="20"/>
    </w:rPr>
  </w:style>
  <w:style w:type="character" w:styleId="FootnoteReference">
    <w:name w:val="footnote reference"/>
    <w:basedOn w:val="DefaultParagraphFont"/>
    <w:uiPriority w:val="99"/>
    <w:semiHidden/>
    <w:unhideWhenUsed/>
    <w:rsid w:val="00A20B54"/>
    <w:rPr>
      <w:vertAlign w:val="superscript"/>
    </w:rPr>
  </w:style>
  <w:style w:type="character" w:customStyle="1" w:styleId="Heading3Char">
    <w:name w:val="Heading 3 Char"/>
    <w:basedOn w:val="DefaultParagraphFont"/>
    <w:link w:val="Heading3"/>
    <w:uiPriority w:val="9"/>
    <w:rsid w:val="00C3143B"/>
    <w:rPr>
      <w:rFonts w:ascii="Calibri" w:eastAsiaTheme="majorEastAsia" w:hAnsi="Calibri" w:cstheme="majorBidi"/>
      <w:b/>
      <w:color w:val="222A35" w:themeColor="text2" w:themeShade="80"/>
      <w:sz w:val="24"/>
      <w:szCs w:val="24"/>
      <w:u w:val="single"/>
    </w:rPr>
  </w:style>
  <w:style w:type="paragraph" w:styleId="TOC3">
    <w:name w:val="toc 3"/>
    <w:basedOn w:val="Normal"/>
    <w:next w:val="Normal"/>
    <w:autoRedefine/>
    <w:uiPriority w:val="39"/>
    <w:unhideWhenUsed/>
    <w:rsid w:val="009925F1"/>
    <w:pPr>
      <w:spacing w:after="100"/>
      <w:ind w:left="440"/>
    </w:pPr>
  </w:style>
  <w:style w:type="paragraph" w:styleId="TableofFigures">
    <w:name w:val="table of figures"/>
    <w:basedOn w:val="Normal"/>
    <w:next w:val="Normal"/>
    <w:uiPriority w:val="99"/>
    <w:unhideWhenUsed/>
    <w:rsid w:val="007149BE"/>
    <w:pPr>
      <w:spacing w:after="0"/>
    </w:pPr>
  </w:style>
  <w:style w:type="character" w:customStyle="1" w:styleId="Heading4Char">
    <w:name w:val="Heading 4 Char"/>
    <w:basedOn w:val="DefaultParagraphFont"/>
    <w:link w:val="Heading4"/>
    <w:uiPriority w:val="9"/>
    <w:rsid w:val="00DF6924"/>
    <w:rPr>
      <w:rFonts w:asciiTheme="majorHAnsi" w:eastAsiaTheme="majorEastAsia" w:hAnsiTheme="majorHAnsi" w:cstheme="majorBidi"/>
      <w:b/>
      <w:i/>
      <w:iCs/>
      <w:color w:val="2E74B5" w:themeColor="accent1" w:themeShade="BF"/>
      <w:u w:val="single"/>
    </w:rPr>
  </w:style>
  <w:style w:type="character" w:styleId="Strong">
    <w:name w:val="Strong"/>
    <w:basedOn w:val="DefaultParagraphFont"/>
    <w:uiPriority w:val="22"/>
    <w:qFormat/>
    <w:rsid w:val="008E3265"/>
    <w:rPr>
      <w:b/>
      <w:bCs/>
    </w:rPr>
  </w:style>
  <w:style w:type="paragraph" w:styleId="NoSpacing">
    <w:name w:val="No Spacing"/>
    <w:uiPriority w:val="1"/>
    <w:qFormat/>
    <w:rsid w:val="008E3265"/>
    <w:pPr>
      <w:spacing w:after="0" w:line="240" w:lineRule="auto"/>
    </w:pPr>
  </w:style>
  <w:style w:type="character" w:styleId="CommentReference">
    <w:name w:val="annotation reference"/>
    <w:basedOn w:val="DefaultParagraphFont"/>
    <w:uiPriority w:val="99"/>
    <w:semiHidden/>
    <w:unhideWhenUsed/>
    <w:rsid w:val="00EF49BF"/>
    <w:rPr>
      <w:sz w:val="16"/>
      <w:szCs w:val="16"/>
    </w:rPr>
  </w:style>
  <w:style w:type="paragraph" w:styleId="CommentText">
    <w:name w:val="annotation text"/>
    <w:basedOn w:val="Normal"/>
    <w:link w:val="CommentTextChar"/>
    <w:uiPriority w:val="99"/>
    <w:semiHidden/>
    <w:unhideWhenUsed/>
    <w:rsid w:val="00EF49BF"/>
    <w:pPr>
      <w:spacing w:line="240" w:lineRule="auto"/>
    </w:pPr>
    <w:rPr>
      <w:sz w:val="20"/>
      <w:szCs w:val="20"/>
    </w:rPr>
  </w:style>
  <w:style w:type="character" w:customStyle="1" w:styleId="CommentTextChar">
    <w:name w:val="Comment Text Char"/>
    <w:basedOn w:val="DefaultParagraphFont"/>
    <w:link w:val="CommentText"/>
    <w:uiPriority w:val="99"/>
    <w:semiHidden/>
    <w:rsid w:val="00EF49BF"/>
    <w:rPr>
      <w:sz w:val="20"/>
      <w:szCs w:val="20"/>
    </w:rPr>
  </w:style>
  <w:style w:type="paragraph" w:styleId="CommentSubject">
    <w:name w:val="annotation subject"/>
    <w:basedOn w:val="CommentText"/>
    <w:next w:val="CommentText"/>
    <w:link w:val="CommentSubjectChar"/>
    <w:uiPriority w:val="99"/>
    <w:semiHidden/>
    <w:unhideWhenUsed/>
    <w:rsid w:val="00EF49BF"/>
    <w:rPr>
      <w:b/>
      <w:bCs/>
    </w:rPr>
  </w:style>
  <w:style w:type="character" w:customStyle="1" w:styleId="CommentSubjectChar">
    <w:name w:val="Comment Subject Char"/>
    <w:basedOn w:val="CommentTextChar"/>
    <w:link w:val="CommentSubject"/>
    <w:uiPriority w:val="99"/>
    <w:semiHidden/>
    <w:rsid w:val="00EF49B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42"/>
    <w:pPr>
      <w:spacing w:after="120"/>
    </w:pPr>
    <w:rPr>
      <w:rFonts w:ascii="Cambria" w:hAnsi="Cambria"/>
    </w:rPr>
  </w:style>
  <w:style w:type="paragraph" w:styleId="Heading1">
    <w:name w:val="heading 1"/>
    <w:basedOn w:val="Normal"/>
    <w:next w:val="Normal"/>
    <w:link w:val="Heading1Char"/>
    <w:uiPriority w:val="9"/>
    <w:qFormat/>
    <w:rsid w:val="00B9240A"/>
    <w:pPr>
      <w:keepNext/>
      <w:keepLines/>
      <w:spacing w:after="18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E12DF"/>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143B"/>
    <w:pPr>
      <w:keepNext/>
      <w:keepLines/>
      <w:spacing w:before="40" w:after="0"/>
      <w:outlineLvl w:val="2"/>
    </w:pPr>
    <w:rPr>
      <w:rFonts w:ascii="Calibri" w:eastAsiaTheme="majorEastAsia" w:hAnsi="Calibri" w:cstheme="majorBidi"/>
      <w:b/>
      <w:color w:val="222A35" w:themeColor="text2" w:themeShade="80"/>
      <w:sz w:val="24"/>
      <w:szCs w:val="24"/>
      <w:u w:val="single"/>
    </w:rPr>
  </w:style>
  <w:style w:type="paragraph" w:styleId="Heading4">
    <w:name w:val="heading 4"/>
    <w:basedOn w:val="Normal"/>
    <w:next w:val="Normal"/>
    <w:link w:val="Heading4Char"/>
    <w:uiPriority w:val="9"/>
    <w:unhideWhenUsed/>
    <w:qFormat/>
    <w:rsid w:val="00DF6924"/>
    <w:pPr>
      <w:keepNext/>
      <w:keepLines/>
      <w:spacing w:before="40" w:after="0"/>
      <w:outlineLvl w:val="3"/>
    </w:pPr>
    <w:rPr>
      <w:rFonts w:asciiTheme="majorHAnsi" w:eastAsiaTheme="majorEastAsia" w:hAnsiTheme="majorHAnsi" w:cstheme="majorBidi"/>
      <w:b/>
      <w:i/>
      <w:iCs/>
      <w:color w:val="2E74B5"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59B"/>
    <w:pPr>
      <w:numPr>
        <w:numId w:val="34"/>
      </w:numPr>
    </w:pPr>
  </w:style>
  <w:style w:type="character" w:customStyle="1" w:styleId="Heading1Char">
    <w:name w:val="Heading 1 Char"/>
    <w:basedOn w:val="DefaultParagraphFont"/>
    <w:link w:val="Heading1"/>
    <w:uiPriority w:val="9"/>
    <w:rsid w:val="00B9240A"/>
    <w:rPr>
      <w:rFonts w:asciiTheme="majorHAnsi" w:eastAsiaTheme="majorEastAsia" w:hAnsiTheme="majorHAnsi" w:cstheme="majorBidi"/>
      <w:b/>
      <w:color w:val="2E74B5" w:themeColor="accent1" w:themeShade="BF"/>
      <w:sz w:val="28"/>
      <w:szCs w:val="32"/>
    </w:rPr>
  </w:style>
  <w:style w:type="table" w:styleId="TableGrid">
    <w:name w:val="Table Grid"/>
    <w:basedOn w:val="TableNormal"/>
    <w:uiPriority w:val="39"/>
    <w:rsid w:val="009A1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5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608"/>
  </w:style>
  <w:style w:type="paragraph" w:styleId="Footer">
    <w:name w:val="footer"/>
    <w:basedOn w:val="Normal"/>
    <w:link w:val="FooterChar"/>
    <w:uiPriority w:val="99"/>
    <w:unhideWhenUsed/>
    <w:rsid w:val="00165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608"/>
  </w:style>
  <w:style w:type="paragraph" w:customStyle="1" w:styleId="EndNoteBibliographyTitle">
    <w:name w:val="EndNote Bibliography Title"/>
    <w:basedOn w:val="Normal"/>
    <w:link w:val="EndNoteBibliographyTitleChar"/>
    <w:rsid w:val="00BF170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F1707"/>
    <w:rPr>
      <w:rFonts w:ascii="Calibri" w:hAnsi="Calibri"/>
      <w:noProof/>
    </w:rPr>
  </w:style>
  <w:style w:type="paragraph" w:customStyle="1" w:styleId="EndNoteBibliography">
    <w:name w:val="EndNote Bibliography"/>
    <w:basedOn w:val="Normal"/>
    <w:link w:val="EndNoteBibliographyChar"/>
    <w:rsid w:val="00BF170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F1707"/>
    <w:rPr>
      <w:rFonts w:ascii="Calibri" w:hAnsi="Calibri"/>
      <w:noProof/>
    </w:rPr>
  </w:style>
  <w:style w:type="paragraph" w:styleId="NormalWeb">
    <w:name w:val="Normal (Web)"/>
    <w:basedOn w:val="Normal"/>
    <w:uiPriority w:val="99"/>
    <w:unhideWhenUsed/>
    <w:rsid w:val="003F74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1855"/>
    <w:rPr>
      <w:color w:val="0563C1" w:themeColor="hyperlink"/>
      <w:u w:val="single"/>
    </w:rPr>
  </w:style>
  <w:style w:type="paragraph" w:customStyle="1" w:styleId="Default">
    <w:name w:val="Default"/>
    <w:rsid w:val="009916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edsearchterm">
    <w:name w:val="highlightedsearchterm"/>
    <w:basedOn w:val="DefaultParagraphFont"/>
    <w:rsid w:val="00981309"/>
  </w:style>
  <w:style w:type="paragraph" w:styleId="TOCHeading">
    <w:name w:val="TOC Heading"/>
    <w:basedOn w:val="Heading1"/>
    <w:next w:val="Normal"/>
    <w:uiPriority w:val="39"/>
    <w:unhideWhenUsed/>
    <w:qFormat/>
    <w:rsid w:val="00586838"/>
    <w:pPr>
      <w:spacing w:before="240" w:after="0"/>
      <w:outlineLvl w:val="9"/>
    </w:pPr>
    <w:rPr>
      <w:b w:val="0"/>
      <w:sz w:val="32"/>
    </w:rPr>
  </w:style>
  <w:style w:type="paragraph" w:styleId="TOC1">
    <w:name w:val="toc 1"/>
    <w:basedOn w:val="Normal"/>
    <w:next w:val="Normal"/>
    <w:autoRedefine/>
    <w:uiPriority w:val="39"/>
    <w:unhideWhenUsed/>
    <w:rsid w:val="00586838"/>
    <w:pPr>
      <w:spacing w:after="100"/>
    </w:pPr>
  </w:style>
  <w:style w:type="character" w:styleId="FollowedHyperlink">
    <w:name w:val="FollowedHyperlink"/>
    <w:basedOn w:val="DefaultParagraphFont"/>
    <w:uiPriority w:val="99"/>
    <w:semiHidden/>
    <w:unhideWhenUsed/>
    <w:rsid w:val="003B1429"/>
    <w:rPr>
      <w:color w:val="954F72" w:themeColor="followedHyperlink"/>
      <w:u w:val="single"/>
    </w:rPr>
  </w:style>
  <w:style w:type="paragraph" w:styleId="Caption">
    <w:name w:val="caption"/>
    <w:basedOn w:val="Normal"/>
    <w:next w:val="Normal"/>
    <w:uiPriority w:val="35"/>
    <w:unhideWhenUsed/>
    <w:qFormat/>
    <w:rsid w:val="00E968EF"/>
    <w:pPr>
      <w:spacing w:after="200" w:line="240" w:lineRule="auto"/>
    </w:pPr>
    <w:rPr>
      <w:b/>
      <w:i/>
      <w:iCs/>
      <w:color w:val="44546A" w:themeColor="text2"/>
      <w:szCs w:val="18"/>
    </w:rPr>
  </w:style>
  <w:style w:type="paragraph" w:styleId="BalloonText">
    <w:name w:val="Balloon Text"/>
    <w:basedOn w:val="Normal"/>
    <w:link w:val="BalloonTextChar"/>
    <w:uiPriority w:val="99"/>
    <w:semiHidden/>
    <w:unhideWhenUsed/>
    <w:rsid w:val="00C31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4E"/>
    <w:rPr>
      <w:rFonts w:ascii="Segoe UI" w:hAnsi="Segoe UI" w:cs="Segoe UI"/>
      <w:sz w:val="18"/>
      <w:szCs w:val="18"/>
    </w:rPr>
  </w:style>
  <w:style w:type="character" w:customStyle="1" w:styleId="Heading2Char">
    <w:name w:val="Heading 2 Char"/>
    <w:basedOn w:val="DefaultParagraphFont"/>
    <w:link w:val="Heading2"/>
    <w:uiPriority w:val="9"/>
    <w:rsid w:val="00CE12DF"/>
    <w:rPr>
      <w:rFonts w:eastAsiaTheme="majorEastAsia" w:cstheme="majorBidi"/>
      <w:color w:val="2E74B5" w:themeColor="accent1" w:themeShade="BF"/>
      <w:sz w:val="26"/>
      <w:szCs w:val="26"/>
    </w:rPr>
  </w:style>
  <w:style w:type="paragraph" w:styleId="TOC2">
    <w:name w:val="toc 2"/>
    <w:basedOn w:val="Normal"/>
    <w:next w:val="Normal"/>
    <w:autoRedefine/>
    <w:uiPriority w:val="39"/>
    <w:unhideWhenUsed/>
    <w:rsid w:val="00403F2C"/>
    <w:pPr>
      <w:spacing w:after="100"/>
      <w:ind w:left="220"/>
    </w:pPr>
  </w:style>
  <w:style w:type="character" w:styleId="Emphasis">
    <w:name w:val="Emphasis"/>
    <w:basedOn w:val="DefaultParagraphFont"/>
    <w:uiPriority w:val="20"/>
    <w:qFormat/>
    <w:rsid w:val="002061D9"/>
    <w:rPr>
      <w:i/>
      <w:iCs/>
    </w:rPr>
  </w:style>
  <w:style w:type="character" w:customStyle="1" w:styleId="apple-converted-space">
    <w:name w:val="apple-converted-space"/>
    <w:basedOn w:val="DefaultParagraphFont"/>
    <w:rsid w:val="002061D9"/>
  </w:style>
  <w:style w:type="paragraph" w:styleId="FootnoteText">
    <w:name w:val="footnote text"/>
    <w:basedOn w:val="Normal"/>
    <w:link w:val="FootnoteTextChar"/>
    <w:uiPriority w:val="99"/>
    <w:semiHidden/>
    <w:unhideWhenUsed/>
    <w:rsid w:val="00A20B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B54"/>
    <w:rPr>
      <w:sz w:val="20"/>
      <w:szCs w:val="20"/>
    </w:rPr>
  </w:style>
  <w:style w:type="character" w:styleId="FootnoteReference">
    <w:name w:val="footnote reference"/>
    <w:basedOn w:val="DefaultParagraphFont"/>
    <w:uiPriority w:val="99"/>
    <w:semiHidden/>
    <w:unhideWhenUsed/>
    <w:rsid w:val="00A20B54"/>
    <w:rPr>
      <w:vertAlign w:val="superscript"/>
    </w:rPr>
  </w:style>
  <w:style w:type="character" w:customStyle="1" w:styleId="Heading3Char">
    <w:name w:val="Heading 3 Char"/>
    <w:basedOn w:val="DefaultParagraphFont"/>
    <w:link w:val="Heading3"/>
    <w:uiPriority w:val="9"/>
    <w:rsid w:val="00C3143B"/>
    <w:rPr>
      <w:rFonts w:ascii="Calibri" w:eastAsiaTheme="majorEastAsia" w:hAnsi="Calibri" w:cstheme="majorBidi"/>
      <w:b/>
      <w:color w:val="222A35" w:themeColor="text2" w:themeShade="80"/>
      <w:sz w:val="24"/>
      <w:szCs w:val="24"/>
      <w:u w:val="single"/>
    </w:rPr>
  </w:style>
  <w:style w:type="paragraph" w:styleId="TOC3">
    <w:name w:val="toc 3"/>
    <w:basedOn w:val="Normal"/>
    <w:next w:val="Normal"/>
    <w:autoRedefine/>
    <w:uiPriority w:val="39"/>
    <w:unhideWhenUsed/>
    <w:rsid w:val="009925F1"/>
    <w:pPr>
      <w:spacing w:after="100"/>
      <w:ind w:left="440"/>
    </w:pPr>
  </w:style>
  <w:style w:type="paragraph" w:styleId="TableofFigures">
    <w:name w:val="table of figures"/>
    <w:basedOn w:val="Normal"/>
    <w:next w:val="Normal"/>
    <w:uiPriority w:val="99"/>
    <w:unhideWhenUsed/>
    <w:rsid w:val="007149BE"/>
    <w:pPr>
      <w:spacing w:after="0"/>
    </w:pPr>
  </w:style>
  <w:style w:type="character" w:customStyle="1" w:styleId="Heading4Char">
    <w:name w:val="Heading 4 Char"/>
    <w:basedOn w:val="DefaultParagraphFont"/>
    <w:link w:val="Heading4"/>
    <w:uiPriority w:val="9"/>
    <w:rsid w:val="00DF6924"/>
    <w:rPr>
      <w:rFonts w:asciiTheme="majorHAnsi" w:eastAsiaTheme="majorEastAsia" w:hAnsiTheme="majorHAnsi" w:cstheme="majorBidi"/>
      <w:b/>
      <w:i/>
      <w:iCs/>
      <w:color w:val="2E74B5" w:themeColor="accent1" w:themeShade="BF"/>
      <w:u w:val="single"/>
    </w:rPr>
  </w:style>
  <w:style w:type="character" w:styleId="Strong">
    <w:name w:val="Strong"/>
    <w:basedOn w:val="DefaultParagraphFont"/>
    <w:uiPriority w:val="22"/>
    <w:qFormat/>
    <w:rsid w:val="008E3265"/>
    <w:rPr>
      <w:b/>
      <w:bCs/>
    </w:rPr>
  </w:style>
  <w:style w:type="paragraph" w:styleId="NoSpacing">
    <w:name w:val="No Spacing"/>
    <w:uiPriority w:val="1"/>
    <w:qFormat/>
    <w:rsid w:val="008E3265"/>
    <w:pPr>
      <w:spacing w:after="0" w:line="240" w:lineRule="auto"/>
    </w:pPr>
  </w:style>
  <w:style w:type="character" w:styleId="CommentReference">
    <w:name w:val="annotation reference"/>
    <w:basedOn w:val="DefaultParagraphFont"/>
    <w:uiPriority w:val="99"/>
    <w:semiHidden/>
    <w:unhideWhenUsed/>
    <w:rsid w:val="00EF49BF"/>
    <w:rPr>
      <w:sz w:val="16"/>
      <w:szCs w:val="16"/>
    </w:rPr>
  </w:style>
  <w:style w:type="paragraph" w:styleId="CommentText">
    <w:name w:val="annotation text"/>
    <w:basedOn w:val="Normal"/>
    <w:link w:val="CommentTextChar"/>
    <w:uiPriority w:val="99"/>
    <w:semiHidden/>
    <w:unhideWhenUsed/>
    <w:rsid w:val="00EF49BF"/>
    <w:pPr>
      <w:spacing w:line="240" w:lineRule="auto"/>
    </w:pPr>
    <w:rPr>
      <w:sz w:val="20"/>
      <w:szCs w:val="20"/>
    </w:rPr>
  </w:style>
  <w:style w:type="character" w:customStyle="1" w:styleId="CommentTextChar">
    <w:name w:val="Comment Text Char"/>
    <w:basedOn w:val="DefaultParagraphFont"/>
    <w:link w:val="CommentText"/>
    <w:uiPriority w:val="99"/>
    <w:semiHidden/>
    <w:rsid w:val="00EF49BF"/>
    <w:rPr>
      <w:sz w:val="20"/>
      <w:szCs w:val="20"/>
    </w:rPr>
  </w:style>
  <w:style w:type="paragraph" w:styleId="CommentSubject">
    <w:name w:val="annotation subject"/>
    <w:basedOn w:val="CommentText"/>
    <w:next w:val="CommentText"/>
    <w:link w:val="CommentSubjectChar"/>
    <w:uiPriority w:val="99"/>
    <w:semiHidden/>
    <w:unhideWhenUsed/>
    <w:rsid w:val="00EF49BF"/>
    <w:rPr>
      <w:b/>
      <w:bCs/>
    </w:rPr>
  </w:style>
  <w:style w:type="character" w:customStyle="1" w:styleId="CommentSubjectChar">
    <w:name w:val="Comment Subject Char"/>
    <w:basedOn w:val="CommentTextChar"/>
    <w:link w:val="CommentSubject"/>
    <w:uiPriority w:val="99"/>
    <w:semiHidden/>
    <w:rsid w:val="00EF49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475487252">
      <w:bodyDiv w:val="1"/>
      <w:marLeft w:val="0"/>
      <w:marRight w:val="0"/>
      <w:marTop w:val="0"/>
      <w:marBottom w:val="0"/>
      <w:divBdr>
        <w:top w:val="none" w:sz="0" w:space="0" w:color="auto"/>
        <w:left w:val="none" w:sz="0" w:space="0" w:color="auto"/>
        <w:bottom w:val="none" w:sz="0" w:space="0" w:color="auto"/>
        <w:right w:val="none" w:sz="0" w:space="0" w:color="auto"/>
      </w:divBdr>
    </w:div>
    <w:div w:id="1185051543">
      <w:bodyDiv w:val="1"/>
      <w:marLeft w:val="0"/>
      <w:marRight w:val="0"/>
      <w:marTop w:val="0"/>
      <w:marBottom w:val="0"/>
      <w:divBdr>
        <w:top w:val="none" w:sz="0" w:space="0" w:color="auto"/>
        <w:left w:val="none" w:sz="0" w:space="0" w:color="auto"/>
        <w:bottom w:val="none" w:sz="0" w:space="0" w:color="auto"/>
        <w:right w:val="none" w:sz="0" w:space="0" w:color="auto"/>
      </w:divBdr>
      <w:divsChild>
        <w:div w:id="317731258">
          <w:marLeft w:val="0"/>
          <w:marRight w:val="0"/>
          <w:marTop w:val="0"/>
          <w:marBottom w:val="0"/>
          <w:divBdr>
            <w:top w:val="none" w:sz="0" w:space="0" w:color="auto"/>
            <w:left w:val="none" w:sz="0" w:space="0" w:color="auto"/>
            <w:bottom w:val="none" w:sz="0" w:space="0" w:color="auto"/>
            <w:right w:val="none" w:sz="0" w:space="0" w:color="auto"/>
          </w:divBdr>
        </w:div>
        <w:div w:id="669909901">
          <w:marLeft w:val="0"/>
          <w:marRight w:val="0"/>
          <w:marTop w:val="0"/>
          <w:marBottom w:val="0"/>
          <w:divBdr>
            <w:top w:val="none" w:sz="0" w:space="0" w:color="auto"/>
            <w:left w:val="none" w:sz="0" w:space="0" w:color="auto"/>
            <w:bottom w:val="none" w:sz="0" w:space="0" w:color="auto"/>
            <w:right w:val="none" w:sz="0" w:space="0" w:color="auto"/>
          </w:divBdr>
        </w:div>
        <w:div w:id="1091198069">
          <w:marLeft w:val="0"/>
          <w:marRight w:val="0"/>
          <w:marTop w:val="0"/>
          <w:marBottom w:val="0"/>
          <w:divBdr>
            <w:top w:val="none" w:sz="0" w:space="0" w:color="auto"/>
            <w:left w:val="none" w:sz="0" w:space="0" w:color="auto"/>
            <w:bottom w:val="none" w:sz="0" w:space="0" w:color="auto"/>
            <w:right w:val="none" w:sz="0" w:space="0" w:color="auto"/>
          </w:divBdr>
        </w:div>
      </w:divsChild>
    </w:div>
    <w:div w:id="1334649024">
      <w:bodyDiv w:val="1"/>
      <w:marLeft w:val="0"/>
      <w:marRight w:val="0"/>
      <w:marTop w:val="0"/>
      <w:marBottom w:val="0"/>
      <w:divBdr>
        <w:top w:val="none" w:sz="0" w:space="0" w:color="auto"/>
        <w:left w:val="none" w:sz="0" w:space="0" w:color="auto"/>
        <w:bottom w:val="none" w:sz="0" w:space="0" w:color="auto"/>
        <w:right w:val="none" w:sz="0" w:space="0" w:color="auto"/>
      </w:divBdr>
    </w:div>
    <w:div w:id="1532307606">
      <w:bodyDiv w:val="1"/>
      <w:marLeft w:val="0"/>
      <w:marRight w:val="0"/>
      <w:marTop w:val="0"/>
      <w:marBottom w:val="0"/>
      <w:divBdr>
        <w:top w:val="none" w:sz="0" w:space="0" w:color="auto"/>
        <w:left w:val="none" w:sz="0" w:space="0" w:color="auto"/>
        <w:bottom w:val="none" w:sz="0" w:space="0" w:color="auto"/>
        <w:right w:val="none" w:sz="0" w:space="0" w:color="auto"/>
      </w:divBdr>
      <w:divsChild>
        <w:div w:id="501893341">
          <w:marLeft w:val="0"/>
          <w:marRight w:val="0"/>
          <w:marTop w:val="0"/>
          <w:marBottom w:val="0"/>
          <w:divBdr>
            <w:top w:val="none" w:sz="0" w:space="0" w:color="auto"/>
            <w:left w:val="none" w:sz="0" w:space="0" w:color="auto"/>
            <w:bottom w:val="none" w:sz="0" w:space="0" w:color="auto"/>
            <w:right w:val="none" w:sz="0" w:space="0" w:color="auto"/>
          </w:divBdr>
          <w:divsChild>
            <w:div w:id="604192776">
              <w:marLeft w:val="0"/>
              <w:marRight w:val="0"/>
              <w:marTop w:val="0"/>
              <w:marBottom w:val="0"/>
              <w:divBdr>
                <w:top w:val="none" w:sz="0" w:space="0" w:color="auto"/>
                <w:left w:val="none" w:sz="0" w:space="0" w:color="auto"/>
                <w:bottom w:val="none" w:sz="0" w:space="0" w:color="auto"/>
                <w:right w:val="none" w:sz="0" w:space="0" w:color="auto"/>
              </w:divBdr>
              <w:divsChild>
                <w:div w:id="885919045">
                  <w:marLeft w:val="0"/>
                  <w:marRight w:val="0"/>
                  <w:marTop w:val="0"/>
                  <w:marBottom w:val="0"/>
                  <w:divBdr>
                    <w:top w:val="none" w:sz="0" w:space="0" w:color="auto"/>
                    <w:left w:val="none" w:sz="0" w:space="0" w:color="auto"/>
                    <w:bottom w:val="none" w:sz="0" w:space="0" w:color="auto"/>
                    <w:right w:val="none" w:sz="0" w:space="0" w:color="auto"/>
                  </w:divBdr>
                  <w:divsChild>
                    <w:div w:id="2140143727">
                      <w:marLeft w:val="0"/>
                      <w:marRight w:val="0"/>
                      <w:marTop w:val="0"/>
                      <w:marBottom w:val="0"/>
                      <w:divBdr>
                        <w:top w:val="none" w:sz="0" w:space="0" w:color="auto"/>
                        <w:left w:val="none" w:sz="0" w:space="0" w:color="auto"/>
                        <w:bottom w:val="none" w:sz="0" w:space="0" w:color="auto"/>
                        <w:right w:val="none" w:sz="0" w:space="0" w:color="auto"/>
                      </w:divBdr>
                      <w:divsChild>
                        <w:div w:id="1249271955">
                          <w:marLeft w:val="0"/>
                          <w:marRight w:val="0"/>
                          <w:marTop w:val="0"/>
                          <w:marBottom w:val="0"/>
                          <w:divBdr>
                            <w:top w:val="none" w:sz="0" w:space="0" w:color="auto"/>
                            <w:left w:val="none" w:sz="0" w:space="0" w:color="auto"/>
                            <w:bottom w:val="none" w:sz="0" w:space="0" w:color="auto"/>
                            <w:right w:val="none" w:sz="0" w:space="0" w:color="auto"/>
                          </w:divBdr>
                          <w:divsChild>
                            <w:div w:id="2127963380">
                              <w:marLeft w:val="0"/>
                              <w:marRight w:val="0"/>
                              <w:marTop w:val="0"/>
                              <w:marBottom w:val="0"/>
                              <w:divBdr>
                                <w:top w:val="none" w:sz="0" w:space="0" w:color="auto"/>
                                <w:left w:val="none" w:sz="0" w:space="0" w:color="auto"/>
                                <w:bottom w:val="none" w:sz="0" w:space="0" w:color="auto"/>
                                <w:right w:val="none" w:sz="0" w:space="0" w:color="auto"/>
                              </w:divBdr>
                              <w:divsChild>
                                <w:div w:id="538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705048">
      <w:bodyDiv w:val="1"/>
      <w:marLeft w:val="0"/>
      <w:marRight w:val="0"/>
      <w:marTop w:val="0"/>
      <w:marBottom w:val="0"/>
      <w:divBdr>
        <w:top w:val="none" w:sz="0" w:space="0" w:color="auto"/>
        <w:left w:val="none" w:sz="0" w:space="0" w:color="auto"/>
        <w:bottom w:val="none" w:sz="0" w:space="0" w:color="auto"/>
        <w:right w:val="none" w:sz="0" w:space="0" w:color="auto"/>
      </w:divBdr>
    </w:div>
    <w:div w:id="1619802082">
      <w:bodyDiv w:val="1"/>
      <w:marLeft w:val="0"/>
      <w:marRight w:val="0"/>
      <w:marTop w:val="0"/>
      <w:marBottom w:val="0"/>
      <w:divBdr>
        <w:top w:val="none" w:sz="0" w:space="0" w:color="auto"/>
        <w:left w:val="none" w:sz="0" w:space="0" w:color="auto"/>
        <w:bottom w:val="none" w:sz="0" w:space="0" w:color="auto"/>
        <w:right w:val="none" w:sz="0" w:space="0" w:color="auto"/>
      </w:divBdr>
    </w:div>
    <w:div w:id="1709404567">
      <w:bodyDiv w:val="1"/>
      <w:marLeft w:val="0"/>
      <w:marRight w:val="0"/>
      <w:marTop w:val="0"/>
      <w:marBottom w:val="0"/>
      <w:divBdr>
        <w:top w:val="none" w:sz="0" w:space="0" w:color="auto"/>
        <w:left w:val="none" w:sz="0" w:space="0" w:color="auto"/>
        <w:bottom w:val="none" w:sz="0" w:space="0" w:color="auto"/>
        <w:right w:val="none" w:sz="0" w:space="0" w:color="auto"/>
      </w:divBdr>
    </w:div>
    <w:div w:id="1913810008">
      <w:bodyDiv w:val="1"/>
      <w:marLeft w:val="0"/>
      <w:marRight w:val="0"/>
      <w:marTop w:val="0"/>
      <w:marBottom w:val="0"/>
      <w:divBdr>
        <w:top w:val="none" w:sz="0" w:space="0" w:color="auto"/>
        <w:left w:val="none" w:sz="0" w:space="0" w:color="auto"/>
        <w:bottom w:val="none" w:sz="0" w:space="0" w:color="auto"/>
        <w:right w:val="none" w:sz="0" w:space="0" w:color="auto"/>
      </w:divBdr>
    </w:div>
    <w:div w:id="1927765707">
      <w:bodyDiv w:val="1"/>
      <w:marLeft w:val="0"/>
      <w:marRight w:val="0"/>
      <w:marTop w:val="0"/>
      <w:marBottom w:val="0"/>
      <w:divBdr>
        <w:top w:val="none" w:sz="0" w:space="0" w:color="auto"/>
        <w:left w:val="none" w:sz="0" w:space="0" w:color="auto"/>
        <w:bottom w:val="none" w:sz="0" w:space="0" w:color="auto"/>
        <w:right w:val="none" w:sz="0" w:space="0" w:color="auto"/>
      </w:divBdr>
      <w:divsChild>
        <w:div w:id="539900475">
          <w:marLeft w:val="0"/>
          <w:marRight w:val="0"/>
          <w:marTop w:val="0"/>
          <w:marBottom w:val="0"/>
          <w:divBdr>
            <w:top w:val="none" w:sz="0" w:space="0" w:color="auto"/>
            <w:left w:val="none" w:sz="0" w:space="0" w:color="auto"/>
            <w:bottom w:val="none" w:sz="0" w:space="0" w:color="auto"/>
            <w:right w:val="none" w:sz="0" w:space="0" w:color="auto"/>
          </w:divBdr>
          <w:divsChild>
            <w:div w:id="440146216">
              <w:marLeft w:val="0"/>
              <w:marRight w:val="0"/>
              <w:marTop w:val="0"/>
              <w:marBottom w:val="0"/>
              <w:divBdr>
                <w:top w:val="none" w:sz="0" w:space="0" w:color="auto"/>
                <w:left w:val="none" w:sz="0" w:space="0" w:color="auto"/>
                <w:bottom w:val="none" w:sz="0" w:space="0" w:color="auto"/>
                <w:right w:val="none" w:sz="0" w:space="0" w:color="auto"/>
              </w:divBdr>
              <w:divsChild>
                <w:div w:id="1038706559">
                  <w:marLeft w:val="0"/>
                  <w:marRight w:val="0"/>
                  <w:marTop w:val="0"/>
                  <w:marBottom w:val="0"/>
                  <w:divBdr>
                    <w:top w:val="none" w:sz="0" w:space="0" w:color="auto"/>
                    <w:left w:val="none" w:sz="0" w:space="0" w:color="auto"/>
                    <w:bottom w:val="none" w:sz="0" w:space="0" w:color="auto"/>
                    <w:right w:val="none" w:sz="0" w:space="0" w:color="auto"/>
                  </w:divBdr>
                  <w:divsChild>
                    <w:div w:id="1224833254">
                      <w:marLeft w:val="0"/>
                      <w:marRight w:val="0"/>
                      <w:marTop w:val="0"/>
                      <w:marBottom w:val="0"/>
                      <w:divBdr>
                        <w:top w:val="none" w:sz="0" w:space="0" w:color="auto"/>
                        <w:left w:val="none" w:sz="0" w:space="0" w:color="auto"/>
                        <w:bottom w:val="none" w:sz="0" w:space="0" w:color="auto"/>
                        <w:right w:val="none" w:sz="0" w:space="0" w:color="auto"/>
                      </w:divBdr>
                      <w:divsChild>
                        <w:div w:id="1663658850">
                          <w:marLeft w:val="0"/>
                          <w:marRight w:val="0"/>
                          <w:marTop w:val="0"/>
                          <w:marBottom w:val="0"/>
                          <w:divBdr>
                            <w:top w:val="none" w:sz="0" w:space="0" w:color="auto"/>
                            <w:left w:val="none" w:sz="0" w:space="0" w:color="auto"/>
                            <w:bottom w:val="none" w:sz="0" w:space="0" w:color="auto"/>
                            <w:right w:val="none" w:sz="0" w:space="0" w:color="auto"/>
                          </w:divBdr>
                          <w:divsChild>
                            <w:div w:id="281766108">
                              <w:marLeft w:val="0"/>
                              <w:marRight w:val="0"/>
                              <w:marTop w:val="0"/>
                              <w:marBottom w:val="0"/>
                              <w:divBdr>
                                <w:top w:val="none" w:sz="0" w:space="0" w:color="auto"/>
                                <w:left w:val="none" w:sz="0" w:space="0" w:color="auto"/>
                                <w:bottom w:val="none" w:sz="0" w:space="0" w:color="auto"/>
                                <w:right w:val="none" w:sz="0" w:space="0" w:color="auto"/>
                              </w:divBdr>
                              <w:divsChild>
                                <w:div w:id="18958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leg.state.vt.us/DOCS/2010/ACTS/ACT128.PDF" TargetMode="External"/><Relationship Id="rId21" Type="http://schemas.openxmlformats.org/officeDocument/2006/relationships/hyperlink" Target="https://www.vitl.net/about-vermont-information-technology-leaders" TargetMode="External"/><Relationship Id="rId22" Type="http://schemas.openxmlformats.org/officeDocument/2006/relationships/image" Target="media/image1.emf"/><Relationship Id="rId23" Type="http://schemas.openxmlformats.org/officeDocument/2006/relationships/image" Target="media/image2.emf"/><Relationship Id="rId24" Type="http://schemas.openxmlformats.org/officeDocument/2006/relationships/image" Target="media/image3.emf"/><Relationship Id="rId25" Type="http://schemas.openxmlformats.org/officeDocument/2006/relationships/image" Target="media/image4.emf"/><Relationship Id="rId26" Type="http://schemas.openxmlformats.org/officeDocument/2006/relationships/image" Target="media/image5.emf"/><Relationship Id="rId27" Type="http://schemas.openxmlformats.org/officeDocument/2006/relationships/image" Target="media/image6.emf"/><Relationship Id="rId28" Type="http://schemas.openxmlformats.org/officeDocument/2006/relationships/image" Target="media/image7.emf"/><Relationship Id="rId29" Type="http://schemas.openxmlformats.org/officeDocument/2006/relationships/hyperlink" Target="https://www.onecarevt.org/docs/toolkit/OneCare%20Vermont%20Care%20Coordination%20Toolki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ashp.org/vermont-695/" TargetMode="External"/><Relationship Id="rId31" Type="http://schemas.openxmlformats.org/officeDocument/2006/relationships/hyperlink" Target="http://blueprintforhealth.vermont.gov/implementation_materials" TargetMode="External"/><Relationship Id="rId32" Type="http://schemas.openxmlformats.org/officeDocument/2006/relationships/hyperlink" Target="http://dvha.vermont.gov/for-providers/vcci-annual-reports" TargetMode="External"/><Relationship Id="rId9" Type="http://schemas.openxmlformats.org/officeDocument/2006/relationships/hyperlink" Target="file:///C:\Users\Mardia\Desktop\VermontLitReviewFinalDraft_2-1-16MAC2.docx"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qualitycareforme.com/documents/APS-Maine_Data_Forum_Presentation-VTCCI_3-29-12.pdf" TargetMode="External"/><Relationship Id="rId34" Type="http://schemas.openxmlformats.org/officeDocument/2006/relationships/hyperlink" Target="http://dvha.vermont.gov/for-providers/vcci-detailed-program-description.pdf" TargetMode="External"/><Relationship Id="rId35" Type="http://schemas.openxmlformats.org/officeDocument/2006/relationships/hyperlink" Target="http://www.vermontwoman.com/articles/2013/0213/onecarevt/onecare.html" TargetMode="External"/><Relationship Id="rId36" Type="http://schemas.openxmlformats.org/officeDocument/2006/relationships/hyperlink" Target="https://www.onecarevt.org/"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leg.state.vt.us/docs/legdoc.cfm?URL=/docs/2006/acts/ACT191.htm" TargetMode="External"/><Relationship Id="rId17" Type="http://schemas.openxmlformats.org/officeDocument/2006/relationships/hyperlink" Target="http://www.leg.state.vt.us/docs/legdoc.cfm?URL=/docs/2008/acts/ACT071.htm" TargetMode="External"/><Relationship Id="rId18" Type="http://schemas.openxmlformats.org/officeDocument/2006/relationships/hyperlink" Target="http://www.leg.state.vt.us/docs/legdoc.cfm?URL=/docs/2008/acts/ACT204.htm" TargetMode="External"/><Relationship Id="rId19" Type="http://schemas.openxmlformats.org/officeDocument/2006/relationships/hyperlink" Target="http://www.leg.state.vt.us/DOCS/2010/ACTS/ACT128.PDF" TargetMode="External"/><Relationship Id="rId37" Type="http://schemas.openxmlformats.org/officeDocument/2006/relationships/hyperlink" Target="https://www.onecarevt.org/docs/toolkit/OneCare%20Vermont%20Care%20Coordination%20Toolkit.pdf"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8E5C390-59B4-3046-A1E9-374CF545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15078</Words>
  <Characters>85945</Characters>
  <Application>Microsoft Macintosh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Care New England</Company>
  <LinksUpToDate>false</LinksUpToDate>
  <CharactersWithSpaces>100822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mardia coleman</dc:creator>
  <cp:lastModifiedBy>Roberta Goldman</cp:lastModifiedBy>
  <cp:revision>3</cp:revision>
  <cp:lastPrinted>2016-01-18T11:50:00Z</cp:lastPrinted>
  <dcterms:created xsi:type="dcterms:W3CDTF">2016-02-03T01:56:00Z</dcterms:created>
  <dcterms:modified xsi:type="dcterms:W3CDTF">2016-02-03T01:58:00Z</dcterms:modified>
</cp:coreProperties>
</file>