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9D2122">
        <w:rPr>
          <w:color w:val="000080"/>
        </w:rPr>
        <w:t>Clinical Strategy and Cost Committee</w:t>
      </w:r>
    </w:p>
    <w:p w:rsidR="00B1318A" w:rsidRDefault="00B1318A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Meeting </w:t>
      </w:r>
      <w:r w:rsidR="003072C5">
        <w:rPr>
          <w:color w:val="000080"/>
        </w:rPr>
        <w:t>Minutes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6"/>
        <w:gridCol w:w="1631"/>
        <w:gridCol w:w="4654"/>
        <w:gridCol w:w="238"/>
        <w:gridCol w:w="2038"/>
        <w:gridCol w:w="1848"/>
        <w:gridCol w:w="1482"/>
        <w:gridCol w:w="367"/>
        <w:gridCol w:w="801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8F2A37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8F2A37">
              <w:rPr>
                <w:color w:val="000080"/>
                <w:szCs w:val="18"/>
              </w:rPr>
              <w:t>March 18</w:t>
            </w:r>
            <w:r w:rsidR="00EC1DDB">
              <w:rPr>
                <w:color w:val="000080"/>
                <w:szCs w:val="18"/>
              </w:rPr>
              <w:t>, 2016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3"/>
          </w:tcPr>
          <w:p w:rsidR="00B1318A" w:rsidRPr="00586496" w:rsidRDefault="00EC286C" w:rsidP="00C1621C">
            <w:pPr>
              <w:pStyle w:val="tbltxt9ptbL"/>
              <w:spacing w:before="120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Start/End Time: 7:30am-9:0</w:t>
            </w:r>
            <w:r w:rsidR="00C1621C">
              <w:rPr>
                <w:color w:val="000080"/>
                <w:szCs w:val="18"/>
              </w:rPr>
              <w:t>0am</w:t>
            </w:r>
            <w:r w:rsidR="00B1318A" w:rsidRPr="00586496">
              <w:rPr>
                <w:color w:val="000080"/>
                <w:szCs w:val="18"/>
              </w:rPr>
              <w:t xml:space="preserve"> </w:t>
            </w:r>
          </w:p>
        </w:tc>
        <w:tc>
          <w:tcPr>
            <w:tcW w:w="2216" w:type="dxa"/>
            <w:gridSpan w:val="3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3E0F79" w:rsidP="00C135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Cs w:val="18"/>
              </w:rPr>
              <w:t xml:space="preserve">Location: </w:t>
            </w:r>
            <w:proofErr w:type="spellStart"/>
            <w:r w:rsidR="00C13567">
              <w:rPr>
                <w:rFonts w:ascii="Arial" w:hAnsi="Arial" w:cs="Arial"/>
                <w:b/>
                <w:color w:val="000080"/>
                <w:szCs w:val="18"/>
              </w:rPr>
              <w:t>Thundermist</w:t>
            </w:r>
            <w:proofErr w:type="spellEnd"/>
            <w:r w:rsidR="00C13567">
              <w:rPr>
                <w:rFonts w:ascii="Arial" w:hAnsi="Arial" w:cs="Arial"/>
                <w:b/>
                <w:color w:val="000080"/>
                <w:szCs w:val="18"/>
              </w:rPr>
              <w:t xml:space="preserve"> – Warwick Offices (171 Service Ave, Building 2; Warwick)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3"/>
            <w:tcBorders>
              <w:bottom w:val="single" w:sz="4" w:space="0" w:color="auto"/>
            </w:tcBorders>
          </w:tcPr>
          <w:p w:rsidR="00B1318A" w:rsidRPr="00586496" w:rsidRDefault="00B1318A" w:rsidP="001B010A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1B010A">
              <w:rPr>
                <w:szCs w:val="18"/>
              </w:rPr>
              <w:t>4574</w:t>
            </w:r>
          </w:p>
        </w:tc>
        <w:tc>
          <w:tcPr>
            <w:tcW w:w="2216" w:type="dxa"/>
            <w:gridSpan w:val="3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ATTENDEES: </w:t>
            </w:r>
          </w:p>
        </w:tc>
      </w:tr>
      <w:tr w:rsidR="003C33F0" w:rsidRPr="00010115" w:rsidTr="00525C72">
        <w:trPr>
          <w:trHeight w:hRule="exact" w:val="85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F0" w:rsidRPr="00010115" w:rsidRDefault="003C33F0" w:rsidP="00A40C46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Identify and test clinical and financial strategies to improve quality and reduce cost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3F0" w:rsidRPr="00E450DD" w:rsidRDefault="003C33F0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F0" w:rsidRDefault="003C33F0" w:rsidP="003C33F0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Andrea Galgay</w:t>
            </w:r>
          </w:p>
          <w:p w:rsidR="003C33F0" w:rsidRDefault="003C33F0" w:rsidP="003C33F0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David Ashley</w:t>
            </w:r>
          </w:p>
          <w:p w:rsidR="003C33F0" w:rsidRDefault="003C33F0" w:rsidP="003C33F0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David Bourassa</w:t>
            </w:r>
          </w:p>
          <w:p w:rsidR="003C33F0" w:rsidRDefault="003C33F0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Deb Hurwitz</w:t>
            </w:r>
          </w:p>
          <w:p w:rsidR="00525C72" w:rsidRDefault="00525C72" w:rsidP="00525C72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Ed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McGookin</w:t>
            </w:r>
            <w:proofErr w:type="spellEnd"/>
          </w:p>
          <w:p w:rsidR="003C33F0" w:rsidRPr="00E450DD" w:rsidRDefault="003C33F0" w:rsidP="00525C72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2" w:rsidRPr="00E450DD" w:rsidRDefault="00525C72" w:rsidP="00525C72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Gus Manocchia</w:t>
            </w:r>
          </w:p>
          <w:p w:rsidR="00525C72" w:rsidRDefault="00525C72" w:rsidP="00525C72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Jeff Borkan</w:t>
            </w:r>
          </w:p>
          <w:p w:rsidR="00525C72" w:rsidRDefault="00525C72" w:rsidP="00525C72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Karen Smigel</w:t>
            </w:r>
          </w:p>
          <w:p w:rsidR="00525C72" w:rsidRDefault="00525C72" w:rsidP="00525C72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Kevin Nash</w:t>
            </w:r>
          </w:p>
          <w:p w:rsidR="00525C72" w:rsidRDefault="00525C72" w:rsidP="00525C72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Matt Collins</w:t>
            </w:r>
          </w:p>
          <w:p w:rsidR="003C33F0" w:rsidRPr="00E450DD" w:rsidRDefault="003C33F0" w:rsidP="00525C72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2" w:rsidRDefault="00525C72" w:rsidP="00525C72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Michael Mobilio</w:t>
            </w:r>
          </w:p>
          <w:p w:rsidR="00525C72" w:rsidRDefault="00525C72" w:rsidP="00525C72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Pano Yeracaris</w:t>
            </w:r>
          </w:p>
          <w:p w:rsidR="00525C72" w:rsidRDefault="00525C72" w:rsidP="00525C72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Peter Hollmann</w:t>
            </w:r>
          </w:p>
          <w:p w:rsidR="003C33F0" w:rsidRPr="00E450DD" w:rsidRDefault="00525C72" w:rsidP="00525C72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Tom Bledsoe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2" w:rsidRDefault="00525C72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Phone:</w:t>
            </w:r>
          </w:p>
          <w:p w:rsidR="003C33F0" w:rsidRPr="00E450DD" w:rsidRDefault="003C33F0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David Brumley</w:t>
            </w:r>
          </w:p>
          <w:p w:rsidR="003C33F0" w:rsidRDefault="003C33F0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Neal Galinko</w:t>
            </w:r>
          </w:p>
          <w:p w:rsidR="003C33F0" w:rsidRPr="00E450DD" w:rsidRDefault="003C33F0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Tracey Cohen</w:t>
            </w: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10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1" w:type="dxa"/>
          </w:tcPr>
          <w:p w:rsidR="00B1318A" w:rsidRPr="00132A0E" w:rsidRDefault="00D948A6" w:rsidP="00D22FC7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  <w:sz w:val="16"/>
              </w:rPr>
              <w:t>Statement/ Owner</w:t>
            </w:r>
            <w:r w:rsidR="00B1318A" w:rsidRPr="0057583F">
              <w:rPr>
                <w:color w:val="000080"/>
                <w:sz w:val="16"/>
              </w:rPr>
              <w:t>/ Time</w:t>
            </w:r>
          </w:p>
        </w:tc>
        <w:tc>
          <w:tcPr>
            <w:tcW w:w="11428" w:type="dxa"/>
            <w:gridSpan w:val="7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1" w:type="dxa"/>
          </w:tcPr>
          <w:p w:rsidR="00EC1DDB" w:rsidRDefault="00EC1DDB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481C73" w:rsidRDefault="00B33016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BD1B66" w:rsidRPr="00DD0636" w:rsidRDefault="008F2A37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7"/>
          </w:tcPr>
          <w:p w:rsidR="00DD20CF" w:rsidRDefault="00B1318A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DD20CF">
              <w:rPr>
                <w:rFonts w:ascii="Arial" w:hAnsi="Arial" w:cs="Arial"/>
                <w:b/>
                <w:sz w:val="20"/>
              </w:rPr>
              <w:t>Introductions</w:t>
            </w:r>
            <w:r w:rsidR="003E0F7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E35CF5" w:rsidRPr="00693584" w:rsidRDefault="00E35CF5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6927C4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1" w:type="dxa"/>
          </w:tcPr>
          <w:p w:rsidR="0073760A" w:rsidRDefault="0073760A" w:rsidP="007376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0B3A26" w:rsidRDefault="008F2A37" w:rsidP="003F1DC6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(30 minutes)</w:t>
            </w:r>
          </w:p>
        </w:tc>
        <w:tc>
          <w:tcPr>
            <w:tcW w:w="11428" w:type="dxa"/>
            <w:gridSpan w:val="7"/>
          </w:tcPr>
          <w:p w:rsidR="00EC1DDB" w:rsidRDefault="008F2A37" w:rsidP="0073760A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Practice Transformation Curriculum</w:t>
            </w:r>
          </w:p>
          <w:p w:rsidR="00525C72" w:rsidRDefault="008F2A37" w:rsidP="00525C72">
            <w:pPr>
              <w:pStyle w:val="ListParagraph"/>
              <w:numPr>
                <w:ilvl w:val="0"/>
                <w:numId w:val="24"/>
              </w:numPr>
              <w:spacing w:after="120"/>
              <w:ind w:left="10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TCPI change packet</w:t>
            </w:r>
            <w:r w:rsidR="00525C72">
              <w:rPr>
                <w:rFonts w:ascii="Arial" w:hAnsi="Arial" w:cs="Arial"/>
                <w:sz w:val="20"/>
              </w:rPr>
              <w:t xml:space="preserve">:  TCPI recently released a change packet identifying updates to the program requirements.  In examining what our next expansion may look like, how can we generate a more formal change curriculum?  Does it include some of the aspects included in this packet?  There is a need to drive focus on the creation and development of physician champions and leadership.  </w:t>
            </w:r>
          </w:p>
          <w:p w:rsidR="008F2A37" w:rsidRPr="008F2A37" w:rsidRDefault="00525C72" w:rsidP="00525C72">
            <w:pPr>
              <w:pStyle w:val="ListParagraph"/>
              <w:spacing w:after="120"/>
              <w:ind w:left="106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AcroExch.Document.7" ShapeID="_x0000_i1025" DrawAspect="Icon" ObjectID="_1522762121" r:id="rId10"/>
              </w:objec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1" w:type="dxa"/>
          </w:tcPr>
          <w:p w:rsidR="00FF6787" w:rsidRDefault="00EC1DDB" w:rsidP="001B01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 Yeracaris</w:t>
            </w:r>
          </w:p>
          <w:p w:rsidR="000B3A26" w:rsidRDefault="000B3A26" w:rsidP="00AB7709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>25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7"/>
          </w:tcPr>
          <w:p w:rsidR="0073760A" w:rsidRPr="008F2A37" w:rsidRDefault="00871ABA" w:rsidP="008F2A37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 Containment Projects</w:t>
            </w:r>
          </w:p>
          <w:p w:rsidR="00871ABA" w:rsidRDefault="0073760A" w:rsidP="00EC1DDB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Memorial Hospital – Justin Nash</w:t>
            </w:r>
            <w:r w:rsidR="00525C72">
              <w:rPr>
                <w:rFonts w:ascii="Arial" w:hAnsi="Arial" w:cs="Arial"/>
                <w:sz w:val="20"/>
              </w:rPr>
              <w:t xml:space="preserve">:  Memorial Hospital is engaging in an intervention of population behavioral health management in </w:t>
            </w:r>
            <w:r w:rsidR="003B2681">
              <w:rPr>
                <w:rFonts w:ascii="Arial" w:hAnsi="Arial" w:cs="Arial"/>
                <w:sz w:val="20"/>
              </w:rPr>
              <w:t>their Family Care Center</w:t>
            </w:r>
            <w:r w:rsidR="00525C72">
              <w:rPr>
                <w:rFonts w:ascii="Arial" w:hAnsi="Arial" w:cs="Arial"/>
                <w:sz w:val="20"/>
              </w:rPr>
              <w:t>.</w:t>
            </w:r>
            <w:r w:rsidR="003B2681">
              <w:rPr>
                <w:rFonts w:ascii="Arial" w:hAnsi="Arial" w:cs="Arial"/>
                <w:sz w:val="20"/>
              </w:rPr>
              <w:t xml:space="preserve">  This covers about 50 PCPs in combination with their behavioral health team.  This is a five year effort.  </w:t>
            </w:r>
          </w:p>
          <w:p w:rsidR="003B2681" w:rsidRDefault="003B2681" w:rsidP="00EC1DDB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They are using an internal referral mechanism, through EPIC, which helps to build a patient registry.  Primary care providers are still managing the bulk of behavioral health needs for the patients.  Clinicians are in training for these services.</w:t>
            </w:r>
          </w:p>
          <w:p w:rsidR="003B2681" w:rsidRDefault="003B2681" w:rsidP="00EC1DDB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They are offering open access walk-in service for behavioral health</w:t>
            </w:r>
            <w:r w:rsidR="00570219">
              <w:rPr>
                <w:rFonts w:ascii="Arial" w:hAnsi="Arial" w:cs="Arial"/>
                <w:sz w:val="20"/>
              </w:rPr>
              <w:t xml:space="preserve">, with consultation, and psychiatric medication review.  </w:t>
            </w:r>
            <w:bookmarkStart w:id="0" w:name="_GoBack"/>
            <w:bookmarkEnd w:id="0"/>
          </w:p>
          <w:p w:rsidR="008F2A37" w:rsidRPr="00570219" w:rsidRDefault="00570219" w:rsidP="00570219">
            <w:pPr>
              <w:spacing w:after="120"/>
              <w:ind w:left="7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550" w:dyaOrig="991">
                <v:shape id="_x0000_i1026" type="#_x0000_t75" style="width:77.25pt;height:49.5pt" o:ole="">
                  <v:imagedata r:id="rId11" o:title=""/>
                </v:shape>
                <o:OLEObject Type="Embed" ProgID="AcroExch.Document.7" ShapeID="_x0000_i1026" DrawAspect="Icon" ObjectID="_1522762122" r:id="rId12"/>
              </w:objec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F2A3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8F2A37" w:rsidRDefault="008F2A3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lastRenderedPageBreak/>
              <w:t>4</w:t>
            </w:r>
          </w:p>
        </w:tc>
        <w:tc>
          <w:tcPr>
            <w:tcW w:w="1631" w:type="dxa"/>
          </w:tcPr>
          <w:p w:rsidR="008F2A37" w:rsidRDefault="008F2A37" w:rsidP="008F2A3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 Yeracaris</w:t>
            </w:r>
          </w:p>
          <w:p w:rsidR="008F2A37" w:rsidRDefault="008F2A37" w:rsidP="001B01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(10 minutes)</w:t>
            </w:r>
          </w:p>
        </w:tc>
        <w:tc>
          <w:tcPr>
            <w:tcW w:w="11428" w:type="dxa"/>
            <w:gridSpan w:val="7"/>
          </w:tcPr>
          <w:p w:rsidR="008F2A37" w:rsidRDefault="008F2A37" w:rsidP="00D81DB9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Brainstorming Clinical-based Meeting Structure</w:t>
            </w:r>
          </w:p>
        </w:tc>
        <w:tc>
          <w:tcPr>
            <w:tcW w:w="1048" w:type="dxa"/>
          </w:tcPr>
          <w:p w:rsidR="008F2A37" w:rsidRPr="00DD0636" w:rsidRDefault="008F2A3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EA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  <w:jc w:val="center"/>
        </w:trPr>
        <w:tc>
          <w:tcPr>
            <w:tcW w:w="946" w:type="dxa"/>
          </w:tcPr>
          <w:p w:rsidR="00FF6787" w:rsidRDefault="008F2A3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1" w:type="dxa"/>
          </w:tcPr>
          <w:p w:rsidR="00FF6787" w:rsidRDefault="00EC1DDB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 Yeracaris</w:t>
            </w:r>
          </w:p>
          <w:p w:rsidR="00EC1DDB" w:rsidRDefault="00EC1DDB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393FCD" w:rsidRDefault="000804A8" w:rsidP="00871AB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>15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 w:rsidR="000B3A26"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7"/>
          </w:tcPr>
          <w:p w:rsidR="00FF6787" w:rsidRDefault="0073760A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Breakfast of Champions</w:t>
            </w:r>
          </w:p>
          <w:p w:rsidR="0073760A" w:rsidRPr="0073760A" w:rsidRDefault="0073760A" w:rsidP="0073760A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Debrief of 03/11 session </w:t>
            </w:r>
          </w:p>
          <w:p w:rsidR="00FF6787" w:rsidRPr="008F2A37" w:rsidRDefault="0073760A" w:rsidP="008F2A37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Agenda planning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946" w:type="dxa"/>
          </w:tcPr>
          <w:p w:rsidR="00FF6787" w:rsidRDefault="008F2A3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1631" w:type="dxa"/>
          </w:tcPr>
          <w:p w:rsidR="00EC1DDB" w:rsidRDefault="00EC1DDB" w:rsidP="00EC1DD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0B3A26" w:rsidRDefault="00B33016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393FCD" w:rsidRDefault="00EC1DDB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 </w:t>
            </w:r>
            <w:r w:rsidR="00FF6787"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7"/>
          </w:tcPr>
          <w:p w:rsidR="00FF6787" w:rsidRDefault="00FF6787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Follow-up/Next Steps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C6CB3" w:rsidRDefault="002C6CB3" w:rsidP="0050693D">
      <w:pPr>
        <w:rPr>
          <w:rFonts w:ascii="Calibri" w:hAnsi="Calibri"/>
          <w:sz w:val="6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2C6CB3" w:rsidP="002C5835">
            <w:pPr>
              <w:pStyle w:val="Subtitle"/>
              <w:ind w:left="180" w:right="-108"/>
              <w:rPr>
                <w:color w:val="000080"/>
              </w:rPr>
            </w:pPr>
            <w:r>
              <w:rPr>
                <w:rFonts w:ascii="Calibri" w:hAnsi="Calibri"/>
                <w:sz w:val="6"/>
                <w:szCs w:val="22"/>
              </w:rPr>
              <w:br w:type="page"/>
            </w:r>
            <w:r w:rsidR="00B1318A"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  <w:tr w:rsidR="00EC1DDB" w:rsidRPr="00010115" w:rsidTr="002C5835">
        <w:trPr>
          <w:trHeight w:val="463"/>
          <w:tblHeader/>
        </w:trPr>
        <w:tc>
          <w:tcPr>
            <w:tcW w:w="117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01.15.16</w:t>
            </w:r>
          </w:p>
        </w:tc>
        <w:tc>
          <w:tcPr>
            <w:tcW w:w="99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2</w:t>
            </w:r>
          </w:p>
        </w:tc>
        <w:tc>
          <w:tcPr>
            <w:tcW w:w="135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proofErr w:type="spellStart"/>
            <w:r>
              <w:rPr>
                <w:color w:val="000080"/>
              </w:rPr>
              <w:t>Proj</w:t>
            </w:r>
            <w:proofErr w:type="spellEnd"/>
            <w:r>
              <w:rPr>
                <w:color w:val="000080"/>
              </w:rPr>
              <w:t xml:space="preserve">. </w:t>
            </w:r>
            <w:proofErr w:type="spellStart"/>
            <w:r>
              <w:rPr>
                <w:color w:val="000080"/>
              </w:rPr>
              <w:t>Mgmt</w:t>
            </w:r>
            <w:proofErr w:type="spellEnd"/>
          </w:p>
        </w:tc>
        <w:tc>
          <w:tcPr>
            <w:tcW w:w="702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Work on draft white paper/communication to regulators/legislators and provide update at next session</w:t>
            </w:r>
          </w:p>
        </w:tc>
        <w:tc>
          <w:tcPr>
            <w:tcW w:w="189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02/19/16</w:t>
            </w:r>
          </w:p>
        </w:tc>
        <w:tc>
          <w:tcPr>
            <w:tcW w:w="270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13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0" w:rsidRDefault="003348A0" w:rsidP="00BB4C9E">
      <w:pPr>
        <w:pStyle w:val="tbltxt9pt"/>
      </w:pPr>
      <w:r>
        <w:separator/>
      </w:r>
    </w:p>
  </w:endnote>
  <w:endnote w:type="continuationSeparator" w:id="0">
    <w:p w:rsidR="003348A0" w:rsidRDefault="003348A0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570219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0" w:rsidRDefault="003348A0" w:rsidP="00BB4C9E">
      <w:pPr>
        <w:pStyle w:val="tbltxt9pt"/>
      </w:pPr>
      <w:r>
        <w:separator/>
      </w:r>
    </w:p>
  </w:footnote>
  <w:footnote w:type="continuationSeparator" w:id="0">
    <w:p w:rsidR="003348A0" w:rsidRDefault="003348A0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747"/>
    <w:multiLevelType w:val="hybridMultilevel"/>
    <w:tmpl w:val="C99C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5573"/>
    <w:multiLevelType w:val="hybridMultilevel"/>
    <w:tmpl w:val="C52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612B9"/>
    <w:multiLevelType w:val="hybridMultilevel"/>
    <w:tmpl w:val="F5AC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42683"/>
    <w:multiLevelType w:val="hybridMultilevel"/>
    <w:tmpl w:val="6B7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81648"/>
    <w:multiLevelType w:val="hybridMultilevel"/>
    <w:tmpl w:val="032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44123"/>
    <w:multiLevelType w:val="hybridMultilevel"/>
    <w:tmpl w:val="A7BA2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91D80"/>
    <w:multiLevelType w:val="hybridMultilevel"/>
    <w:tmpl w:val="EFF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A72A8"/>
    <w:multiLevelType w:val="hybridMultilevel"/>
    <w:tmpl w:val="DA0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4160C"/>
    <w:multiLevelType w:val="hybridMultilevel"/>
    <w:tmpl w:val="09FC7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67E6E"/>
    <w:multiLevelType w:val="hybridMultilevel"/>
    <w:tmpl w:val="0790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06269C"/>
    <w:multiLevelType w:val="hybridMultilevel"/>
    <w:tmpl w:val="F526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46180"/>
    <w:multiLevelType w:val="hybridMultilevel"/>
    <w:tmpl w:val="6596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107595"/>
    <w:multiLevelType w:val="hybridMultilevel"/>
    <w:tmpl w:val="8B8A9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5228ED"/>
    <w:multiLevelType w:val="hybridMultilevel"/>
    <w:tmpl w:val="BCD49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4038F"/>
    <w:multiLevelType w:val="hybridMultilevel"/>
    <w:tmpl w:val="833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9"/>
  </w:num>
  <w:num w:numId="5">
    <w:abstractNumId w:val="6"/>
  </w:num>
  <w:num w:numId="6">
    <w:abstractNumId w:val="11"/>
  </w:num>
  <w:num w:numId="7">
    <w:abstractNumId w:val="0"/>
  </w:num>
  <w:num w:numId="8">
    <w:abstractNumId w:val="18"/>
  </w:num>
  <w:num w:numId="9">
    <w:abstractNumId w:val="4"/>
  </w:num>
  <w:num w:numId="10">
    <w:abstractNumId w:val="16"/>
  </w:num>
  <w:num w:numId="11">
    <w:abstractNumId w:val="1"/>
  </w:num>
  <w:num w:numId="12">
    <w:abstractNumId w:val="7"/>
  </w:num>
  <w:num w:numId="13">
    <w:abstractNumId w:val="23"/>
  </w:num>
  <w:num w:numId="14">
    <w:abstractNumId w:val="15"/>
  </w:num>
  <w:num w:numId="15">
    <w:abstractNumId w:val="5"/>
  </w:num>
  <w:num w:numId="16">
    <w:abstractNumId w:val="12"/>
  </w:num>
  <w:num w:numId="17">
    <w:abstractNumId w:val="22"/>
  </w:num>
  <w:num w:numId="18">
    <w:abstractNumId w:val="10"/>
  </w:num>
  <w:num w:numId="19">
    <w:abstractNumId w:val="13"/>
  </w:num>
  <w:num w:numId="20">
    <w:abstractNumId w:val="21"/>
  </w:num>
  <w:num w:numId="21">
    <w:abstractNumId w:val="3"/>
  </w:num>
  <w:num w:numId="22">
    <w:abstractNumId w:val="20"/>
  </w:num>
  <w:num w:numId="23">
    <w:abstractNumId w:val="8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1BC6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4A8"/>
    <w:rsid w:val="00080D36"/>
    <w:rsid w:val="00080D53"/>
    <w:rsid w:val="00081299"/>
    <w:rsid w:val="00081834"/>
    <w:rsid w:val="00081993"/>
    <w:rsid w:val="00083AD4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3A26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889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24DF"/>
    <w:rsid w:val="001227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7A00"/>
    <w:rsid w:val="001833B2"/>
    <w:rsid w:val="0019043D"/>
    <w:rsid w:val="00194F31"/>
    <w:rsid w:val="001A0219"/>
    <w:rsid w:val="001A18C1"/>
    <w:rsid w:val="001A37B8"/>
    <w:rsid w:val="001A449E"/>
    <w:rsid w:val="001A495C"/>
    <w:rsid w:val="001A4D09"/>
    <w:rsid w:val="001A4E38"/>
    <w:rsid w:val="001A6808"/>
    <w:rsid w:val="001A747F"/>
    <w:rsid w:val="001B010A"/>
    <w:rsid w:val="001B05F7"/>
    <w:rsid w:val="001B33E8"/>
    <w:rsid w:val="001C2257"/>
    <w:rsid w:val="001C3392"/>
    <w:rsid w:val="001C33FD"/>
    <w:rsid w:val="001C3D10"/>
    <w:rsid w:val="001C3D46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B0"/>
    <w:rsid w:val="002064DA"/>
    <w:rsid w:val="00206E7A"/>
    <w:rsid w:val="00207DC8"/>
    <w:rsid w:val="00207E22"/>
    <w:rsid w:val="0021028C"/>
    <w:rsid w:val="00210C9D"/>
    <w:rsid w:val="0021397C"/>
    <w:rsid w:val="00213B75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35E1"/>
    <w:rsid w:val="002A3CCC"/>
    <w:rsid w:val="002A4004"/>
    <w:rsid w:val="002A5BDF"/>
    <w:rsid w:val="002A7E75"/>
    <w:rsid w:val="002B12CF"/>
    <w:rsid w:val="002B1BAE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C6CB3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191B"/>
    <w:rsid w:val="002F379B"/>
    <w:rsid w:val="002F6BEB"/>
    <w:rsid w:val="003000EA"/>
    <w:rsid w:val="00301A39"/>
    <w:rsid w:val="00304281"/>
    <w:rsid w:val="003067C9"/>
    <w:rsid w:val="003072C5"/>
    <w:rsid w:val="00307A16"/>
    <w:rsid w:val="00312AA8"/>
    <w:rsid w:val="00316A7E"/>
    <w:rsid w:val="003171EE"/>
    <w:rsid w:val="00320F12"/>
    <w:rsid w:val="003215F8"/>
    <w:rsid w:val="00323CB0"/>
    <w:rsid w:val="003260B5"/>
    <w:rsid w:val="00326324"/>
    <w:rsid w:val="00332E64"/>
    <w:rsid w:val="003330ED"/>
    <w:rsid w:val="003348A0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3FCD"/>
    <w:rsid w:val="00394C5B"/>
    <w:rsid w:val="00394D22"/>
    <w:rsid w:val="003A0B41"/>
    <w:rsid w:val="003A2974"/>
    <w:rsid w:val="003A3C17"/>
    <w:rsid w:val="003B03CA"/>
    <w:rsid w:val="003B1D27"/>
    <w:rsid w:val="003B2613"/>
    <w:rsid w:val="003B2681"/>
    <w:rsid w:val="003B4B1E"/>
    <w:rsid w:val="003C29BC"/>
    <w:rsid w:val="003C33F0"/>
    <w:rsid w:val="003C35FB"/>
    <w:rsid w:val="003C4CDC"/>
    <w:rsid w:val="003C4DA5"/>
    <w:rsid w:val="003C6B38"/>
    <w:rsid w:val="003C77CD"/>
    <w:rsid w:val="003D548F"/>
    <w:rsid w:val="003D69D6"/>
    <w:rsid w:val="003E0904"/>
    <w:rsid w:val="003E0F79"/>
    <w:rsid w:val="003E38C9"/>
    <w:rsid w:val="003E511A"/>
    <w:rsid w:val="003E6B87"/>
    <w:rsid w:val="003E6D46"/>
    <w:rsid w:val="003E7B1E"/>
    <w:rsid w:val="003E7CFE"/>
    <w:rsid w:val="003F01F6"/>
    <w:rsid w:val="003F1DC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447F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B579F"/>
    <w:rsid w:val="004C053B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5C7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41BF"/>
    <w:rsid w:val="00555341"/>
    <w:rsid w:val="00556421"/>
    <w:rsid w:val="005569B7"/>
    <w:rsid w:val="00557AC2"/>
    <w:rsid w:val="0056145F"/>
    <w:rsid w:val="00563438"/>
    <w:rsid w:val="00563691"/>
    <w:rsid w:val="00565558"/>
    <w:rsid w:val="0057013B"/>
    <w:rsid w:val="00570219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F2C"/>
    <w:rsid w:val="005D035B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45326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18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F53"/>
    <w:rsid w:val="006E365F"/>
    <w:rsid w:val="006E3BB4"/>
    <w:rsid w:val="006F2062"/>
    <w:rsid w:val="006F3059"/>
    <w:rsid w:val="006F361A"/>
    <w:rsid w:val="006F364D"/>
    <w:rsid w:val="006F678F"/>
    <w:rsid w:val="006F6A4F"/>
    <w:rsid w:val="007003D3"/>
    <w:rsid w:val="00703B09"/>
    <w:rsid w:val="00703FFD"/>
    <w:rsid w:val="00704A30"/>
    <w:rsid w:val="00711088"/>
    <w:rsid w:val="00714307"/>
    <w:rsid w:val="00717A78"/>
    <w:rsid w:val="0072037C"/>
    <w:rsid w:val="00722819"/>
    <w:rsid w:val="00722E45"/>
    <w:rsid w:val="0072450E"/>
    <w:rsid w:val="0072488B"/>
    <w:rsid w:val="00731456"/>
    <w:rsid w:val="00731907"/>
    <w:rsid w:val="00732E7E"/>
    <w:rsid w:val="007341E2"/>
    <w:rsid w:val="00736465"/>
    <w:rsid w:val="00736DBF"/>
    <w:rsid w:val="0073760A"/>
    <w:rsid w:val="007378AE"/>
    <w:rsid w:val="00740647"/>
    <w:rsid w:val="0074288F"/>
    <w:rsid w:val="00744D21"/>
    <w:rsid w:val="00744E9D"/>
    <w:rsid w:val="00747245"/>
    <w:rsid w:val="007512CC"/>
    <w:rsid w:val="00751701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826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ABA"/>
    <w:rsid w:val="00871D18"/>
    <w:rsid w:val="008732DB"/>
    <w:rsid w:val="00873FE9"/>
    <w:rsid w:val="00880BC3"/>
    <w:rsid w:val="0088148E"/>
    <w:rsid w:val="008839B2"/>
    <w:rsid w:val="008848F5"/>
    <w:rsid w:val="00884D44"/>
    <w:rsid w:val="00886E43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2A37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83A"/>
    <w:rsid w:val="009721DF"/>
    <w:rsid w:val="00972B81"/>
    <w:rsid w:val="00974C8B"/>
    <w:rsid w:val="009768C2"/>
    <w:rsid w:val="00976B94"/>
    <w:rsid w:val="00981D1A"/>
    <w:rsid w:val="00982007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122"/>
    <w:rsid w:val="009D2EAC"/>
    <w:rsid w:val="009D3096"/>
    <w:rsid w:val="009D7173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0C46"/>
    <w:rsid w:val="00A41676"/>
    <w:rsid w:val="00A4248B"/>
    <w:rsid w:val="00A42B80"/>
    <w:rsid w:val="00A43C72"/>
    <w:rsid w:val="00A45816"/>
    <w:rsid w:val="00A45CE4"/>
    <w:rsid w:val="00A46FF5"/>
    <w:rsid w:val="00A5276C"/>
    <w:rsid w:val="00A52D54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7261"/>
    <w:rsid w:val="00AA3995"/>
    <w:rsid w:val="00AA402C"/>
    <w:rsid w:val="00AA562D"/>
    <w:rsid w:val="00AB2DC4"/>
    <w:rsid w:val="00AB6075"/>
    <w:rsid w:val="00AB7709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670"/>
    <w:rsid w:val="00B1318A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B69"/>
    <w:rsid w:val="00B32D70"/>
    <w:rsid w:val="00B33016"/>
    <w:rsid w:val="00B33E9C"/>
    <w:rsid w:val="00B34156"/>
    <w:rsid w:val="00B42B5A"/>
    <w:rsid w:val="00B432B7"/>
    <w:rsid w:val="00B46B07"/>
    <w:rsid w:val="00B46B0E"/>
    <w:rsid w:val="00B50D0E"/>
    <w:rsid w:val="00B513FF"/>
    <w:rsid w:val="00B5310F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7172"/>
    <w:rsid w:val="00BD1300"/>
    <w:rsid w:val="00BD1B66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22D9"/>
    <w:rsid w:val="00C0232B"/>
    <w:rsid w:val="00C02844"/>
    <w:rsid w:val="00C13567"/>
    <w:rsid w:val="00C14A2D"/>
    <w:rsid w:val="00C1621C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5ED9"/>
    <w:rsid w:val="00C46A29"/>
    <w:rsid w:val="00C471E1"/>
    <w:rsid w:val="00C477F4"/>
    <w:rsid w:val="00C5164B"/>
    <w:rsid w:val="00C5258D"/>
    <w:rsid w:val="00C54423"/>
    <w:rsid w:val="00C57AD7"/>
    <w:rsid w:val="00C604EC"/>
    <w:rsid w:val="00C609D7"/>
    <w:rsid w:val="00C62282"/>
    <w:rsid w:val="00C63188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3706"/>
    <w:rsid w:val="00C94E4D"/>
    <w:rsid w:val="00CA0535"/>
    <w:rsid w:val="00CA0E61"/>
    <w:rsid w:val="00CA1E74"/>
    <w:rsid w:val="00CA3624"/>
    <w:rsid w:val="00CA643F"/>
    <w:rsid w:val="00CA7EC7"/>
    <w:rsid w:val="00CB1F4D"/>
    <w:rsid w:val="00CB23D9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403EC"/>
    <w:rsid w:val="00D407D4"/>
    <w:rsid w:val="00D43338"/>
    <w:rsid w:val="00D444AF"/>
    <w:rsid w:val="00D46077"/>
    <w:rsid w:val="00D50285"/>
    <w:rsid w:val="00D52ED6"/>
    <w:rsid w:val="00D5424F"/>
    <w:rsid w:val="00D55855"/>
    <w:rsid w:val="00D65D40"/>
    <w:rsid w:val="00D7023A"/>
    <w:rsid w:val="00D73BF5"/>
    <w:rsid w:val="00D740D6"/>
    <w:rsid w:val="00D74E88"/>
    <w:rsid w:val="00D77F60"/>
    <w:rsid w:val="00D803C3"/>
    <w:rsid w:val="00D80622"/>
    <w:rsid w:val="00D80D78"/>
    <w:rsid w:val="00D81DB9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48A6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3F7"/>
    <w:rsid w:val="00E04B83"/>
    <w:rsid w:val="00E05347"/>
    <w:rsid w:val="00E1406A"/>
    <w:rsid w:val="00E141CC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4A91"/>
    <w:rsid w:val="00E35CF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4059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1DDB"/>
    <w:rsid w:val="00EC286C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4874"/>
    <w:rsid w:val="00EE7326"/>
    <w:rsid w:val="00EF1C10"/>
    <w:rsid w:val="00EF3501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5ED9"/>
    <w:rsid w:val="00F96BB4"/>
    <w:rsid w:val="00F971F8"/>
    <w:rsid w:val="00F97510"/>
    <w:rsid w:val="00FA20BF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7EC"/>
    <w:rsid w:val="00FE69AB"/>
    <w:rsid w:val="00FE6E6B"/>
    <w:rsid w:val="00FE763F"/>
    <w:rsid w:val="00FF52AE"/>
    <w:rsid w:val="00FF5367"/>
    <w:rsid w:val="00FF678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1A16-8060-427D-A42E-B3551BE3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7575</TotalTime>
  <Pages>2</Pages>
  <Words>338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3</cp:revision>
  <cp:lastPrinted>2015-01-22T21:34:00Z</cp:lastPrinted>
  <dcterms:created xsi:type="dcterms:W3CDTF">2016-03-21T14:45:00Z</dcterms:created>
  <dcterms:modified xsi:type="dcterms:W3CDTF">2016-04-21T20:19:00Z</dcterms:modified>
</cp:coreProperties>
</file>