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DA" w:rsidRDefault="00B94583" w:rsidP="00B9458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94583">
        <w:rPr>
          <w:b/>
          <w:sz w:val="24"/>
          <w:szCs w:val="24"/>
          <w:u w:val="single"/>
        </w:rPr>
        <w:t>Care Planning: NCQA PCMH Care Plan Elements and OHIC Care Plan Elements</w:t>
      </w:r>
      <w:r w:rsidR="00A8668A">
        <w:rPr>
          <w:b/>
          <w:sz w:val="24"/>
          <w:szCs w:val="24"/>
          <w:u w:val="single"/>
        </w:rPr>
        <w:t xml:space="preserve"> and Health Plan Expectations </w:t>
      </w:r>
      <w:r w:rsidRPr="00B94583">
        <w:rPr>
          <w:b/>
          <w:sz w:val="24"/>
          <w:szCs w:val="24"/>
          <w:u w:val="single"/>
        </w:rPr>
        <w:t xml:space="preserve"> </w:t>
      </w:r>
    </w:p>
    <w:p w:rsidR="00B94583" w:rsidRDefault="00B94583" w:rsidP="00B94583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94583" w:rsidTr="00B94583">
        <w:tc>
          <w:tcPr>
            <w:tcW w:w="4392" w:type="dxa"/>
            <w:shd w:val="clear" w:color="auto" w:fill="DBE5F1" w:themeFill="accent1" w:themeFillTint="33"/>
          </w:tcPr>
          <w:p w:rsidR="00B94583" w:rsidRPr="00B94583" w:rsidRDefault="00B94583" w:rsidP="00B94583">
            <w:pPr>
              <w:jc w:val="center"/>
              <w:rPr>
                <w:b/>
                <w:sz w:val="24"/>
                <w:szCs w:val="24"/>
              </w:rPr>
            </w:pPr>
            <w:r w:rsidRPr="00B94583">
              <w:rPr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94583" w:rsidRPr="00B94583" w:rsidRDefault="00B94583" w:rsidP="00B94583">
            <w:pPr>
              <w:jc w:val="center"/>
              <w:rPr>
                <w:b/>
                <w:sz w:val="24"/>
                <w:szCs w:val="24"/>
              </w:rPr>
            </w:pPr>
            <w:r w:rsidRPr="00B94583">
              <w:rPr>
                <w:b/>
                <w:sz w:val="24"/>
                <w:szCs w:val="24"/>
              </w:rPr>
              <w:t xml:space="preserve">NCQA PCMH </w:t>
            </w:r>
            <w:r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94583" w:rsidRPr="00B94583" w:rsidRDefault="00B94583" w:rsidP="00B94583">
            <w:pPr>
              <w:jc w:val="center"/>
              <w:rPr>
                <w:b/>
                <w:sz w:val="24"/>
                <w:szCs w:val="24"/>
              </w:rPr>
            </w:pPr>
            <w:r w:rsidRPr="00B94583">
              <w:rPr>
                <w:b/>
                <w:sz w:val="24"/>
                <w:szCs w:val="24"/>
              </w:rPr>
              <w:t xml:space="preserve">OHIC </w:t>
            </w:r>
            <w:r w:rsidR="00A413A8">
              <w:rPr>
                <w:b/>
                <w:sz w:val="24"/>
                <w:szCs w:val="24"/>
              </w:rPr>
              <w:t xml:space="preserve">(for high risk patients) </w:t>
            </w:r>
          </w:p>
        </w:tc>
      </w:tr>
      <w:tr w:rsidR="00B94583" w:rsidTr="00B94583">
        <w:tc>
          <w:tcPr>
            <w:tcW w:w="4392" w:type="dxa"/>
          </w:tcPr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Comprehensive health assessment </w:t>
            </w:r>
          </w:p>
        </w:tc>
        <w:tc>
          <w:tcPr>
            <w:tcW w:w="4392" w:type="dxa"/>
          </w:tcPr>
          <w:p w:rsidR="00B94583" w:rsidRPr="00B94583" w:rsidRDefault="00B94583" w:rsidP="00B94583">
            <w:pPr>
              <w:rPr>
                <w:sz w:val="24"/>
                <w:szCs w:val="24"/>
                <w:u w:val="single"/>
              </w:rPr>
            </w:pPr>
            <w:r w:rsidRPr="00B94583">
              <w:rPr>
                <w:sz w:val="24"/>
                <w:szCs w:val="24"/>
                <w:u w:val="single"/>
              </w:rPr>
              <w:t xml:space="preserve"> </w:t>
            </w:r>
            <w:r w:rsidR="00294BB3">
              <w:rPr>
                <w:sz w:val="24"/>
                <w:szCs w:val="24"/>
                <w:u w:val="single"/>
              </w:rPr>
              <w:t>Core</w:t>
            </w:r>
            <w:r w:rsidR="00C1752E">
              <w:rPr>
                <w:sz w:val="24"/>
                <w:szCs w:val="24"/>
                <w:u w:val="single"/>
              </w:rPr>
              <w:t>: Select</w:t>
            </w:r>
            <w:r w:rsidR="006D7450">
              <w:rPr>
                <w:sz w:val="24"/>
                <w:szCs w:val="24"/>
                <w:u w:val="single"/>
              </w:rPr>
              <w:t xml:space="preserve"> </w:t>
            </w:r>
            <w:r w:rsidR="00C1752E">
              <w:rPr>
                <w:sz w:val="24"/>
                <w:szCs w:val="24"/>
                <w:u w:val="single"/>
              </w:rPr>
              <w:t xml:space="preserve"> 6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Family/social/cultural characteristics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Functioning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Needs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History of patient and family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 Care planning (N/A for pediatric )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Behaviors affecting health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health/substance use history of patient and family </w:t>
            </w:r>
          </w:p>
          <w:p w:rsidR="00B94583" w:rsidRDefault="00B9458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determinants of health (new) </w:t>
            </w:r>
          </w:p>
          <w:p w:rsidR="00294BB3" w:rsidRDefault="00294BB3" w:rsidP="00B94583">
            <w:pPr>
              <w:rPr>
                <w:sz w:val="24"/>
                <w:szCs w:val="24"/>
                <w:u w:val="single"/>
              </w:rPr>
            </w:pPr>
            <w:r w:rsidRPr="00294BB3">
              <w:rPr>
                <w:sz w:val="24"/>
                <w:szCs w:val="24"/>
                <w:u w:val="single"/>
              </w:rPr>
              <w:t xml:space="preserve">Additional Criteria: </w:t>
            </w:r>
          </w:p>
          <w:p w:rsidR="00C1752E" w:rsidRDefault="00C1752E" w:rsidP="00B94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Addresses health literacy</w:t>
            </w:r>
          </w:p>
          <w:p w:rsidR="00294BB3" w:rsidRDefault="00294BB3" w:rsidP="00B9458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Screening adults and adolescents: </w:t>
            </w:r>
          </w:p>
          <w:p w:rsidR="00294BB3" w:rsidRDefault="00294BB3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Depression, anxiety and SUD </w:t>
            </w:r>
          </w:p>
          <w:p w:rsidR="00294BB3" w:rsidRDefault="00C1752E" w:rsidP="00B94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Pediatrics</w:t>
            </w:r>
            <w:r w:rsidR="00294BB3">
              <w:rPr>
                <w:sz w:val="24"/>
                <w:szCs w:val="24"/>
              </w:rPr>
              <w:t xml:space="preserve">: Developmental screening </w:t>
            </w:r>
          </w:p>
          <w:p w:rsidR="00C1752E" w:rsidRDefault="00C1752E" w:rsidP="00B94583">
            <w:pPr>
              <w:rPr>
                <w:sz w:val="24"/>
                <w:szCs w:val="24"/>
              </w:rPr>
            </w:pPr>
          </w:p>
          <w:p w:rsidR="00294BB3" w:rsidRPr="00294BB3" w:rsidRDefault="00294BB3" w:rsidP="00B945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A413A8" w:rsidP="00A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manager completes a patient assessment based on patient’s specific symptoms, complaints or situation including the patient’s preferences and lifestyle goals, self-management abilities and socioeconomic circumstances that are contributing to elevated near-term hospitalization and/or ED risk </w:t>
            </w:r>
          </w:p>
          <w:p w:rsidR="006D7450" w:rsidRDefault="006D7450" w:rsidP="00A413A8">
            <w:pPr>
              <w:rPr>
                <w:sz w:val="24"/>
                <w:szCs w:val="24"/>
              </w:rPr>
            </w:pPr>
          </w:p>
          <w:p w:rsidR="006D7450" w:rsidRDefault="006D7450" w:rsidP="00A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children and youth: </w:t>
            </w:r>
          </w:p>
          <w:p w:rsidR="006D7450" w:rsidRDefault="006D7450" w:rsidP="00A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family status and environmental assessment (medical/behavioral/dental/ social supports of family/friends/financial needs, family demands /relationships and functioning; cultural beliefs and values of family; strengths/assets of child, youth, family/caregivers and current goals of child/youth and family and </w:t>
            </w:r>
          </w:p>
          <w:p w:rsidR="006D7450" w:rsidRDefault="006D7450" w:rsidP="00A4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growth and development assessment of developmental progress/status/child/youth strengths/assets/school performance and needs and emotional and behavioral strengths and needs  </w:t>
            </w:r>
          </w:p>
        </w:tc>
      </w:tr>
    </w:tbl>
    <w:p w:rsidR="00B66083" w:rsidRDefault="00B66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6083" w:rsidTr="00B66083"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NCQA PCMH 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94583">
            <w:pPr>
              <w:jc w:val="center"/>
              <w:rPr>
                <w:b/>
                <w:sz w:val="24"/>
                <w:szCs w:val="24"/>
              </w:rPr>
            </w:pPr>
            <w:r w:rsidRPr="00B66083">
              <w:rPr>
                <w:b/>
                <w:sz w:val="24"/>
                <w:szCs w:val="24"/>
              </w:rPr>
              <w:t>OHIC (for high risk patients)</w:t>
            </w:r>
          </w:p>
        </w:tc>
      </w:tr>
      <w:tr w:rsidR="00B94583" w:rsidTr="00B94583">
        <w:tc>
          <w:tcPr>
            <w:tcW w:w="4392" w:type="dxa"/>
          </w:tcPr>
          <w:p w:rsidR="00B94583" w:rsidRDefault="00294BB3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comprehensive health data to implement needed interventions, tools and supports for the practice as a whole and for specific patients </w:t>
            </w:r>
          </w:p>
        </w:tc>
        <w:tc>
          <w:tcPr>
            <w:tcW w:w="4392" w:type="dxa"/>
          </w:tcPr>
          <w:p w:rsidR="00B94583" w:rsidRDefault="00294BB3" w:rsidP="00294BB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Advanced Criteria: </w:t>
            </w:r>
          </w:p>
          <w:p w:rsidR="00294BB3" w:rsidRDefault="00294BB3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social determinants of health, monitors at population level and implements care based on this data </w:t>
            </w:r>
          </w:p>
          <w:p w:rsidR="00294BB3" w:rsidRPr="00294BB3" w:rsidRDefault="00294BB3" w:rsidP="00294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B94583" w:rsidP="00B94583">
            <w:pPr>
              <w:jc w:val="center"/>
              <w:rPr>
                <w:sz w:val="24"/>
                <w:szCs w:val="24"/>
              </w:rPr>
            </w:pPr>
          </w:p>
        </w:tc>
      </w:tr>
      <w:tr w:rsidR="00B94583" w:rsidTr="00B94583">
        <w:tc>
          <w:tcPr>
            <w:tcW w:w="4392" w:type="dxa"/>
          </w:tcPr>
          <w:p w:rsidR="00B94583" w:rsidRDefault="00294BB3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Medication safety </w:t>
            </w:r>
          </w:p>
        </w:tc>
        <w:tc>
          <w:tcPr>
            <w:tcW w:w="4392" w:type="dxa"/>
          </w:tcPr>
          <w:p w:rsidR="00C1752E" w:rsidRPr="00C1752E" w:rsidRDefault="00C1752E" w:rsidP="00294BB3">
            <w:pPr>
              <w:rPr>
                <w:sz w:val="24"/>
                <w:szCs w:val="24"/>
                <w:u w:val="single"/>
              </w:rPr>
            </w:pPr>
            <w:r w:rsidRPr="00C1752E">
              <w:rPr>
                <w:sz w:val="24"/>
                <w:szCs w:val="24"/>
                <w:u w:val="single"/>
              </w:rPr>
              <w:t xml:space="preserve">Core: </w:t>
            </w:r>
          </w:p>
          <w:p w:rsidR="00B94583" w:rsidRDefault="00294BB3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Reviews and reconciles medications for more than 80% </w:t>
            </w:r>
            <w:r w:rsidR="00C1752E">
              <w:rPr>
                <w:sz w:val="24"/>
                <w:szCs w:val="24"/>
              </w:rPr>
              <w:t xml:space="preserve">of population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Assesses understanding of meds for more than 50% of patients/families/caregivers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Assesses patient response to medications and barriers to adherence for more than 50% of patients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Maintains up to date medication list (new)</w:t>
            </w:r>
          </w:p>
          <w:p w:rsidR="00C1752E" w:rsidRDefault="00C1752E" w:rsidP="00294BB3">
            <w:pPr>
              <w:rPr>
                <w:sz w:val="24"/>
                <w:szCs w:val="24"/>
                <w:u w:val="single"/>
              </w:rPr>
            </w:pPr>
            <w:r w:rsidRPr="00C1752E">
              <w:rPr>
                <w:sz w:val="24"/>
                <w:szCs w:val="24"/>
                <w:u w:val="single"/>
              </w:rPr>
              <w:t xml:space="preserve">Additional criteria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Educates on new prescriptions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nonprescription medications </w:t>
            </w:r>
          </w:p>
          <w:p w:rsidR="00C1752E" w:rsidRDefault="00C1752E" w:rsidP="00294BB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Advanced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Medication reconciliation for behavioral health (new) </w:t>
            </w:r>
          </w:p>
          <w:p w:rsidR="00C1752E" w:rsidRDefault="00C1752E" w:rsidP="0029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Systematically obtains prescription claims data to assess and address medication adherence. 9new) </w:t>
            </w:r>
          </w:p>
          <w:p w:rsidR="00C1752E" w:rsidRPr="00C1752E" w:rsidRDefault="00C1752E" w:rsidP="00294BB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manager completes a medication reconciliation after a high risk patient has been discharged from inpatient services; to the extent possible the medication reconciliation is conducted in person </w:t>
            </w:r>
          </w:p>
        </w:tc>
      </w:tr>
    </w:tbl>
    <w:p w:rsidR="00B66083" w:rsidRDefault="00B66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6083" w:rsidTr="00B66083"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 w:rsidRPr="00B66083">
              <w:rPr>
                <w:b/>
                <w:sz w:val="24"/>
                <w:szCs w:val="24"/>
              </w:rPr>
              <w:t xml:space="preserve">NCQA PCMH 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 w:rsidRPr="00B66083">
              <w:rPr>
                <w:b/>
                <w:sz w:val="24"/>
                <w:szCs w:val="24"/>
              </w:rPr>
              <w:t xml:space="preserve">OHIC (for high risk patients) </w:t>
            </w:r>
          </w:p>
        </w:tc>
      </w:tr>
      <w:tr w:rsidR="00B94583" w:rsidTr="00B94583">
        <w:tc>
          <w:tcPr>
            <w:tcW w:w="4392" w:type="dxa"/>
          </w:tcPr>
          <w:p w:rsidR="00B94583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Support </w:t>
            </w:r>
          </w:p>
        </w:tc>
        <w:tc>
          <w:tcPr>
            <w:tcW w:w="4392" w:type="dxa"/>
          </w:tcPr>
          <w:p w:rsidR="00B94583" w:rsidRDefault="00C1752E" w:rsidP="00C1752E">
            <w:pPr>
              <w:rPr>
                <w:sz w:val="24"/>
                <w:szCs w:val="24"/>
                <w:u w:val="single"/>
              </w:rPr>
            </w:pPr>
            <w:r w:rsidRPr="00C1752E">
              <w:rPr>
                <w:sz w:val="24"/>
                <w:szCs w:val="24"/>
                <w:u w:val="single"/>
              </w:rPr>
              <w:t xml:space="preserve">Additional criteria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educational materials and resources for patients including online support programs  (new)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oral health resources (new)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self-management tools to record </w:t>
            </w:r>
            <w:r w:rsidR="00CA73AD">
              <w:rPr>
                <w:sz w:val="24"/>
                <w:szCs w:val="24"/>
              </w:rPr>
              <w:t>self-care</w:t>
            </w:r>
            <w:r>
              <w:rPr>
                <w:sz w:val="24"/>
                <w:szCs w:val="24"/>
              </w:rPr>
              <w:t xml:space="preserve"> results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Adopts shared decision aides for preference sensitive conditions </w:t>
            </w:r>
            <w:r w:rsidR="00CA73AD">
              <w:rPr>
                <w:sz w:val="24"/>
                <w:szCs w:val="24"/>
              </w:rPr>
              <w:t xml:space="preserve">(new) </w:t>
            </w:r>
          </w:p>
          <w:p w:rsidR="00C1752E" w:rsidRDefault="00C1752E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Offers or refers patients to structured health education </w:t>
            </w:r>
          </w:p>
          <w:p w:rsidR="00CA73AD" w:rsidRPr="00C1752E" w:rsidRDefault="00CA73AD" w:rsidP="00C17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 with community schools or urban intervention agencies 9new) </w:t>
            </w:r>
          </w:p>
        </w:tc>
        <w:tc>
          <w:tcPr>
            <w:tcW w:w="4392" w:type="dxa"/>
          </w:tcPr>
          <w:p w:rsidR="00B94583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manager provides health and lifestyle coaching for high –risk patients designed to enhance the patient’s caregiver’s self/condition-management skills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management/care coordination resources have in-person or telephonic contact with each high risk patient at intervals consistent with the patient’s level of risk </w:t>
            </w:r>
          </w:p>
        </w:tc>
      </w:tr>
    </w:tbl>
    <w:p w:rsidR="00B66083" w:rsidRDefault="00B66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6083" w:rsidTr="00B66083"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NCQA PCMH 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OHIC (for high risk patients)</w:t>
            </w:r>
          </w:p>
        </w:tc>
      </w:tr>
      <w:tr w:rsidR="00B94583" w:rsidTr="00B94583">
        <w:tc>
          <w:tcPr>
            <w:tcW w:w="4392" w:type="dxa"/>
          </w:tcPr>
          <w:p w:rsidR="00B94583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stratification </w:t>
            </w:r>
          </w:p>
        </w:tc>
        <w:tc>
          <w:tcPr>
            <w:tcW w:w="4392" w:type="dxa"/>
          </w:tcPr>
          <w:p w:rsidR="00B94583" w:rsidRDefault="00CA73AD" w:rsidP="00CA73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Core: Selects 3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Behavioral health condition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cost/high utilization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Poorly controlled or complex conditions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determinants of health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Referrals by outside organizations</w:t>
            </w:r>
          </w:p>
          <w:p w:rsidR="00CA73AD" w:rsidRDefault="00CA73AD" w:rsidP="00CA73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Advanced </w:t>
            </w:r>
          </w:p>
          <w:p w:rsidR="00CA73AD" w:rsidRPr="00CA73AD" w:rsidRDefault="00CA73AD" w:rsidP="00CA73AD">
            <w:pPr>
              <w:rPr>
                <w:sz w:val="24"/>
                <w:szCs w:val="24"/>
              </w:rPr>
            </w:pPr>
            <w:r w:rsidRPr="00CA73AD">
              <w:rPr>
                <w:sz w:val="24"/>
                <w:szCs w:val="24"/>
              </w:rPr>
              <w:t xml:space="preserve">Comprehensive risk stratifications of entire patient panel to direct resources appropriately and provide care planning and management to patients that would most benefit  </w:t>
            </w:r>
          </w:p>
          <w:p w:rsidR="00CA73AD" w:rsidRPr="00CA73AD" w:rsidRDefault="00CA73AD" w:rsidP="00CA73AD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has developed and implemented a methodology for identifying patients at high risk for future avoidable use of high cost services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Updates the list of high risk patients at least quarterly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has developed a risk assessment methodology that includes at a minimum consideration of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of patients based on co-morbidity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Inpatient utilization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 utilization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2B3939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has a designated resource (RN or LPN or social worker) to provide care management focused on providing services to high risk patients </w:t>
            </w:r>
          </w:p>
          <w:p w:rsidR="002B3939" w:rsidRDefault="002B3939" w:rsidP="002B3939">
            <w:pPr>
              <w:rPr>
                <w:sz w:val="24"/>
                <w:szCs w:val="24"/>
              </w:rPr>
            </w:pPr>
          </w:p>
          <w:p w:rsidR="002B3939" w:rsidRDefault="00B66083" w:rsidP="002B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has a methodology</w:t>
            </w:r>
            <w:r w:rsidR="002B3939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>timely</w:t>
            </w:r>
            <w:r w:rsidR="002B3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assignment</w:t>
            </w:r>
            <w:r w:rsidR="002B3939">
              <w:rPr>
                <w:sz w:val="24"/>
                <w:szCs w:val="24"/>
              </w:rPr>
              <w:t xml:space="preserve"> of levels of care management/care coordination services needed by high risk patients based on risk level, clinical information including disease severity level and other characteristics </w:t>
            </w:r>
          </w:p>
        </w:tc>
      </w:tr>
    </w:tbl>
    <w:p w:rsidR="00B66083" w:rsidRDefault="00B660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6083" w:rsidTr="00B66083"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NCQA PCMH 2017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66083" w:rsidRPr="00B66083" w:rsidRDefault="00B66083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OHIC (for high risk patients) </w:t>
            </w:r>
          </w:p>
        </w:tc>
      </w:tr>
      <w:tr w:rsidR="00B94583" w:rsidTr="00B94583">
        <w:tc>
          <w:tcPr>
            <w:tcW w:w="4392" w:type="dxa"/>
          </w:tcPr>
          <w:p w:rsidR="00B94583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Plan development </w:t>
            </w:r>
          </w:p>
        </w:tc>
        <w:tc>
          <w:tcPr>
            <w:tcW w:w="4392" w:type="dxa"/>
          </w:tcPr>
          <w:p w:rsidR="00B94583" w:rsidRDefault="00CA73AD" w:rsidP="00CA73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Core: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treatment goals in individual care plans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written care plan to patient/family/caregiver </w:t>
            </w:r>
          </w:p>
          <w:p w:rsidR="00CA73AD" w:rsidRDefault="00CA73AD" w:rsidP="00CA73AD">
            <w:pPr>
              <w:rPr>
                <w:sz w:val="24"/>
                <w:szCs w:val="24"/>
                <w:u w:val="single"/>
              </w:rPr>
            </w:pPr>
            <w:r w:rsidRPr="00CA73AD">
              <w:rPr>
                <w:sz w:val="24"/>
                <w:szCs w:val="24"/>
                <w:u w:val="single"/>
              </w:rPr>
              <w:t xml:space="preserve">Additional Criteria </w:t>
            </w:r>
            <w:r>
              <w:rPr>
                <w:sz w:val="24"/>
                <w:szCs w:val="24"/>
                <w:u w:val="single"/>
              </w:rPr>
              <w:t xml:space="preserve"> for individual care plans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Incorporates patient preferences and functional /lifestyle goals i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Assesses and addresses potential barriers to meeting goals in individual care plans </w:t>
            </w:r>
          </w:p>
          <w:p w:rsidR="00CA73AD" w:rsidRDefault="00CA73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a self-management plan </w:t>
            </w:r>
          </w:p>
          <w:p w:rsidR="000B07AD" w:rsidRDefault="000B07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Collaborates with patient/family to develop/implement a written care plan for complex patients transitioning from pediatric to adult </w:t>
            </w:r>
          </w:p>
          <w:p w:rsidR="000B07AD" w:rsidRDefault="000B07AD" w:rsidP="00CA73A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Advanced </w:t>
            </w:r>
          </w:p>
          <w:p w:rsidR="000B07AD" w:rsidRPr="000B07AD" w:rsidRDefault="000B07AD" w:rsidP="00CA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s up on community referrals  </w:t>
            </w:r>
            <w:r w:rsidR="00A413A8">
              <w:rPr>
                <w:sz w:val="24"/>
                <w:szCs w:val="24"/>
              </w:rPr>
              <w:t xml:space="preserve">to determine impact on individual </w:t>
            </w:r>
            <w:r>
              <w:rPr>
                <w:sz w:val="24"/>
                <w:szCs w:val="24"/>
              </w:rPr>
              <w:t xml:space="preserve">patients (new) </w:t>
            </w:r>
          </w:p>
          <w:p w:rsidR="00CA73AD" w:rsidRPr="00CA73AD" w:rsidRDefault="00CA73AD" w:rsidP="00CA73AD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94583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2 weeks of completing assessment, care manager completes  a written care plan that includes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Medical/social summary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factors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Treatment goals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Patient-generated goals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Barriers to meeting goals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plan for attaining patient’s goals </w:t>
            </w:r>
          </w:p>
          <w:p w:rsidR="006D7450" w:rsidRDefault="006D7450" w:rsidP="006D7450">
            <w:pPr>
              <w:rPr>
                <w:sz w:val="24"/>
                <w:szCs w:val="24"/>
              </w:rPr>
            </w:pPr>
          </w:p>
          <w:p w:rsidR="006D7450" w:rsidRDefault="006D7450" w:rsidP="006D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Updates care plan on a regular basis based on patient needs to affect progress to meeting existing goals or to modify an existing goal but no less frequently than semi-annually </w:t>
            </w:r>
          </w:p>
        </w:tc>
      </w:tr>
      <w:tr w:rsidR="00B94583" w:rsidTr="00B66083">
        <w:tc>
          <w:tcPr>
            <w:tcW w:w="4392" w:type="dxa"/>
            <w:shd w:val="clear" w:color="auto" w:fill="DBE5F1" w:themeFill="accent1" w:themeFillTint="33"/>
          </w:tcPr>
          <w:p w:rsidR="00B94583" w:rsidRPr="00B66083" w:rsidRDefault="007623AE" w:rsidP="00B660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 </w:t>
            </w:r>
          </w:p>
          <w:p w:rsidR="00B66083" w:rsidRDefault="00B66083" w:rsidP="00B94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DBE5F1" w:themeFill="accent1" w:themeFillTint="33"/>
          </w:tcPr>
          <w:p w:rsidR="00B94583" w:rsidRPr="00B66083" w:rsidRDefault="007623AE" w:rsidP="00B94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Plan Phase 2 NCM /CM reporting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B94583" w:rsidRDefault="00B94583" w:rsidP="00B94583">
            <w:pPr>
              <w:jc w:val="center"/>
              <w:rPr>
                <w:sz w:val="24"/>
                <w:szCs w:val="24"/>
              </w:rPr>
            </w:pPr>
          </w:p>
        </w:tc>
      </w:tr>
      <w:tr w:rsidR="00D8522F" w:rsidTr="00D8522F">
        <w:tc>
          <w:tcPr>
            <w:tcW w:w="4392" w:type="dxa"/>
            <w:shd w:val="clear" w:color="auto" w:fill="auto"/>
          </w:tcPr>
          <w:p w:rsidR="00D8522F" w:rsidRPr="007623AE" w:rsidRDefault="007623AE" w:rsidP="007623AE">
            <w:pPr>
              <w:rPr>
                <w:sz w:val="24"/>
                <w:szCs w:val="24"/>
              </w:rPr>
            </w:pPr>
            <w:r w:rsidRPr="007623AE">
              <w:rPr>
                <w:sz w:val="24"/>
                <w:szCs w:val="24"/>
              </w:rPr>
              <w:t xml:space="preserve">NCM/CM status </w:t>
            </w:r>
          </w:p>
        </w:tc>
        <w:tc>
          <w:tcPr>
            <w:tcW w:w="4392" w:type="dxa"/>
            <w:shd w:val="clear" w:color="auto" w:fill="auto"/>
          </w:tcPr>
          <w:p w:rsidR="00D8522F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Open: date referral received </w:t>
            </w:r>
          </w:p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Participating: Date of engagement when patient consents to participate </w:t>
            </w:r>
          </w:p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Closed: date discharged </w:t>
            </w:r>
          </w:p>
          <w:p w:rsidR="007623AE" w:rsidRP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reason: expired, declined, unable to contact, goals met, LTC resident, Inappropriate for CM </w:t>
            </w:r>
          </w:p>
        </w:tc>
        <w:tc>
          <w:tcPr>
            <w:tcW w:w="4392" w:type="dxa"/>
            <w:shd w:val="clear" w:color="auto" w:fill="auto"/>
          </w:tcPr>
          <w:p w:rsidR="00D8522F" w:rsidRDefault="00D8522F" w:rsidP="00B94583">
            <w:pPr>
              <w:jc w:val="center"/>
              <w:rPr>
                <w:sz w:val="24"/>
                <w:szCs w:val="24"/>
              </w:rPr>
            </w:pPr>
          </w:p>
        </w:tc>
      </w:tr>
      <w:tr w:rsidR="007623AE" w:rsidTr="007623AE">
        <w:tc>
          <w:tcPr>
            <w:tcW w:w="4392" w:type="dxa"/>
            <w:shd w:val="clear" w:color="auto" w:fill="DBE5F1" w:themeFill="accent1" w:themeFillTint="33"/>
          </w:tcPr>
          <w:p w:rsidR="007623AE" w:rsidRPr="007623AE" w:rsidRDefault="007623AE" w:rsidP="00762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Element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7623AE" w:rsidRPr="007623AE" w:rsidRDefault="007623AE" w:rsidP="00762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Health Plan Phase 2 NCM/CM reporting </w:t>
            </w:r>
          </w:p>
        </w:tc>
        <w:tc>
          <w:tcPr>
            <w:tcW w:w="4392" w:type="dxa"/>
            <w:shd w:val="clear" w:color="auto" w:fill="DBE5F1" w:themeFill="accent1" w:themeFillTint="33"/>
          </w:tcPr>
          <w:p w:rsidR="007623AE" w:rsidRDefault="007623AE" w:rsidP="00B94583">
            <w:pPr>
              <w:jc w:val="center"/>
              <w:rPr>
                <w:sz w:val="24"/>
                <w:szCs w:val="24"/>
              </w:rPr>
            </w:pPr>
          </w:p>
        </w:tc>
      </w:tr>
      <w:tr w:rsidR="007623AE" w:rsidTr="00D8522F">
        <w:tc>
          <w:tcPr>
            <w:tcW w:w="4392" w:type="dxa"/>
            <w:shd w:val="clear" w:color="auto" w:fill="auto"/>
          </w:tcPr>
          <w:p w:rsidR="007623AE" w:rsidRP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 Type </w:t>
            </w:r>
          </w:p>
        </w:tc>
        <w:tc>
          <w:tcPr>
            <w:tcW w:w="4392" w:type="dxa"/>
            <w:shd w:val="clear" w:color="auto" w:fill="auto"/>
          </w:tcPr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Complex: 60+ days of CM </w:t>
            </w:r>
          </w:p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Transition of Care/Moderate: Requires 30-59 days </w:t>
            </w:r>
          </w:p>
          <w:p w:rsidR="007623AE" w:rsidRDefault="007623AE" w:rsidP="00762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term: /one time touch: Will not require CM after addressing immediate need </w:t>
            </w:r>
          </w:p>
        </w:tc>
        <w:tc>
          <w:tcPr>
            <w:tcW w:w="4392" w:type="dxa"/>
            <w:shd w:val="clear" w:color="auto" w:fill="auto"/>
          </w:tcPr>
          <w:p w:rsidR="007623AE" w:rsidRDefault="007623AE" w:rsidP="00B945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583" w:rsidRPr="00B94583" w:rsidRDefault="00B94583" w:rsidP="00B94583">
      <w:pPr>
        <w:jc w:val="center"/>
        <w:rPr>
          <w:sz w:val="24"/>
          <w:szCs w:val="24"/>
        </w:rPr>
      </w:pPr>
    </w:p>
    <w:sectPr w:rsidR="00B94583" w:rsidRPr="00B94583" w:rsidSect="00AF0A8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83" w:rsidRDefault="00B66083" w:rsidP="00B66083">
      <w:pPr>
        <w:spacing w:after="0" w:line="240" w:lineRule="auto"/>
      </w:pPr>
      <w:r>
        <w:separator/>
      </w:r>
    </w:p>
  </w:endnote>
  <w:endnote w:type="continuationSeparator" w:id="0">
    <w:p w:rsidR="00B66083" w:rsidRDefault="00B66083" w:rsidP="00B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70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083" w:rsidRDefault="00B660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083" w:rsidRDefault="00B66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83" w:rsidRDefault="00B66083" w:rsidP="00B66083">
      <w:pPr>
        <w:spacing w:after="0" w:line="240" w:lineRule="auto"/>
      </w:pPr>
      <w:r>
        <w:separator/>
      </w:r>
    </w:p>
  </w:footnote>
  <w:footnote w:type="continuationSeparator" w:id="0">
    <w:p w:rsidR="00B66083" w:rsidRDefault="00B66083" w:rsidP="00B66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0"/>
    <w:rsid w:val="000B07AD"/>
    <w:rsid w:val="00294BB3"/>
    <w:rsid w:val="002B3939"/>
    <w:rsid w:val="006D7450"/>
    <w:rsid w:val="007623AE"/>
    <w:rsid w:val="007F4ECA"/>
    <w:rsid w:val="008454DA"/>
    <w:rsid w:val="00A413A8"/>
    <w:rsid w:val="00A8668A"/>
    <w:rsid w:val="00AF0A80"/>
    <w:rsid w:val="00B66083"/>
    <w:rsid w:val="00B94583"/>
    <w:rsid w:val="00C1752E"/>
    <w:rsid w:val="00CA73AD"/>
    <w:rsid w:val="00D8522F"/>
    <w:rsid w:val="00D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83"/>
  </w:style>
  <w:style w:type="paragraph" w:styleId="Footer">
    <w:name w:val="footer"/>
    <w:basedOn w:val="Normal"/>
    <w:link w:val="FooterChar"/>
    <w:uiPriority w:val="99"/>
    <w:unhideWhenUsed/>
    <w:rsid w:val="00B6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83"/>
  </w:style>
  <w:style w:type="paragraph" w:styleId="Footer">
    <w:name w:val="footer"/>
    <w:basedOn w:val="Normal"/>
    <w:link w:val="FooterChar"/>
    <w:uiPriority w:val="99"/>
    <w:unhideWhenUsed/>
    <w:rsid w:val="00B6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2</cp:revision>
  <dcterms:created xsi:type="dcterms:W3CDTF">2016-09-26T21:58:00Z</dcterms:created>
  <dcterms:modified xsi:type="dcterms:W3CDTF">2016-09-26T21:58:00Z</dcterms:modified>
</cp:coreProperties>
</file>