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6022E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Minutes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1173"/>
        <w:gridCol w:w="270"/>
        <w:gridCol w:w="4050"/>
        <w:gridCol w:w="3510"/>
        <w:gridCol w:w="239"/>
      </w:tblGrid>
      <w:tr w:rsidR="00D117BF" w:rsidRPr="004E7BD5" w:rsidTr="00AB63E9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 w:rsidR="00AE1CC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5/24/16</w:t>
            </w:r>
          </w:p>
        </w:tc>
        <w:tc>
          <w:tcPr>
            <w:tcW w:w="144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799" w:type="dxa"/>
            <w:gridSpan w:val="3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 8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:00 –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9:30 am</w:t>
            </w:r>
          </w:p>
        </w:tc>
      </w:tr>
      <w:tr w:rsidR="00FE5C59" w:rsidRPr="004E7BD5" w:rsidTr="00AB63E9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1443" w:type="dxa"/>
            <w:gridSpan w:val="2"/>
          </w:tcPr>
          <w:p w:rsidR="00FE5C59" w:rsidRPr="004E7BD5" w:rsidRDefault="00FE5C59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799" w:type="dxa"/>
            <w:gridSpan w:val="3"/>
            <w:tcBorders>
              <w:bottom w:val="single" w:sz="4" w:space="0" w:color="auto"/>
            </w:tcBorders>
          </w:tcPr>
          <w:p w:rsidR="00FE5C59" w:rsidRPr="004E7BD5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</w:tc>
      </w:tr>
      <w:tr w:rsidR="004E7BD5" w:rsidRPr="004E7BD5" w:rsidTr="00AB63E9">
        <w:trPr>
          <w:trHeight w:val="260"/>
          <w:jc w:val="center"/>
        </w:trPr>
        <w:tc>
          <w:tcPr>
            <w:tcW w:w="6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7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6022E3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Attendees</w:t>
            </w:r>
          </w:p>
        </w:tc>
      </w:tr>
      <w:tr w:rsidR="004E7BD5" w:rsidRPr="00CC164A" w:rsidTr="00AB63E9">
        <w:trPr>
          <w:trHeight w:hRule="exact" w:val="484"/>
          <w:jc w:val="center"/>
        </w:trPr>
        <w:tc>
          <w:tcPr>
            <w:tcW w:w="69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Pr="00F90ABC" w:rsidRDefault="00054DB5" w:rsidP="00583642">
            <w:pPr>
              <w:spacing w:after="120"/>
              <w:contextualSpacing/>
              <w:rPr>
                <w:rFonts w:asciiTheme="minorHAnsi" w:hAnsiTheme="minorHAnsi"/>
                <w:b/>
                <w:color w:val="0F243E" w:themeColor="text2" w:themeShade="80"/>
                <w:sz w:val="28"/>
                <w:szCs w:val="22"/>
              </w:rPr>
            </w:pPr>
            <w:r w:rsidRPr="00F90ABC">
              <w:rPr>
                <w:rFonts w:asciiTheme="minorHAnsi" w:hAnsiTheme="minorHAnsi"/>
                <w:b/>
                <w:color w:val="0F243E" w:themeColor="text2" w:themeShade="80"/>
                <w:sz w:val="28"/>
                <w:szCs w:val="22"/>
              </w:rPr>
              <w:t xml:space="preserve">Meeting Purpose/Objective: </w:t>
            </w:r>
          </w:p>
          <w:p w:rsidR="00FE5C59" w:rsidRPr="00F90ABC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</w:pPr>
            <w:r w:rsidRPr="00F90ABC"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  <w:t>B</w:t>
            </w:r>
            <w:r w:rsidR="00E25D1F" w:rsidRPr="00F90ABC"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  <w:t>est practice sharing amongst CTC</w:t>
            </w:r>
            <w:r w:rsidRPr="00F90ABC"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  <w:t xml:space="preserve"> NCMs </w:t>
            </w:r>
            <w:r w:rsidR="00CB0BCA" w:rsidRPr="00F90ABC"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  <w:t xml:space="preserve">and Practice Reporting </w:t>
            </w:r>
          </w:p>
          <w:p w:rsidR="00D117BF" w:rsidRPr="00F90ABC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</w:pPr>
          </w:p>
          <w:p w:rsidR="00E060EF" w:rsidRPr="00F90ABC" w:rsidRDefault="00E060EF" w:rsidP="00583642">
            <w:pPr>
              <w:spacing w:after="120"/>
              <w:contextualSpacing/>
              <w:rPr>
                <w:rFonts w:asciiTheme="minorHAnsi" w:hAnsiTheme="minorHAnsi"/>
                <w:b/>
                <w:color w:val="0F243E" w:themeColor="text2" w:themeShade="80"/>
                <w:sz w:val="28"/>
                <w:szCs w:val="22"/>
              </w:rPr>
            </w:pPr>
            <w:r w:rsidRPr="00F90ABC">
              <w:rPr>
                <w:rFonts w:asciiTheme="minorHAnsi" w:hAnsiTheme="minorHAnsi"/>
                <w:b/>
                <w:color w:val="0F243E" w:themeColor="text2" w:themeShade="80"/>
                <w:sz w:val="28"/>
                <w:szCs w:val="22"/>
              </w:rPr>
              <w:t>Attachment</w:t>
            </w:r>
            <w:r w:rsidR="00F90ABC" w:rsidRPr="00F90ABC">
              <w:rPr>
                <w:rFonts w:asciiTheme="minorHAnsi" w:hAnsiTheme="minorHAnsi"/>
                <w:b/>
                <w:color w:val="0F243E" w:themeColor="text2" w:themeShade="80"/>
                <w:sz w:val="28"/>
                <w:szCs w:val="22"/>
              </w:rPr>
              <w:t>s</w:t>
            </w:r>
            <w:r w:rsidRPr="00F90ABC">
              <w:rPr>
                <w:rFonts w:asciiTheme="minorHAnsi" w:hAnsiTheme="minorHAnsi"/>
                <w:b/>
                <w:color w:val="0F243E" w:themeColor="text2" w:themeShade="80"/>
                <w:sz w:val="28"/>
                <w:szCs w:val="22"/>
              </w:rPr>
              <w:t xml:space="preserve">: </w:t>
            </w:r>
          </w:p>
          <w:p w:rsidR="00A04D5A" w:rsidRPr="00F90ABC" w:rsidRDefault="00AE1CC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</w:pPr>
            <w:r w:rsidRPr="00F90ABC"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  <w:t xml:space="preserve">CAHPS power point </w:t>
            </w:r>
          </w:p>
          <w:p w:rsidR="00AE1CC5" w:rsidRPr="00F90ABC" w:rsidRDefault="00AE1CC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</w:pPr>
            <w:r w:rsidRPr="00F90ABC"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  <w:t xml:space="preserve">2016 Quality measures for reporting </w:t>
            </w:r>
          </w:p>
          <w:p w:rsidR="00AE1CC5" w:rsidRPr="00F90ABC" w:rsidRDefault="00AE1CC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</w:pPr>
            <w:r w:rsidRPr="00F90ABC"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  <w:t xml:space="preserve">CTC dashboard </w:t>
            </w:r>
          </w:p>
          <w:p w:rsidR="001D3A85" w:rsidRPr="00F90ABC" w:rsidRDefault="001D3A8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</w:pPr>
            <w:r w:rsidRPr="00F90ABC"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  <w:t xml:space="preserve">SIM measurement alignment </w:t>
            </w:r>
          </w:p>
          <w:p w:rsidR="001D3A85" w:rsidRPr="00F90ABC" w:rsidRDefault="001D3A8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</w:pPr>
            <w:r w:rsidRPr="00F90ABC">
              <w:rPr>
                <w:rFonts w:asciiTheme="minorHAnsi" w:hAnsiTheme="minorHAnsi"/>
                <w:color w:val="0F243E" w:themeColor="text2" w:themeShade="80"/>
                <w:sz w:val="28"/>
                <w:szCs w:val="22"/>
              </w:rPr>
              <w:t>NCQA expectations for reporting (based on 2014 standards)</w:t>
            </w: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B" w:rsidRDefault="009F203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Patty Kelly-Flis, WellOne</w:t>
            </w:r>
          </w:p>
          <w:p w:rsidR="0009572B" w:rsidRDefault="009F203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Galgay, RIPCPC</w:t>
            </w:r>
          </w:p>
          <w:p w:rsidR="00A04D5A" w:rsidRDefault="00A04D5A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Marie Sarrasin, RIQI </w:t>
            </w:r>
          </w:p>
          <w:p w:rsidR="009F2038" w:rsidRDefault="009F2038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Scott Hewitt, Brown</w:t>
            </w:r>
          </w:p>
          <w:p w:rsidR="009F2038" w:rsidRDefault="009F2038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Marna B Heck-Jones, Anchor Med</w:t>
            </w:r>
          </w:p>
          <w:p w:rsidR="00CB0BCA" w:rsidRDefault="009F203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Michele Wolfsberg, Tufts Health Plan</w:t>
            </w:r>
          </w:p>
          <w:p w:rsidR="00652D7C" w:rsidRDefault="009F203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Dawn Buckley, SCIM</w:t>
            </w:r>
          </w:p>
          <w:p w:rsidR="009F2038" w:rsidRDefault="009F203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Kim Townsend, Pediatric Associates</w:t>
            </w:r>
          </w:p>
          <w:p w:rsidR="009F2038" w:rsidRDefault="009F203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Rob Mencunas, RIPCPC</w:t>
            </w:r>
          </w:p>
          <w:p w:rsidR="009F2038" w:rsidRPr="00CC164A" w:rsidRDefault="009F203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Jessica Nadeau, University Medicine</w:t>
            </w:r>
          </w:p>
          <w:p w:rsidR="00CB57EE" w:rsidRDefault="009F2038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Neerja Sud, IMP</w:t>
            </w:r>
          </w:p>
          <w:p w:rsidR="009F2038" w:rsidRPr="00CC164A" w:rsidRDefault="009F2038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Solmaz Behtash, RIQI</w:t>
            </w:r>
          </w:p>
          <w:p w:rsidR="00E32A1D" w:rsidRDefault="00AB63E9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Crystal Carpenter, CNE Kent Primary Care</w:t>
            </w:r>
          </w:p>
          <w:p w:rsidR="00AB63E9" w:rsidRDefault="00AB63E9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Raquel de Cardenas, UIM</w:t>
            </w:r>
          </w:p>
          <w:p w:rsidR="00AB63E9" w:rsidRDefault="00AB63E9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Ndukee, Tri-town</w:t>
            </w:r>
          </w:p>
          <w:p w:rsidR="00AB63E9" w:rsidRDefault="00AB63E9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Gary / John Chaffee, DO LTD</w:t>
            </w:r>
          </w:p>
          <w:p w:rsidR="00AB63E9" w:rsidRDefault="00AB63E9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Cynthia Southern, Thundermist</w:t>
            </w:r>
          </w:p>
          <w:p w:rsidR="00AB63E9" w:rsidRDefault="00AB63E9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Jamie Handy, Assoc in Primary Care Med</w:t>
            </w:r>
          </w:p>
          <w:p w:rsidR="00AB63E9" w:rsidRDefault="00AB63E9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Carmela Tucciarone, Brookside Fam Med</w:t>
            </w:r>
          </w:p>
          <w:p w:rsidR="00AB63E9" w:rsidRDefault="00AB63E9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Patricia Dexter, South County Health</w:t>
            </w:r>
          </w:p>
          <w:p w:rsidR="00AB63E9" w:rsidRDefault="00AB63E9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B63E9" w:rsidRPr="00CC164A" w:rsidRDefault="00AB63E9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47631F" w:rsidRDefault="0047631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Hannah Hakim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PCMH Kids </w:t>
            </w:r>
          </w:p>
          <w:p w:rsidR="00D42E29" w:rsidRPr="00CC164A" w:rsidRDefault="00FE5C5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084890" w:rsidRDefault="009F203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Nancy Latendresse, NMA</w:t>
            </w:r>
          </w:p>
          <w:p w:rsidR="009F2038" w:rsidRPr="00CC164A" w:rsidRDefault="009F2038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Kimberly St. Jean, CCMA</w:t>
            </w:r>
          </w:p>
          <w:p w:rsidR="00E574CA" w:rsidRPr="00CC164A" w:rsidRDefault="009F2038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Melissa Deluca, MARI</w:t>
            </w:r>
          </w:p>
          <w:p w:rsidR="00B43E79" w:rsidRDefault="009F2038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Leon, FCC / IMC</w:t>
            </w:r>
          </w:p>
          <w:p w:rsidR="009F2038" w:rsidRDefault="009F2038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Cori Robinson, CCAP</w:t>
            </w:r>
          </w:p>
          <w:p w:rsidR="009F2038" w:rsidRDefault="009F2038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Alysha Gutkoski, WMC</w:t>
            </w:r>
          </w:p>
          <w:p w:rsidR="009F2038" w:rsidRDefault="009F2038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Heidi Perreault, BCBS</w:t>
            </w:r>
          </w:p>
          <w:p w:rsidR="009F2038" w:rsidRPr="00CC164A" w:rsidRDefault="009F2038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Chrystal Boza, BCBS</w:t>
            </w:r>
          </w:p>
          <w:p w:rsidR="00F63809" w:rsidRDefault="00AB63E9" w:rsidP="00AB63E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Lauren Morton, BCBS</w:t>
            </w:r>
          </w:p>
          <w:p w:rsidR="00AB63E9" w:rsidRDefault="00AB63E9" w:rsidP="00AB63E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Gina Eubank, CCAP</w:t>
            </w:r>
          </w:p>
          <w:p w:rsidR="00AB63E9" w:rsidRDefault="00AB63E9" w:rsidP="00AB63E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Lois Teitz, CCAP</w:t>
            </w:r>
          </w:p>
          <w:p w:rsidR="00AB63E9" w:rsidRDefault="00AB63E9" w:rsidP="00AB63E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Gina Ankner, Women’s Med Collab</w:t>
            </w:r>
          </w:p>
          <w:p w:rsidR="00AB63E9" w:rsidRDefault="00AB63E9" w:rsidP="00AB63E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Lynda Greene, Wood River</w:t>
            </w:r>
          </w:p>
          <w:p w:rsidR="00AB63E9" w:rsidRDefault="00AB63E9" w:rsidP="00AB63E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Jayne Daylor, South County Health</w:t>
            </w:r>
          </w:p>
          <w:p w:rsidR="00AB63E9" w:rsidRDefault="00AB63E9" w:rsidP="00AB63E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Louisa P. Jones, Lifespan PCMH Kids</w:t>
            </w:r>
          </w:p>
          <w:p w:rsidR="00AB63E9" w:rsidRDefault="00AB63E9" w:rsidP="00AB63E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Paul Labonte, Southcoast Health</w:t>
            </w:r>
          </w:p>
          <w:p w:rsidR="00AB63E9" w:rsidRDefault="00AB63E9" w:rsidP="00AB63E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Deborah Andrade, CharterCare</w:t>
            </w:r>
          </w:p>
          <w:p w:rsidR="00AB63E9" w:rsidRDefault="00AB63E9" w:rsidP="00AB63E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B63E9" w:rsidRPr="00AB63E9" w:rsidRDefault="00AB63E9" w:rsidP="00AB63E9"/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AB63E9">
        <w:trPr>
          <w:trHeight w:hRule="exact" w:val="4960"/>
          <w:jc w:val="center"/>
        </w:trPr>
        <w:tc>
          <w:tcPr>
            <w:tcW w:w="69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138" w:type="dxa"/>
        <w:jc w:val="center"/>
        <w:tblLayout w:type="fixed"/>
        <w:tblLook w:val="0420" w:firstRow="1" w:lastRow="0" w:firstColumn="0" w:lastColumn="0" w:noHBand="0" w:noVBand="1"/>
      </w:tblPr>
      <w:tblGrid>
        <w:gridCol w:w="386"/>
        <w:gridCol w:w="1974"/>
        <w:gridCol w:w="10969"/>
        <w:gridCol w:w="1809"/>
      </w:tblGrid>
      <w:tr w:rsidR="00CC2F95" w:rsidRPr="00CC164A" w:rsidTr="00CC2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386" w:type="dxa"/>
          </w:tcPr>
          <w:p w:rsidR="00CC2F95" w:rsidRPr="00CC164A" w:rsidRDefault="00CC2F95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1974" w:type="dxa"/>
          </w:tcPr>
          <w:p w:rsidR="00CC2F95" w:rsidRPr="00CC164A" w:rsidRDefault="00CC2F95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0969" w:type="dxa"/>
          </w:tcPr>
          <w:p w:rsidR="00CC2F95" w:rsidRPr="00CC164A" w:rsidRDefault="00CC2F95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  <w:tc>
          <w:tcPr>
            <w:tcW w:w="1809" w:type="dxa"/>
          </w:tcPr>
          <w:p w:rsidR="00CC2F95" w:rsidRPr="00CC164A" w:rsidRDefault="00CC2F95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CC2F95" w:rsidRPr="003553B3" w:rsidTr="00CC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386" w:type="dxa"/>
          </w:tcPr>
          <w:p w:rsidR="00CC2F95" w:rsidRPr="003553B3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974" w:type="dxa"/>
          </w:tcPr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 </w:t>
            </w:r>
          </w:p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CC2F95" w:rsidRPr="003553B3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C2F95" w:rsidRPr="003553B3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0969" w:type="dxa"/>
          </w:tcPr>
          <w:p w:rsidR="00CC2F95" w:rsidRDefault="00CC2F95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CC2F95" w:rsidRDefault="00CC2F95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CC2F95" w:rsidRPr="00A04D5A" w:rsidRDefault="00CC2F95" w:rsidP="00A04D5A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CC2F95" w:rsidRPr="00C60E88" w:rsidRDefault="00CC2F95" w:rsidP="00CB0BCA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809" w:type="dxa"/>
          </w:tcPr>
          <w:p w:rsidR="00CC2F95" w:rsidRPr="003553B3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Action Items</w:t>
            </w:r>
          </w:p>
        </w:tc>
      </w:tr>
      <w:tr w:rsidR="00CC2F95" w:rsidRPr="003553B3" w:rsidTr="00CC2F95">
        <w:trPr>
          <w:trHeight w:val="530"/>
          <w:jc w:val="center"/>
        </w:trPr>
        <w:tc>
          <w:tcPr>
            <w:tcW w:w="386" w:type="dxa"/>
          </w:tcPr>
          <w:p w:rsidR="00CC2F95" w:rsidRPr="003553B3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</w:p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25     minutes </w:t>
            </w:r>
          </w:p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C2F95" w:rsidRPr="003553B3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969" w:type="dxa"/>
          </w:tcPr>
          <w:p w:rsidR="00CC2F95" w:rsidRDefault="00CC2F95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Review of revised quality measure specifications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object w:dxaOrig="9180" w:dyaOrig="11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0.55pt" o:ole="">
                  <v:imagedata r:id="rId9" o:title=""/>
                </v:shape>
                <o:OLEObject Type="Embed" ProgID="Acrobat.Document.11" ShapeID="_x0000_i1025" DrawAspect="Content" ObjectID="_1525680738" r:id="rId10"/>
              </w:object>
            </w:r>
          </w:p>
          <w:p w:rsidR="00CC2F95" w:rsidRDefault="00CC2F95" w:rsidP="00AE1CC5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OHIC/SIM plan for measurement harmonization and revised measurement specifications </w:t>
            </w:r>
          </w:p>
          <w:p w:rsidR="00CC2F95" w:rsidRPr="0010277B" w:rsidRDefault="00CC2F95" w:rsidP="00F90ABC">
            <w:pPr>
              <w:pStyle w:val="ListParagraph"/>
              <w:numPr>
                <w:ilvl w:val="1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Changes to measures: Practices no longer have to report on non-contractual measures, from CTC’s standpoint but they must also consider that though not required by CTC, they are used for NCQA and</w:t>
            </w:r>
            <w:r w:rsidR="004F2F58">
              <w:rPr>
                <w:rFonts w:asciiTheme="minorHAnsi" w:hAnsiTheme="minorHAnsi" w:cs="Arial"/>
                <w:color w:val="0F243E" w:themeColor="text2" w:themeShade="80"/>
              </w:rPr>
              <w:t xml:space="preserve"> potentially other functions (CMS)</w:t>
            </w:r>
          </w:p>
          <w:p w:rsidR="00CC2F95" w:rsidRPr="00DB6B63" w:rsidRDefault="00CC2F95" w:rsidP="00F90ABC">
            <w:pPr>
              <w:pStyle w:val="ListParagraph"/>
              <w:numPr>
                <w:ilvl w:val="1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lastRenderedPageBreak/>
              <w:t>Overarching Principles and Definitions</w:t>
            </w:r>
          </w:p>
          <w:p w:rsidR="00CC2F95" w:rsidRPr="0010277B" w:rsidRDefault="00CC2F95" w:rsidP="00DB6B63">
            <w:pPr>
              <w:pStyle w:val="ListParagraph"/>
              <w:numPr>
                <w:ilvl w:val="2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Outpatient Visit Criteria: CCM is the telephonic code</w:t>
            </w:r>
          </w:p>
          <w:p w:rsidR="00CC2F95" w:rsidRPr="0010277B" w:rsidRDefault="00CC2F95" w:rsidP="00DB6B63">
            <w:pPr>
              <w:pStyle w:val="ListParagraph"/>
              <w:numPr>
                <w:ilvl w:val="2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Practices using Shared EHR systems: for Numerator events, source can include “completed elsewhere”</w:t>
            </w:r>
          </w:p>
          <w:p w:rsidR="00CC2F95" w:rsidRPr="0010277B" w:rsidRDefault="00CC2F95" w:rsidP="0010277B">
            <w:pPr>
              <w:pStyle w:val="ListParagraph"/>
              <w:numPr>
                <w:ilvl w:val="1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Adult BMI Assessment description was switched to HEDIS specs – cont</w:t>
            </w:r>
            <w:r w:rsidR="004F2F58">
              <w:rPr>
                <w:rFonts w:asciiTheme="minorHAnsi" w:hAnsiTheme="minorHAnsi" w:cs="Arial"/>
                <w:color w:val="0F243E" w:themeColor="text2" w:themeShade="80"/>
              </w:rPr>
              <w:t xml:space="preserve">ractually you do not have to report on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>the follow-up, but we hope that you do</w:t>
            </w:r>
          </w:p>
          <w:p w:rsidR="00CC2F95" w:rsidRPr="0010277B" w:rsidRDefault="00CC2F95" w:rsidP="0010277B">
            <w:pPr>
              <w:pStyle w:val="ListParagraph"/>
              <w:numPr>
                <w:ilvl w:val="2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Numerator St</w:t>
            </w:r>
            <w:r w:rsidR="00882F70">
              <w:rPr>
                <w:rFonts w:asciiTheme="minorHAnsi" w:hAnsiTheme="minorHAnsi" w:cs="Arial"/>
                <w:color w:val="0F243E" w:themeColor="text2" w:themeShade="80"/>
              </w:rPr>
              <w:t>atement: only 1 needed during 2-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>year look back</w:t>
            </w:r>
          </w:p>
          <w:p w:rsidR="00CC2F95" w:rsidRPr="00DB6B63" w:rsidRDefault="00CC2F95" w:rsidP="0010277B">
            <w:pPr>
              <w:pStyle w:val="ListParagraph"/>
              <w:numPr>
                <w:ilvl w:val="2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Acceptable Exclusions: applies to the denominator</w:t>
            </w:r>
          </w:p>
          <w:p w:rsidR="00CC2F95" w:rsidRPr="0018004C" w:rsidRDefault="00CC2F95" w:rsidP="00F90ABC">
            <w:pPr>
              <w:pStyle w:val="ListParagraph"/>
              <w:numPr>
                <w:ilvl w:val="1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Screening for Clinical Depression – follow up plan requirements</w:t>
            </w:r>
          </w:p>
          <w:p w:rsidR="00CC2F95" w:rsidRPr="006A2DF7" w:rsidRDefault="00CC2F95" w:rsidP="0018004C">
            <w:pPr>
              <w:pStyle w:val="ListParagraph"/>
              <w:numPr>
                <w:ilvl w:val="2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Re: additional evaluation for depression (at the same visit) does satisfy the measure</w:t>
            </w:r>
          </w:p>
          <w:p w:rsidR="006A2DF7" w:rsidRPr="006A2DF7" w:rsidRDefault="006A2DF7" w:rsidP="006A2DF7">
            <w:pPr>
              <w:pStyle w:val="ListParagraph"/>
              <w:numPr>
                <w:ilvl w:val="1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Controlling High Blood Pressure</w:t>
            </w:r>
          </w:p>
          <w:p w:rsidR="005F6DB5" w:rsidRPr="005F6DB5" w:rsidRDefault="005F6DB5" w:rsidP="006A2DF7">
            <w:pPr>
              <w:pStyle w:val="ListParagraph"/>
              <w:numPr>
                <w:ilvl w:val="2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Denominator Statement: determine if the patient was diagnosed in the last 6 months: if yes, </w:t>
            </w:r>
            <w:r w:rsidR="004F2F58">
              <w:rPr>
                <w:rFonts w:asciiTheme="minorHAnsi" w:hAnsiTheme="minorHAnsi" w:cs="Arial"/>
                <w:color w:val="0F243E" w:themeColor="text2" w:themeShade="80"/>
              </w:rPr>
              <w:t>do not need to include them;</w:t>
            </w:r>
          </w:p>
          <w:p w:rsidR="006A2DF7" w:rsidRPr="006A2DF7" w:rsidRDefault="006A2DF7" w:rsidP="006A2DF7">
            <w:pPr>
              <w:pStyle w:val="ListParagraph"/>
              <w:numPr>
                <w:ilvl w:val="2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BP Documentation: Last reading of the measurement year</w:t>
            </w:r>
          </w:p>
          <w:p w:rsidR="006A2DF7" w:rsidRDefault="006A2DF7" w:rsidP="006A2DF7">
            <w:pPr>
              <w:pStyle w:val="ListParagraph"/>
              <w:numPr>
                <w:ilvl w:val="1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Tobacco Cessation Intervention</w:t>
            </w:r>
          </w:p>
          <w:p w:rsidR="00CC2F95" w:rsidRPr="006A2DF7" w:rsidRDefault="00CC2F95" w:rsidP="00AE1CC5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OHIC expectation for reporting : start to use for J</w:t>
            </w:r>
            <w:r w:rsidR="006A2DF7">
              <w:rPr>
                <w:rFonts w:asciiTheme="minorHAnsi" w:hAnsiTheme="minorHAnsi" w:cs="Arial"/>
                <w:color w:val="0F243E" w:themeColor="text2" w:themeShade="80"/>
              </w:rPr>
              <w:t>uly 1 report if at all possible</w:t>
            </w:r>
          </w:p>
          <w:p w:rsidR="006A2DF7" w:rsidRPr="006A2DF7" w:rsidRDefault="006A2DF7" w:rsidP="006A2DF7">
            <w:pPr>
              <w:pStyle w:val="ListParagraph"/>
              <w:numPr>
                <w:ilvl w:val="1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October reporting, these will be the expectation </w:t>
            </w:r>
          </w:p>
          <w:p w:rsidR="006A2DF7" w:rsidRPr="006A2DF7" w:rsidRDefault="006A2DF7" w:rsidP="006A2DF7">
            <w:pPr>
              <w:pStyle w:val="ListParagraph"/>
              <w:numPr>
                <w:ilvl w:val="2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Practices should try to modify measures as soon as possible and attempt reporting for July</w:t>
            </w:r>
          </w:p>
          <w:p w:rsidR="006A2DF7" w:rsidRPr="00AE1CC5" w:rsidRDefault="006A2DF7" w:rsidP="006A2DF7">
            <w:pPr>
              <w:pStyle w:val="ListParagraph"/>
              <w:numPr>
                <w:ilvl w:val="3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Annotate if you went with the old or new measures</w:t>
            </w:r>
          </w:p>
          <w:p w:rsidR="00CC2F95" w:rsidRDefault="00CC2F95" w:rsidP="00AE1CC5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Reduction of measurement reporting burden around measures not used for contract adjudication </w:t>
            </w:r>
          </w:p>
          <w:p w:rsidR="00577DBE" w:rsidRDefault="00577DBE" w:rsidP="00577DBE">
            <w:pPr>
              <w:pStyle w:val="ListParagraph"/>
              <w:numPr>
                <w:ilvl w:val="1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As of July 2016, Practices only have to report on 5 Measures</w:t>
            </w:r>
          </w:p>
          <w:p w:rsidR="00577DBE" w:rsidRPr="00577DBE" w:rsidRDefault="00577DBE" w:rsidP="00577DBE">
            <w:pPr>
              <w:pStyle w:val="ListParagraph"/>
              <w:numPr>
                <w:ilvl w:val="2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BMI and Tobacco have a 24 month look back</w:t>
            </w:r>
          </w:p>
          <w:p w:rsidR="00577DBE" w:rsidRPr="00577DBE" w:rsidRDefault="00577DBE" w:rsidP="00577DBE">
            <w:pPr>
              <w:pStyle w:val="ListParagraph"/>
              <w:numPr>
                <w:ilvl w:val="2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All other measures have a 12 month look back</w:t>
            </w:r>
          </w:p>
          <w:p w:rsidR="00577DBE" w:rsidRDefault="00577DBE" w:rsidP="00577DBE">
            <w:pPr>
              <w:pStyle w:val="ListParagraph"/>
              <w:numPr>
                <w:ilvl w:val="2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Depression screening is 1 per year</w:t>
            </w:r>
          </w:p>
          <w:p w:rsidR="00CC2F95" w:rsidRDefault="00CC2F95" w:rsidP="00AE1CC5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PCMH kids measurement plan and clarification </w:t>
            </w:r>
          </w:p>
          <w:p w:rsidR="00EA3637" w:rsidRPr="00EA3637" w:rsidRDefault="00EA3637" w:rsidP="00EA3637">
            <w:pPr>
              <w:pStyle w:val="ListParagraph"/>
              <w:numPr>
                <w:ilvl w:val="1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Developmental Screening – updated language</w:t>
            </w:r>
          </w:p>
          <w:p w:rsidR="00EA3637" w:rsidRDefault="00EA3637" w:rsidP="00EA3637">
            <w:pPr>
              <w:pStyle w:val="ListParagraph"/>
              <w:numPr>
                <w:ilvl w:val="2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Report is due 7/11/2016 – 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>Marie Sarrasin is setting up PCMH-Kids Practices on the portal to enter numerator and denominator data</w:t>
            </w:r>
          </w:p>
          <w:p w:rsidR="00CC2F95" w:rsidRDefault="00CC2F95" w:rsidP="00AE1CC5">
            <w:pPr>
              <w:pStyle w:val="ListParagraph"/>
              <w:numPr>
                <w:ilvl w:val="0"/>
                <w:numId w:val="10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United update on NCM engagement reporting </w:t>
            </w:r>
          </w:p>
          <w:p w:rsidR="00CC2F95" w:rsidRDefault="00795527" w:rsidP="00882F70">
            <w:pPr>
              <w:pStyle w:val="ListParagraph"/>
              <w:numPr>
                <w:ilvl w:val="0"/>
                <w:numId w:val="12"/>
              </w:numPr>
              <w:ind w:left="1080"/>
            </w:pPr>
            <w:r>
              <w:t>United HealthCare-</w:t>
            </w:r>
            <w:r w:rsidR="00CC2F95">
              <w:t xml:space="preserve"> Medicaid will be transitioning to receiving NCM activity reports on a QUARTERLY basis.  The Medicaid high risk reports are posted to the portal on a quarterly basis (January, April, July, </w:t>
            </w:r>
            <w:proofErr w:type="gramStart"/>
            <w:r w:rsidR="00CC2F95">
              <w:t>October</w:t>
            </w:r>
            <w:proofErr w:type="gramEnd"/>
            <w:r w:rsidR="00CC2F95">
              <w:t>). The report that is downloaded from the portal can be worked throughout the quarter, and will be due the 20</w:t>
            </w:r>
            <w:r w:rsidR="00CC2F95">
              <w:rPr>
                <w:vertAlign w:val="superscript"/>
              </w:rPr>
              <w:t>th</w:t>
            </w:r>
            <w:r w:rsidR="00CC2F95">
              <w:t xml:space="preserve"> of the month following the close of the quarter (January, April, July, October).  Example: April’s report is pulled, worked through the quarter, and sent in by July 20</w:t>
            </w:r>
            <w:r w:rsidR="00CC2F95">
              <w:rPr>
                <w:vertAlign w:val="superscript"/>
              </w:rPr>
              <w:t>th</w:t>
            </w:r>
            <w:r w:rsidR="00CC2F95">
              <w:t>.</w:t>
            </w:r>
          </w:p>
          <w:p w:rsidR="00CC2F95" w:rsidRDefault="00CC2F95" w:rsidP="00882F70">
            <w:pPr>
              <w:ind w:left="1080"/>
            </w:pPr>
            <w:r>
              <w:t xml:space="preserve">Completed reports should be sent via secure email to </w:t>
            </w:r>
            <w:hyperlink r:id="rId11" w:history="1">
              <w:r>
                <w:rPr>
                  <w:rStyle w:val="Hyperlink"/>
                </w:rPr>
                <w:t>mcaidreports@uhc.com</w:t>
              </w:r>
            </w:hyperlink>
            <w:r>
              <w:t>.  The next time a Medicaid report will be due is July 20, 2016.</w:t>
            </w:r>
          </w:p>
          <w:p w:rsidR="00CC2F95" w:rsidRDefault="00CC2F95" w:rsidP="00882F70">
            <w:pPr>
              <w:ind w:left="360"/>
            </w:pPr>
          </w:p>
          <w:p w:rsidR="00CC2F95" w:rsidRPr="00882F70" w:rsidRDefault="00CC2F95" w:rsidP="00CB0BCA">
            <w:pPr>
              <w:pStyle w:val="ListParagraph"/>
              <w:numPr>
                <w:ilvl w:val="0"/>
                <w:numId w:val="12"/>
              </w:numPr>
              <w:spacing w:after="120"/>
              <w:ind w:left="108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t xml:space="preserve">Practices no longer have to complete reports for NCM activity for the commercial population.  Please </w:t>
            </w:r>
            <w:r>
              <w:lastRenderedPageBreak/>
              <w:t>continue to use the high risk reports that are available in the portal to identify patients per your practice’s usual protocol.</w:t>
            </w:r>
          </w:p>
          <w:p w:rsidR="00CC2F95" w:rsidRPr="00453F93" w:rsidRDefault="00CC2F95" w:rsidP="00453F93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</w:tc>
        <w:tc>
          <w:tcPr>
            <w:tcW w:w="1809" w:type="dxa"/>
          </w:tcPr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1</w:t>
            </w:r>
          </w:p>
          <w:p w:rsidR="00577DBE" w:rsidRDefault="00577DBE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577DBE" w:rsidRDefault="00577DBE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577DBE" w:rsidRDefault="00577DBE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577DBE" w:rsidRDefault="00577DBE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577DBE" w:rsidRDefault="00577DBE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577DBE" w:rsidRDefault="00577DBE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577DBE" w:rsidRDefault="00577DBE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577DBE" w:rsidRDefault="00577DBE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577DBE" w:rsidRDefault="00577DBE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577DBE" w:rsidRDefault="00577DBE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2</w:t>
            </w:r>
          </w:p>
          <w:p w:rsidR="00EA3637" w:rsidRDefault="00EA3637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EA3637" w:rsidRDefault="00EA3637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EA3637" w:rsidRDefault="00EA3637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EA3637" w:rsidRDefault="00EA3637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EA3637" w:rsidRDefault="00EA3637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EA3637" w:rsidRDefault="00EA3637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EA3637" w:rsidRDefault="00EA3637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EA3637" w:rsidRDefault="00EA3637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3</w:t>
            </w:r>
          </w:p>
          <w:p w:rsidR="00EA3637" w:rsidRDefault="00EA3637" w:rsidP="00CC2F95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CC2F95" w:rsidRPr="003553B3" w:rsidTr="00CC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  <w:jc w:val="center"/>
        </w:trPr>
        <w:tc>
          <w:tcPr>
            <w:tcW w:w="386" w:type="dxa"/>
          </w:tcPr>
          <w:p w:rsidR="00CC2F95" w:rsidRPr="003553B3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74" w:type="dxa"/>
          </w:tcPr>
          <w:p w:rsidR="00CC2F95" w:rsidRDefault="00CC2F95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Campbell </w:t>
            </w:r>
          </w:p>
          <w:p w:rsidR="00CC2F95" w:rsidRDefault="00CC2F95" w:rsidP="00C5637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Sarrasin,</w:t>
            </w:r>
          </w:p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10   minutes </w:t>
            </w:r>
          </w:p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Marie Sarrasin and practices </w:t>
            </w:r>
          </w:p>
        </w:tc>
        <w:tc>
          <w:tcPr>
            <w:tcW w:w="10969" w:type="dxa"/>
          </w:tcPr>
          <w:p w:rsidR="00CC2F95" w:rsidRDefault="00CC2F95" w:rsidP="00AE1CC5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Review of CTC Dashboard and contract adjudication </w:t>
            </w:r>
            <w:r w:rsidRPr="00AE1CC5"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</w:p>
          <w:p w:rsidR="00D14C36" w:rsidRPr="00D14C36" w:rsidRDefault="00CC2F95" w:rsidP="00AE1CC5">
            <w:pPr>
              <w:pStyle w:val="ListParagraph"/>
              <w:numPr>
                <w:ilvl w:val="0"/>
                <w:numId w:val="1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</w:t>
            </w:r>
          </w:p>
          <w:p w:rsidR="00D14C36" w:rsidRPr="004F2F58" w:rsidRDefault="00D14C36" w:rsidP="00D14C36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The Contract Adjudication schedule is diffe</w:t>
            </w:r>
            <w:r w:rsidR="00B53EDA">
              <w:rPr>
                <w:rFonts w:asciiTheme="minorHAnsi" w:hAnsiTheme="minorHAnsi" w:cs="Arial"/>
                <w:color w:val="0F243E" w:themeColor="text2" w:themeShade="80"/>
              </w:rPr>
              <w:t>rent for PCMH Kids, and will beg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>in</w:t>
            </w:r>
            <w:r w:rsidR="00B53EDA">
              <w:rPr>
                <w:rFonts w:asciiTheme="minorHAnsi" w:hAnsiTheme="minorHAnsi" w:cs="Arial"/>
                <w:color w:val="0F243E" w:themeColor="text2" w:themeShade="80"/>
              </w:rPr>
              <w:t xml:space="preserve"> in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the Fall 2016</w:t>
            </w:r>
          </w:p>
          <w:p w:rsidR="004F2F58" w:rsidRPr="00D14C36" w:rsidRDefault="004F2F58" w:rsidP="00D14C36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PCMH Kids measures are being clarified with developmental screen OK during the measurement year;  </w:t>
            </w:r>
          </w:p>
          <w:p w:rsidR="00CC2F95" w:rsidRDefault="00CC2F95" w:rsidP="00E060EF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2015 CAHPS survey results</w:t>
            </w:r>
          </w:p>
          <w:p w:rsidR="00CC2F95" w:rsidRDefault="00CC2F95" w:rsidP="006E5B80">
            <w:pPr>
              <w:pStyle w:val="ListParagraph"/>
              <w:numPr>
                <w:ilvl w:val="0"/>
                <w:numId w:val="1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Practice discussion </w:t>
            </w:r>
          </w:p>
          <w:p w:rsidR="00D43C83" w:rsidRPr="00985999" w:rsidRDefault="00985999" w:rsidP="00D43C83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How’s Your Health (web based tool) is better to increase low response rates because patients get the survey at every physical</w:t>
            </w:r>
          </w:p>
          <w:p w:rsidR="00985999" w:rsidRPr="00985999" w:rsidRDefault="00985999" w:rsidP="00985999">
            <w:pPr>
              <w:pStyle w:val="ListParagraph"/>
              <w:numPr>
                <w:ilvl w:val="2"/>
                <w:numId w:val="1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Can be used for NCQA Measures: Access, Quality Improvement &amp; Patient Experience</w:t>
            </w:r>
          </w:p>
          <w:p w:rsidR="00985999" w:rsidRPr="00985999" w:rsidRDefault="00985999" w:rsidP="00D43C83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Poor scoring can be attributed to low response rates and those that are responding are a small number of unsatisfied patients</w:t>
            </w:r>
          </w:p>
          <w:p w:rsidR="00CC2F95" w:rsidRDefault="00CC2F95" w:rsidP="00AE1CC5">
            <w:pPr>
              <w:pStyle w:val="ListParagraph"/>
              <w:numPr>
                <w:ilvl w:val="0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Access : CCAP</w:t>
            </w:r>
            <w:r w:rsidR="00292B81">
              <w:rPr>
                <w:rFonts w:asciiTheme="minorHAnsi" w:hAnsiTheme="minorHAnsi" w:cs="Arial"/>
                <w:color w:val="0F243E" w:themeColor="text2" w:themeShade="80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Gina Eubank </w:t>
            </w:r>
          </w:p>
          <w:p w:rsidR="00B53EDA" w:rsidRDefault="00B53EDA" w:rsidP="00B53EDA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Added Providers to their staff</w:t>
            </w:r>
          </w:p>
          <w:p w:rsidR="00B53EDA" w:rsidRDefault="00B53EDA" w:rsidP="00B53EDA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Phone system</w:t>
            </w:r>
          </w:p>
          <w:p w:rsidR="00B53EDA" w:rsidRDefault="00B53EDA" w:rsidP="00B53EDA">
            <w:pPr>
              <w:pStyle w:val="ListParagraph"/>
              <w:numPr>
                <w:ilvl w:val="2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Instituted Call Center contact persons at each site to ensure calls got through timely to book appointments</w:t>
            </w:r>
          </w:p>
          <w:p w:rsidR="00B53EDA" w:rsidRDefault="00B53EDA" w:rsidP="00292B81">
            <w:pPr>
              <w:pStyle w:val="ListParagraph"/>
              <w:numPr>
                <w:ilvl w:val="2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If/when call volumes are high everyone answers the phone</w:t>
            </w:r>
          </w:p>
          <w:p w:rsidR="00CC2F95" w:rsidRDefault="00CC2F95" w:rsidP="00AE1CC5">
            <w:pPr>
              <w:pStyle w:val="ListParagraph"/>
              <w:numPr>
                <w:ilvl w:val="0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Communication : Women’s Medicine Collaborative</w:t>
            </w:r>
            <w:r w:rsidR="00292B81">
              <w:rPr>
                <w:rFonts w:asciiTheme="minorHAnsi" w:hAnsiTheme="minorHAnsi" w:cs="Arial"/>
                <w:color w:val="0F243E" w:themeColor="text2" w:themeShade="80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Alysha Gutkoski</w:t>
            </w:r>
          </w:p>
          <w:p w:rsidR="00292B81" w:rsidRDefault="00292B81" w:rsidP="00292B81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Monthly meetings with Providers, with full transparency regarding their numbers</w:t>
            </w:r>
          </w:p>
          <w:p w:rsidR="00292B81" w:rsidRDefault="00292B81" w:rsidP="00292B81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Patient Advisory Council</w:t>
            </w:r>
          </w:p>
          <w:p w:rsidR="00181CBC" w:rsidRDefault="00181CBC" w:rsidP="00181CBC">
            <w:pPr>
              <w:pStyle w:val="ListParagraph"/>
              <w:numPr>
                <w:ilvl w:val="2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Obtain patient feedback on policy improvements and foster environment that patients voices are being heard</w:t>
            </w:r>
          </w:p>
          <w:p w:rsidR="00181CBC" w:rsidRDefault="00181CBC" w:rsidP="00181CBC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Staff Huddles</w:t>
            </w:r>
          </w:p>
          <w:p w:rsidR="00181CBC" w:rsidRDefault="00181CBC" w:rsidP="00181CBC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Training series on Phone Etiquette</w:t>
            </w:r>
          </w:p>
          <w:p w:rsidR="00181CBC" w:rsidRDefault="00181CBC" w:rsidP="00181CBC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Patient Portal access for patients to ask questions and provide their availability to book an appointment</w:t>
            </w:r>
          </w:p>
          <w:p w:rsidR="00181CBC" w:rsidRDefault="00181CBC" w:rsidP="00181CBC">
            <w:pPr>
              <w:pStyle w:val="ListParagraph"/>
              <w:numPr>
                <w:ilvl w:val="2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Currently undergoing an Epic upgrade, then will turn on patient portal appointment booking feature</w:t>
            </w:r>
          </w:p>
          <w:p w:rsidR="00181CBC" w:rsidRDefault="00181CBC" w:rsidP="00181CBC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Calling Patients to follow-up on ER visits</w:t>
            </w:r>
          </w:p>
          <w:p w:rsidR="00181CBC" w:rsidRDefault="00181CBC" w:rsidP="00181CBC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Plan of Care after visits</w:t>
            </w:r>
          </w:p>
          <w:p w:rsidR="00181CBC" w:rsidRDefault="00181CBC" w:rsidP="00181CBC">
            <w:pPr>
              <w:pStyle w:val="ListParagraph"/>
              <w:numPr>
                <w:ilvl w:val="2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Providers and patients discuss goals and how to accomplish them</w:t>
            </w:r>
          </w:p>
          <w:p w:rsidR="00CC2F95" w:rsidRDefault="00CC2F95" w:rsidP="00AE1CC5">
            <w:pPr>
              <w:pStyle w:val="ListParagraph"/>
              <w:numPr>
                <w:ilvl w:val="0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Shared decision making : Medical Associates Melissa DeLuca </w:t>
            </w:r>
          </w:p>
          <w:p w:rsidR="00B53EDA" w:rsidRDefault="00B53EDA" w:rsidP="00B53EDA">
            <w:pPr>
              <w:pStyle w:val="ListParagraph"/>
              <w:numPr>
                <w:ilvl w:val="1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Patients were asked the question: What else can we do for you? </w:t>
            </w:r>
          </w:p>
          <w:p w:rsidR="00CC2F95" w:rsidRPr="00AE1CC5" w:rsidRDefault="00B53EDA" w:rsidP="00097EC2">
            <w:pPr>
              <w:pStyle w:val="ListParagraph"/>
              <w:numPr>
                <w:ilvl w:val="2"/>
                <w:numId w:val="1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the entire staff (reception to the providers) would ask to get the patients engaged</w:t>
            </w:r>
          </w:p>
        </w:tc>
        <w:tc>
          <w:tcPr>
            <w:tcW w:w="1809" w:type="dxa"/>
          </w:tcPr>
          <w:p w:rsidR="00CC2F95" w:rsidRDefault="00CC2F95" w:rsidP="00985999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985999" w:rsidRDefault="00985999" w:rsidP="00985999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985999" w:rsidRDefault="00985999" w:rsidP="00985999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985999" w:rsidRDefault="00985999" w:rsidP="00985999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D61CFB" w:rsidRDefault="00D61CFB" w:rsidP="00985999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</w:p>
          <w:p w:rsidR="00985999" w:rsidRDefault="00985999" w:rsidP="00985999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4</w:t>
            </w:r>
          </w:p>
          <w:p w:rsidR="00985999" w:rsidRDefault="00985999" w:rsidP="00985999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985999" w:rsidRDefault="00985999" w:rsidP="00985999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5</w:t>
            </w:r>
          </w:p>
          <w:p w:rsidR="00985999" w:rsidRDefault="00985999" w:rsidP="00985999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985999" w:rsidRDefault="00985999" w:rsidP="00985999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CC2F95" w:rsidRPr="003553B3" w:rsidTr="00CC2F95">
        <w:trPr>
          <w:trHeight w:val="620"/>
          <w:jc w:val="center"/>
        </w:trPr>
        <w:tc>
          <w:tcPr>
            <w:tcW w:w="386" w:type="dxa"/>
          </w:tcPr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974" w:type="dxa"/>
          </w:tcPr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</w:t>
            </w:r>
          </w:p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0969" w:type="dxa"/>
          </w:tcPr>
          <w:p w:rsidR="00CC2F95" w:rsidRPr="0098389D" w:rsidRDefault="00CC2F95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CC2F95" w:rsidRDefault="00CC2F95" w:rsidP="005E21D7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Next meeting 6/28/16  8:00</w:t>
            </w:r>
            <w:r w:rsidR="005E21D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AM 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to</w:t>
            </w:r>
            <w:r w:rsidR="005E21D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9:30</w:t>
            </w:r>
            <w:r w:rsidR="005E21D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AM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RIQI</w:t>
            </w:r>
          </w:p>
        </w:tc>
        <w:tc>
          <w:tcPr>
            <w:tcW w:w="1809" w:type="dxa"/>
          </w:tcPr>
          <w:p w:rsidR="00CC2F95" w:rsidRPr="0098389D" w:rsidRDefault="00CC2F95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CC2F95" w:rsidRPr="003553B3" w:rsidTr="00CC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386" w:type="dxa"/>
          </w:tcPr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974" w:type="dxa"/>
          </w:tcPr>
          <w:p w:rsidR="00CC2F95" w:rsidRDefault="00CC2F9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969" w:type="dxa"/>
          </w:tcPr>
          <w:p w:rsidR="00CC2F95" w:rsidRPr="0098389D" w:rsidRDefault="00CC2F95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809" w:type="dxa"/>
          </w:tcPr>
          <w:p w:rsidR="00CC2F95" w:rsidRPr="0098389D" w:rsidRDefault="00CC2F95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CC2F95">
      <w:pPr>
        <w:contextualSpacing/>
        <w:jc w:val="center"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CC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  <w:vAlign w:val="center"/>
          </w:tcPr>
          <w:p w:rsidR="007E3180" w:rsidRPr="003553B3" w:rsidRDefault="00CC2F95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5/24</w:t>
            </w:r>
          </w:p>
        </w:tc>
        <w:tc>
          <w:tcPr>
            <w:tcW w:w="1260" w:type="dxa"/>
            <w:vAlign w:val="center"/>
          </w:tcPr>
          <w:p w:rsidR="007E3180" w:rsidRPr="003553B3" w:rsidRDefault="00CC2F95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:rsidR="007E3180" w:rsidRPr="003553B3" w:rsidRDefault="00CC2F95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Andrea</w:t>
            </w:r>
          </w:p>
        </w:tc>
        <w:tc>
          <w:tcPr>
            <w:tcW w:w="8820" w:type="dxa"/>
            <w:vAlign w:val="center"/>
          </w:tcPr>
          <w:p w:rsidR="007E3180" w:rsidRPr="003553B3" w:rsidRDefault="00CC2F95" w:rsidP="00CC2F9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Review the Follow-up Plan requirements, confirm that #1 is accurate and report back to Committee</w:t>
            </w:r>
          </w:p>
        </w:tc>
        <w:tc>
          <w:tcPr>
            <w:tcW w:w="1080" w:type="dxa"/>
            <w:vAlign w:val="center"/>
          </w:tcPr>
          <w:p w:rsidR="007E3180" w:rsidRPr="003553B3" w:rsidRDefault="007E3180" w:rsidP="00B5441B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7E3180" w:rsidRPr="003553B3" w:rsidRDefault="007E3180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577DBE">
        <w:trPr>
          <w:trHeight w:val="360"/>
          <w:jc w:val="center"/>
        </w:trPr>
        <w:tc>
          <w:tcPr>
            <w:tcW w:w="1278" w:type="dxa"/>
            <w:vAlign w:val="center"/>
          </w:tcPr>
          <w:p w:rsidR="007E3180" w:rsidRPr="003553B3" w:rsidRDefault="00817CBD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5/24</w:t>
            </w:r>
          </w:p>
        </w:tc>
        <w:tc>
          <w:tcPr>
            <w:tcW w:w="1260" w:type="dxa"/>
            <w:vAlign w:val="center"/>
          </w:tcPr>
          <w:p w:rsidR="007E3180" w:rsidRPr="003553B3" w:rsidRDefault="00577DBE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:rsidR="007E3180" w:rsidRPr="003553B3" w:rsidRDefault="00577DBE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Andrea</w:t>
            </w:r>
          </w:p>
        </w:tc>
        <w:tc>
          <w:tcPr>
            <w:tcW w:w="8820" w:type="dxa"/>
            <w:vAlign w:val="center"/>
          </w:tcPr>
          <w:p w:rsidR="007E3180" w:rsidRPr="003553B3" w:rsidRDefault="00577DBE" w:rsidP="001C2107">
            <w:pPr>
              <w:pStyle w:val="tbltxt9ptbc"/>
              <w:spacing w:before="0"/>
              <w:contextualSpacing/>
              <w:jc w:val="left"/>
              <w:rPr>
                <w:rFonts w:ascii="Calibri" w:hAnsi="Calibri" w:cs="Calibri"/>
                <w:color w:val="0F243E" w:themeColor="text2" w:themeShade="80"/>
              </w:rPr>
            </w:pPr>
            <w:r w:rsidRPr="00577DB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Add table </w:t>
            </w:r>
            <w:r w:rsidR="001C210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to the Measure Specs  to add criteria for </w:t>
            </w:r>
            <w:r w:rsidRPr="00577DB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look back periods</w:t>
            </w:r>
          </w:p>
        </w:tc>
        <w:tc>
          <w:tcPr>
            <w:tcW w:w="1080" w:type="dxa"/>
            <w:vAlign w:val="center"/>
          </w:tcPr>
          <w:p w:rsidR="007E3180" w:rsidRPr="003553B3" w:rsidRDefault="007E3180" w:rsidP="00B5441B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7E3180" w:rsidRPr="003553B3" w:rsidRDefault="007E3180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CC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  <w:vAlign w:val="center"/>
          </w:tcPr>
          <w:p w:rsidR="00FC1171" w:rsidRPr="003553B3" w:rsidRDefault="00817CBD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5/24</w:t>
            </w:r>
          </w:p>
        </w:tc>
        <w:tc>
          <w:tcPr>
            <w:tcW w:w="1260" w:type="dxa"/>
            <w:vAlign w:val="center"/>
          </w:tcPr>
          <w:p w:rsidR="00FC1171" w:rsidRPr="003553B3" w:rsidRDefault="00EA363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:rsidR="00FC1171" w:rsidRPr="003553B3" w:rsidRDefault="00EA363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Marie</w:t>
            </w:r>
          </w:p>
        </w:tc>
        <w:tc>
          <w:tcPr>
            <w:tcW w:w="8820" w:type="dxa"/>
            <w:vAlign w:val="center"/>
          </w:tcPr>
          <w:p w:rsidR="00FC1171" w:rsidRPr="003553B3" w:rsidRDefault="00EA3637" w:rsidP="00CC2F95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  <w:r w:rsidRPr="00863D9C"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  <w:t xml:space="preserve">Send webinar link to PCMH-Kids Practices to show how </w:t>
            </w:r>
            <w:r w:rsidR="00863D9C" w:rsidRPr="00863D9C"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  <w:t>they can access the portal and enter their data</w:t>
            </w:r>
          </w:p>
        </w:tc>
        <w:tc>
          <w:tcPr>
            <w:tcW w:w="1080" w:type="dxa"/>
            <w:vAlign w:val="center"/>
          </w:tcPr>
          <w:p w:rsidR="00FC1171" w:rsidRPr="003553B3" w:rsidRDefault="00FC1171" w:rsidP="00B5441B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FC1171" w:rsidRPr="003553B3" w:rsidRDefault="00FC1171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985999" w:rsidRPr="003553B3" w:rsidTr="00445670">
        <w:trPr>
          <w:trHeight w:val="387"/>
          <w:jc w:val="center"/>
        </w:trPr>
        <w:tc>
          <w:tcPr>
            <w:tcW w:w="1278" w:type="dxa"/>
          </w:tcPr>
          <w:p w:rsidR="00985999" w:rsidRPr="00985999" w:rsidRDefault="00985999" w:rsidP="0098599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0E463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5/24</w:t>
            </w:r>
          </w:p>
        </w:tc>
        <w:tc>
          <w:tcPr>
            <w:tcW w:w="1260" w:type="dxa"/>
            <w:vAlign w:val="center"/>
          </w:tcPr>
          <w:p w:rsidR="00985999" w:rsidRPr="003553B3" w:rsidRDefault="00985999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1170" w:type="dxa"/>
            <w:vAlign w:val="center"/>
          </w:tcPr>
          <w:p w:rsidR="00985999" w:rsidRPr="003553B3" w:rsidRDefault="00985999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Marie</w:t>
            </w:r>
          </w:p>
        </w:tc>
        <w:tc>
          <w:tcPr>
            <w:tcW w:w="8820" w:type="dxa"/>
            <w:vAlign w:val="center"/>
          </w:tcPr>
          <w:p w:rsidR="00985999" w:rsidRDefault="00985999" w:rsidP="00CC2F95">
            <w:pPr>
              <w:spacing w:after="120"/>
              <w:contextualSpacing/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985999"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  <w:t>Present analysis of Small vs. Large Practices at a future Practice Reporting Committee Meeting</w:t>
            </w:r>
          </w:p>
          <w:p w:rsidR="004F2F58" w:rsidRPr="003553B3" w:rsidRDefault="004F2F58" w:rsidP="00CC2F95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  <w:t xml:space="preserve">Will re-check median for PCMH kids </w:t>
            </w:r>
          </w:p>
        </w:tc>
        <w:tc>
          <w:tcPr>
            <w:tcW w:w="1080" w:type="dxa"/>
            <w:vAlign w:val="center"/>
          </w:tcPr>
          <w:p w:rsidR="00985999" w:rsidRPr="003553B3" w:rsidRDefault="00985999" w:rsidP="00B5441B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TBD</w:t>
            </w:r>
          </w:p>
        </w:tc>
        <w:tc>
          <w:tcPr>
            <w:tcW w:w="1511" w:type="dxa"/>
            <w:vAlign w:val="center"/>
          </w:tcPr>
          <w:p w:rsidR="00985999" w:rsidRPr="003553B3" w:rsidRDefault="00985999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985999" w:rsidRPr="003553B3" w:rsidTr="00445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985999" w:rsidRPr="00985999" w:rsidRDefault="00985999" w:rsidP="0098599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0E463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5/24</w:t>
            </w:r>
          </w:p>
        </w:tc>
        <w:tc>
          <w:tcPr>
            <w:tcW w:w="1260" w:type="dxa"/>
            <w:vAlign w:val="center"/>
          </w:tcPr>
          <w:p w:rsidR="00985999" w:rsidRPr="003553B3" w:rsidRDefault="00985999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5</w:t>
            </w:r>
          </w:p>
        </w:tc>
        <w:tc>
          <w:tcPr>
            <w:tcW w:w="1170" w:type="dxa"/>
            <w:vAlign w:val="center"/>
          </w:tcPr>
          <w:p w:rsidR="00985999" w:rsidRPr="003553B3" w:rsidRDefault="00985999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Susanne</w:t>
            </w:r>
          </w:p>
        </w:tc>
        <w:tc>
          <w:tcPr>
            <w:tcW w:w="8820" w:type="dxa"/>
            <w:vAlign w:val="center"/>
          </w:tcPr>
          <w:p w:rsidR="00985999" w:rsidRPr="003553B3" w:rsidRDefault="00985999" w:rsidP="00CC2F95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  <w:r w:rsidRPr="00985999"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  <w:t>Obtain more info from NCQA regarding How’s Your Health</w:t>
            </w:r>
            <w:r w:rsidR="004F2F58">
              <w:rPr>
                <w:rFonts w:asciiTheme="minorHAnsi" w:hAnsiTheme="minorHAnsi" w:cs="Arial"/>
                <w:b/>
                <w:bCs/>
                <w:color w:val="0F243E" w:themeColor="text2" w:themeShade="80"/>
                <w:sz w:val="22"/>
                <w:szCs w:val="22"/>
              </w:rPr>
              <w:t xml:space="preserve"> ; follow up with United around posting dates for high risk patients</w:t>
            </w:r>
          </w:p>
        </w:tc>
        <w:tc>
          <w:tcPr>
            <w:tcW w:w="1080" w:type="dxa"/>
            <w:vAlign w:val="center"/>
          </w:tcPr>
          <w:p w:rsidR="00985999" w:rsidRPr="003553B3" w:rsidRDefault="00985999" w:rsidP="00B5441B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985999" w:rsidRPr="003553B3" w:rsidRDefault="00985999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6A2DF7" w:rsidRPr="003553B3" w:rsidTr="00CC2F95">
        <w:trPr>
          <w:trHeight w:val="387"/>
          <w:jc w:val="center"/>
        </w:trPr>
        <w:tc>
          <w:tcPr>
            <w:tcW w:w="1278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:rsidR="006A2DF7" w:rsidRPr="003553B3" w:rsidRDefault="006A2DF7" w:rsidP="00CC2F95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6A2DF7" w:rsidRPr="003553B3" w:rsidTr="00CC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:rsidR="006A2DF7" w:rsidRPr="003553B3" w:rsidRDefault="006A2DF7" w:rsidP="00CC2F95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6A2DF7" w:rsidRPr="003553B3" w:rsidTr="00CC2F95">
        <w:trPr>
          <w:trHeight w:val="387"/>
          <w:jc w:val="center"/>
        </w:trPr>
        <w:tc>
          <w:tcPr>
            <w:tcW w:w="1278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:rsidR="006A2DF7" w:rsidRPr="003553B3" w:rsidRDefault="006A2DF7" w:rsidP="00CC2F95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6A2DF7" w:rsidRPr="003553B3" w:rsidTr="00CC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  <w:vAlign w:val="center"/>
          </w:tcPr>
          <w:p w:rsidR="006A2DF7" w:rsidRPr="003553B3" w:rsidRDefault="006A2DF7" w:rsidP="00CC2F95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6A2DF7" w:rsidRPr="003553B3" w:rsidRDefault="006A2DF7" w:rsidP="00CC2F95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2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90" w:rsidRDefault="00970C90" w:rsidP="00074BBE">
      <w:r>
        <w:separator/>
      </w:r>
    </w:p>
  </w:endnote>
  <w:endnote w:type="continuationSeparator" w:id="0">
    <w:p w:rsidR="00970C90" w:rsidRDefault="00970C90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CFB" w:rsidRPr="00D61CFB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90" w:rsidRDefault="00970C90" w:rsidP="00074BBE">
      <w:r>
        <w:separator/>
      </w:r>
    </w:p>
  </w:footnote>
  <w:footnote w:type="continuationSeparator" w:id="0">
    <w:p w:rsidR="00970C90" w:rsidRDefault="00970C90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E1"/>
    <w:multiLevelType w:val="hybridMultilevel"/>
    <w:tmpl w:val="5FE4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4A9A"/>
    <w:multiLevelType w:val="hybridMultilevel"/>
    <w:tmpl w:val="510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301"/>
    <w:multiLevelType w:val="hybridMultilevel"/>
    <w:tmpl w:val="A5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5C552C"/>
    <w:multiLevelType w:val="hybridMultilevel"/>
    <w:tmpl w:val="45A6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63179"/>
    <w:rsid w:val="000710F8"/>
    <w:rsid w:val="00074BBE"/>
    <w:rsid w:val="00076EF0"/>
    <w:rsid w:val="00077B03"/>
    <w:rsid w:val="000808B4"/>
    <w:rsid w:val="00084237"/>
    <w:rsid w:val="00084890"/>
    <w:rsid w:val="00084C39"/>
    <w:rsid w:val="00090A44"/>
    <w:rsid w:val="000932FB"/>
    <w:rsid w:val="00093974"/>
    <w:rsid w:val="000954A9"/>
    <w:rsid w:val="0009572B"/>
    <w:rsid w:val="00097EC2"/>
    <w:rsid w:val="000A1140"/>
    <w:rsid w:val="000A5A8A"/>
    <w:rsid w:val="000B5EA1"/>
    <w:rsid w:val="000C26BD"/>
    <w:rsid w:val="000C2E37"/>
    <w:rsid w:val="000C3DDF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277B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8004C"/>
    <w:rsid w:val="00181CBC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2107"/>
    <w:rsid w:val="001C307C"/>
    <w:rsid w:val="001C58AB"/>
    <w:rsid w:val="001D01B8"/>
    <w:rsid w:val="001D0343"/>
    <w:rsid w:val="001D1751"/>
    <w:rsid w:val="001D3A85"/>
    <w:rsid w:val="001D7E6C"/>
    <w:rsid w:val="001E2604"/>
    <w:rsid w:val="001E28B6"/>
    <w:rsid w:val="001E3283"/>
    <w:rsid w:val="001E583B"/>
    <w:rsid w:val="001F5233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92B81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3F3A72"/>
    <w:rsid w:val="004104F3"/>
    <w:rsid w:val="004109A5"/>
    <w:rsid w:val="00411503"/>
    <w:rsid w:val="004125BD"/>
    <w:rsid w:val="00414BE4"/>
    <w:rsid w:val="00417F68"/>
    <w:rsid w:val="00435C16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019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2F58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77DBE"/>
    <w:rsid w:val="0058018A"/>
    <w:rsid w:val="00580436"/>
    <w:rsid w:val="00580A32"/>
    <w:rsid w:val="00583642"/>
    <w:rsid w:val="005854E8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21D7"/>
    <w:rsid w:val="005E3DB3"/>
    <w:rsid w:val="005E5812"/>
    <w:rsid w:val="005E6B6E"/>
    <w:rsid w:val="005F15BF"/>
    <w:rsid w:val="005F32D5"/>
    <w:rsid w:val="005F3F94"/>
    <w:rsid w:val="005F6DB5"/>
    <w:rsid w:val="005F6EF5"/>
    <w:rsid w:val="005F719F"/>
    <w:rsid w:val="00600527"/>
    <w:rsid w:val="006022E3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2DF7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5B80"/>
    <w:rsid w:val="006E7899"/>
    <w:rsid w:val="006F096F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57DF3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5527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17CBD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3D9C"/>
    <w:rsid w:val="00864531"/>
    <w:rsid w:val="0086618A"/>
    <w:rsid w:val="00866BD8"/>
    <w:rsid w:val="00882F70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0195"/>
    <w:rsid w:val="008D34FB"/>
    <w:rsid w:val="008D7968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9D9"/>
    <w:rsid w:val="00945DA7"/>
    <w:rsid w:val="00946D37"/>
    <w:rsid w:val="00956524"/>
    <w:rsid w:val="00956CB4"/>
    <w:rsid w:val="00962FD7"/>
    <w:rsid w:val="00967EE1"/>
    <w:rsid w:val="00970C90"/>
    <w:rsid w:val="00974599"/>
    <w:rsid w:val="009752AE"/>
    <w:rsid w:val="0098389D"/>
    <w:rsid w:val="00985999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421F"/>
    <w:rsid w:val="009E526B"/>
    <w:rsid w:val="009E5738"/>
    <w:rsid w:val="009E6501"/>
    <w:rsid w:val="009E6CE9"/>
    <w:rsid w:val="009F08F7"/>
    <w:rsid w:val="009F2038"/>
    <w:rsid w:val="009F471D"/>
    <w:rsid w:val="00A023DA"/>
    <w:rsid w:val="00A03DB9"/>
    <w:rsid w:val="00A04D5A"/>
    <w:rsid w:val="00A06BA8"/>
    <w:rsid w:val="00A10E92"/>
    <w:rsid w:val="00A12002"/>
    <w:rsid w:val="00A13B33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4EBE"/>
    <w:rsid w:val="00A95683"/>
    <w:rsid w:val="00A95CCA"/>
    <w:rsid w:val="00AA001C"/>
    <w:rsid w:val="00AA07E1"/>
    <w:rsid w:val="00AA4D1B"/>
    <w:rsid w:val="00AA5A6A"/>
    <w:rsid w:val="00AA5FB4"/>
    <w:rsid w:val="00AB0029"/>
    <w:rsid w:val="00AB35D3"/>
    <w:rsid w:val="00AB4083"/>
    <w:rsid w:val="00AB5F30"/>
    <w:rsid w:val="00AB63E9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1CC5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53EDA"/>
    <w:rsid w:val="00B5441B"/>
    <w:rsid w:val="00B60979"/>
    <w:rsid w:val="00B6641E"/>
    <w:rsid w:val="00B66681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04960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47D49"/>
    <w:rsid w:val="00C50CFD"/>
    <w:rsid w:val="00C5246E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C164A"/>
    <w:rsid w:val="00CC2F95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14C36"/>
    <w:rsid w:val="00D2211F"/>
    <w:rsid w:val="00D22594"/>
    <w:rsid w:val="00D3368F"/>
    <w:rsid w:val="00D41A1E"/>
    <w:rsid w:val="00D428F2"/>
    <w:rsid w:val="00D42E29"/>
    <w:rsid w:val="00D43C4B"/>
    <w:rsid w:val="00D43C83"/>
    <w:rsid w:val="00D50349"/>
    <w:rsid w:val="00D54743"/>
    <w:rsid w:val="00D55615"/>
    <w:rsid w:val="00D60A1F"/>
    <w:rsid w:val="00D61CFB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6B63"/>
    <w:rsid w:val="00DB7563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A3637"/>
    <w:rsid w:val="00EB04EE"/>
    <w:rsid w:val="00EB0AEC"/>
    <w:rsid w:val="00EB1D42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BC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C147A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aidreports@uhc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3971-8BBE-43F4-A382-48ACED2D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1102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2</cp:revision>
  <cp:lastPrinted>2015-06-03T20:45:00Z</cp:lastPrinted>
  <dcterms:created xsi:type="dcterms:W3CDTF">2016-05-25T15:26:00Z</dcterms:created>
  <dcterms:modified xsi:type="dcterms:W3CDTF">2016-05-25T15:26:00Z</dcterms:modified>
</cp:coreProperties>
</file>