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jc w:val="center"/>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270" w:type="dxa"/>
                                <w:bottom w:w="135" w:type="dxa"/>
                                <w:right w:w="0" w:type="dxa"/>
                              </w:tcMar>
                              <w:hideMark/>
                            </w:tcPr>
                            <w:p w:rsidR="00414D85" w:rsidRPr="00414D85" w:rsidRDefault="00414D85" w:rsidP="00414D85">
                              <w:pPr>
                                <w:spacing w:after="0" w:line="240" w:lineRule="auto"/>
                                <w:rPr>
                                  <w:rFonts w:ascii="Times New Roman" w:eastAsia="Times New Roman" w:hAnsi="Times New Roman" w:cs="Times New Roman"/>
                                  <w:sz w:val="24"/>
                                  <w:szCs w:val="24"/>
                                </w:rPr>
                              </w:pPr>
                              <w:bookmarkStart w:id="0" w:name="_GoBack"/>
                              <w:r w:rsidRPr="00414D85">
                                <w:rPr>
                                  <w:rFonts w:ascii="Times New Roman" w:eastAsia="Times New Roman" w:hAnsi="Times New Roman" w:cs="Times New Roman"/>
                                  <w:noProof/>
                                  <w:sz w:val="24"/>
                                  <w:szCs w:val="24"/>
                                </w:rPr>
                                <w:drawing>
                                  <wp:inline distT="0" distB="0" distL="0" distR="0" wp14:anchorId="0AA623C2" wp14:editId="22B688DE">
                                    <wp:extent cx="1430655" cy="762000"/>
                                    <wp:effectExtent l="0" t="0" r="0" b="0"/>
                                    <wp:docPr id="1" name="Picture 1" descr="https://gallery.mailchimp.com/ab972ff56b4bdc3f2560ea54b/images/87467716-947d-4ab5-b55c-3b8697c4d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b972ff56b4bdc3f2560ea54b/images/87467716-947d-4ab5-b55c-3b8697c4d96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655" cy="762000"/>
                                            </a:xfrm>
                                            <a:prstGeom prst="rect">
                                              <a:avLst/>
                                            </a:prstGeom>
                                            <a:noFill/>
                                            <a:ln>
                                              <a:noFill/>
                                            </a:ln>
                                          </pic:spPr>
                                        </pic:pic>
                                      </a:graphicData>
                                    </a:graphic>
                                  </wp:inline>
                                </w:drawing>
                              </w:r>
                            </w:p>
                          </w:tc>
                        </w:tr>
                      </w:tbl>
                      <w:tbl>
                        <w:tblPr>
                          <w:tblpPr w:leftFromText="36" w:rightFromText="36" w:vertAnchor="text" w:tblpXSpec="right" w:tblpYSpec="center"/>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0" w:type="dxa"/>
                                <w:bottom w:w="135" w:type="dxa"/>
                                <w:right w:w="270" w:type="dxa"/>
                              </w:tcMar>
                              <w:hideMark/>
                            </w:tcPr>
                            <w:p w:rsidR="00414D85" w:rsidRPr="00414D85" w:rsidRDefault="00414D85" w:rsidP="00414D85">
                              <w:pPr>
                                <w:spacing w:after="0" w:line="240" w:lineRule="auto"/>
                                <w:rPr>
                                  <w:rFonts w:ascii="Times New Roman" w:eastAsia="Times New Roman" w:hAnsi="Times New Roman" w:cs="Times New Roman"/>
                                  <w:sz w:val="24"/>
                                  <w:szCs w:val="24"/>
                                </w:rPr>
                              </w:pPr>
                              <w:r w:rsidRPr="00414D85">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EDE1C9C" wp14:editId="79FC4191">
                                    <wp:simplePos x="0" y="0"/>
                                    <wp:positionH relativeFrom="column">
                                      <wp:align>right</wp:align>
                                    </wp:positionH>
                                    <wp:positionV relativeFrom="line">
                                      <wp:posOffset>0</wp:posOffset>
                                    </wp:positionV>
                                    <wp:extent cx="1790700" cy="762000"/>
                                    <wp:effectExtent l="0" t="0" r="0" b="0"/>
                                    <wp:wrapSquare wrapText="bothSides"/>
                                    <wp:docPr id="2" name="Picture 2" descr="https://gallery.mailchimp.com/ab972ff56b4bdc3f2560ea54b/images/4aa3d6a3-c020-44d9-b74f-ec3ebbed8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b972ff56b4bdc3f2560ea54b/images/4aa3d6a3-c020-44d9-b74f-ec3ebbed87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4D85" w:rsidRPr="00414D85" w:rsidRDefault="00414D85" w:rsidP="00414D85">
                        <w:pPr>
                          <w:spacing w:after="0" w:line="240" w:lineRule="auto"/>
                          <w:rPr>
                            <w:rFonts w:ascii="Times New Roman" w:eastAsia="Times New Roman" w:hAnsi="Times New Roman" w:cs="Times New Roman"/>
                            <w:sz w:val="24"/>
                            <w:szCs w:val="24"/>
                          </w:rPr>
                        </w:pPr>
                      </w:p>
                    </w:tc>
                  </w:tr>
                </w:tbl>
                <w:p w:rsidR="00414D85" w:rsidRPr="00414D85" w:rsidRDefault="00414D85" w:rsidP="00414D85">
                  <w:pPr>
                    <w:spacing w:after="0" w:line="240" w:lineRule="auto"/>
                    <w:rPr>
                      <w:rFonts w:ascii="Times New Roman" w:eastAsia="Times New Roman" w:hAnsi="Times New Roman" w:cs="Times New Roman"/>
                      <w:sz w:val="24"/>
                      <w:szCs w:val="24"/>
                    </w:rPr>
                  </w:pPr>
                </w:p>
              </w:tc>
            </w:tr>
          </w:tbl>
          <w:p w:rsidR="00414D85" w:rsidRPr="00414D85" w:rsidRDefault="00414D85" w:rsidP="00414D85">
            <w:pPr>
              <w:spacing w:after="0" w:line="240" w:lineRule="auto"/>
              <w:jc w:val="center"/>
              <w:rPr>
                <w:rFonts w:ascii="Times New Roman" w:eastAsia="Times New Roman" w:hAnsi="Times New Roman" w:cs="Times New Roman"/>
                <w:sz w:val="24"/>
                <w:szCs w:val="24"/>
              </w:rPr>
            </w:pPr>
          </w:p>
        </w:tc>
      </w:tr>
      <w:tr w:rsidR="00414D85" w:rsidRPr="00414D85">
        <w:trPr>
          <w:tblCellSpacing w:w="0" w:type="dxa"/>
          <w:jc w:val="center"/>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before="100" w:beforeAutospacing="1" w:after="100" w:afterAutospacing="1" w:line="240" w:lineRule="auto"/>
                                <w:outlineLvl w:val="2"/>
                                <w:rPr>
                                  <w:rFonts w:ascii="Times New Roman" w:eastAsia="Times New Roman" w:hAnsi="Times New Roman" w:cs="Times New Roman"/>
                                  <w:b/>
                                  <w:bCs/>
                                  <w:sz w:val="20"/>
                                  <w:szCs w:val="20"/>
                                </w:rPr>
                              </w:pPr>
                              <w:r w:rsidRPr="00414D85">
                                <w:rPr>
                                  <w:rFonts w:ascii="Times New Roman" w:eastAsia="Times New Roman" w:hAnsi="Times New Roman" w:cs="Times New Roman"/>
                                  <w:b/>
                                  <w:bCs/>
                                  <w:sz w:val="20"/>
                                  <w:szCs w:val="20"/>
                                </w:rPr>
                                <w:t>New Complimentary Education Program Offering CME/CE Credits</w:t>
                              </w:r>
                              <w:r w:rsidRPr="00414D85">
                                <w:rPr>
                                  <w:rFonts w:ascii="Times New Roman" w:eastAsia="Times New Roman" w:hAnsi="Times New Roman" w:cs="Times New Roman"/>
                                  <w:b/>
                                  <w:bCs/>
                                  <w:sz w:val="20"/>
                                  <w:szCs w:val="20"/>
                                </w:rPr>
                                <w:br/>
                                <w:t>Exclusively for PCMH Recognized Practices</w:t>
                              </w:r>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b/>
                                  <w:bCs/>
                                  <w:sz w:val="20"/>
                                  <w:szCs w:val="20"/>
                                </w:rPr>
                                <w:t>Strategies for Success as a PCMH</w:t>
                              </w:r>
                              <w:r w:rsidRPr="00414D85">
                                <w:rPr>
                                  <w:rFonts w:ascii="Times New Roman" w:eastAsia="Times New Roman" w:hAnsi="Times New Roman" w:cs="Times New Roman"/>
                                  <w:sz w:val="20"/>
                                  <w:szCs w:val="20"/>
                                </w:rPr>
                                <w:t xml:space="preserve"> is an ongoing educational initiative offering collaborative learning, best practices and resources that help lead to more effective communication and better patient outcomes. </w:t>
                              </w:r>
                            </w:p>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 xml:space="preserve">As part of the initiative, interactive seminars will be led by national and local clinicians and PCMH Certified Content Experts and include small-group exercises aimed at optimizing clinical information within the framework of a PCMH practice. To register for a complimentary in-person seminar, just click on the date and location that works best for you and your team. </w:t>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270" w:type="dxa"/>
                                <w:bottom w:w="135" w:type="dxa"/>
                                <w:right w:w="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hyperlink r:id="rId8" w:tgtFrame="_blank" w:history="1">
                                <w:r w:rsidRPr="00414D85">
                                  <w:rPr>
                                    <w:rFonts w:ascii="Times New Roman" w:eastAsia="Times New Roman" w:hAnsi="Times New Roman" w:cs="Times New Roman"/>
                                    <w:color w:val="0000FF"/>
                                    <w:sz w:val="20"/>
                                    <w:szCs w:val="20"/>
                                    <w:u w:val="single"/>
                                  </w:rPr>
                                  <w:t>March 18 - Los Angeles, CA</w:t>
                                </w:r>
                              </w:hyperlink>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hyperlink r:id="rId9" w:tgtFrame="_blank" w:history="1">
                                <w:r w:rsidRPr="00414D85">
                                  <w:rPr>
                                    <w:rFonts w:ascii="Times New Roman" w:eastAsia="Times New Roman" w:hAnsi="Times New Roman" w:cs="Times New Roman"/>
                                    <w:color w:val="0000FF"/>
                                    <w:sz w:val="20"/>
                                    <w:szCs w:val="20"/>
                                    <w:u w:val="single"/>
                                  </w:rPr>
                                  <w:t>April 21 - Syracuse, NY</w:t>
                                </w:r>
                              </w:hyperlink>
                            </w:p>
                            <w:p w:rsidR="00414D85" w:rsidRPr="00414D85" w:rsidRDefault="00414D85" w:rsidP="00414D85">
                              <w:pPr>
                                <w:spacing w:after="0" w:line="240" w:lineRule="auto"/>
                                <w:rPr>
                                  <w:rFonts w:ascii="Times New Roman" w:eastAsia="Times New Roman" w:hAnsi="Times New Roman" w:cs="Times New Roman"/>
                                  <w:sz w:val="20"/>
                                  <w:szCs w:val="20"/>
                                </w:rPr>
                              </w:pPr>
                              <w:hyperlink r:id="rId10" w:tgtFrame="_blank" w:history="1">
                                <w:r w:rsidRPr="00414D85">
                                  <w:rPr>
                                    <w:rFonts w:ascii="Times New Roman" w:eastAsia="Times New Roman" w:hAnsi="Times New Roman" w:cs="Times New Roman"/>
                                    <w:color w:val="0000FF"/>
                                    <w:sz w:val="20"/>
                                    <w:szCs w:val="20"/>
                                    <w:u w:val="single"/>
                                  </w:rPr>
                                  <w:t>June 25 - San Diego, CA</w:t>
                                </w:r>
                              </w:hyperlink>
                            </w:p>
                          </w:tc>
                        </w:tr>
                      </w:tbl>
                      <w:tbl>
                        <w:tblPr>
                          <w:tblpPr w:leftFromText="36" w:rightFromText="36" w:vertAnchor="text" w:tblpXSpec="right" w:tblpYSpec="center"/>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hyperlink r:id="rId11" w:tgtFrame="_blank" w:history="1">
                                <w:r w:rsidRPr="00414D85">
                                  <w:rPr>
                                    <w:rFonts w:ascii="Times New Roman" w:eastAsia="Times New Roman" w:hAnsi="Times New Roman" w:cs="Times New Roman"/>
                                    <w:color w:val="0000FF"/>
                                    <w:sz w:val="20"/>
                                    <w:szCs w:val="20"/>
                                    <w:u w:val="single"/>
                                  </w:rPr>
                                  <w:t>July 15 - Prov</w:t>
                                </w:r>
                                <w:r w:rsidRPr="00414D85">
                                  <w:rPr>
                                    <w:rFonts w:ascii="Times New Roman" w:eastAsia="Times New Roman" w:hAnsi="Times New Roman" w:cs="Times New Roman"/>
                                    <w:color w:val="0000FF"/>
                                    <w:sz w:val="20"/>
                                    <w:szCs w:val="20"/>
                                    <w:u w:val="single"/>
                                  </w:rPr>
                                  <w:t>i</w:t>
                                </w:r>
                                <w:r w:rsidRPr="00414D85">
                                  <w:rPr>
                                    <w:rFonts w:ascii="Times New Roman" w:eastAsia="Times New Roman" w:hAnsi="Times New Roman" w:cs="Times New Roman"/>
                                    <w:color w:val="0000FF"/>
                                    <w:sz w:val="20"/>
                                    <w:szCs w:val="20"/>
                                    <w:u w:val="single"/>
                                  </w:rPr>
                                  <w:t>dence, RI</w:t>
                                </w:r>
                              </w:hyperlink>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hyperlink r:id="rId12" w:tgtFrame="_blank" w:history="1">
                                <w:r w:rsidRPr="00414D85">
                                  <w:rPr>
                                    <w:rFonts w:ascii="Times New Roman" w:eastAsia="Times New Roman" w:hAnsi="Times New Roman" w:cs="Times New Roman"/>
                                    <w:color w:val="0000FF"/>
                                    <w:sz w:val="20"/>
                                    <w:szCs w:val="20"/>
                                    <w:u w:val="single"/>
                                  </w:rPr>
                                  <w:t>August 8 - Pittsburgh, PA</w:t>
                                </w:r>
                              </w:hyperlink>
                            </w:p>
                            <w:p w:rsidR="00414D85" w:rsidRPr="00414D85" w:rsidRDefault="00414D85" w:rsidP="00414D85">
                              <w:pPr>
                                <w:spacing w:after="0" w:line="240" w:lineRule="auto"/>
                                <w:rPr>
                                  <w:rFonts w:ascii="Times New Roman" w:eastAsia="Times New Roman" w:hAnsi="Times New Roman" w:cs="Times New Roman"/>
                                  <w:sz w:val="20"/>
                                  <w:szCs w:val="20"/>
                                </w:rPr>
                              </w:pPr>
                              <w:hyperlink r:id="rId13" w:tgtFrame="_blank" w:history="1">
                                <w:r w:rsidRPr="00414D85">
                                  <w:rPr>
                                    <w:rFonts w:ascii="Times New Roman" w:eastAsia="Times New Roman" w:hAnsi="Times New Roman" w:cs="Times New Roman"/>
                                    <w:color w:val="0000FF"/>
                                    <w:sz w:val="20"/>
                                    <w:szCs w:val="20"/>
                                    <w:u w:val="single"/>
                                  </w:rPr>
                                  <w:t>September 24 - Atlanta, GA</w:t>
                                </w:r>
                              </w:hyperlink>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tcMar>
                                <w:top w:w="135" w:type="dxa"/>
                                <w:left w:w="270" w:type="dxa"/>
                                <w:bottom w:w="135" w:type="dxa"/>
                                <w:right w:w="270" w:type="dxa"/>
                              </w:tcMar>
                              <w:hideMark/>
                            </w:tcPr>
                            <w:p w:rsidR="00414D85" w:rsidRDefault="00414D85" w:rsidP="00414D85">
                              <w:pPr>
                                <w:spacing w:after="0" w:line="240" w:lineRule="auto"/>
                                <w:jc w:val="center"/>
                                <w:rPr>
                                  <w:rFonts w:ascii="Times New Roman" w:eastAsia="Times New Roman" w:hAnsi="Times New Roman" w:cs="Times New Roman"/>
                                  <w:b/>
                                  <w:bCs/>
                                  <w:sz w:val="20"/>
                                  <w:szCs w:val="20"/>
                                </w:rPr>
                              </w:pPr>
                              <w:r w:rsidRPr="00414D85">
                                <w:rPr>
                                  <w:rFonts w:ascii="Times New Roman" w:eastAsia="Times New Roman" w:hAnsi="Times New Roman" w:cs="Times New Roman"/>
                                  <w:b/>
                                  <w:bCs/>
                                  <w:sz w:val="20"/>
                                  <w:szCs w:val="20"/>
                                </w:rPr>
                                <w:t>Please share this email to your care team. </w:t>
                              </w:r>
                            </w:p>
                            <w:p w:rsidR="00414D85" w:rsidRPr="00414D85" w:rsidRDefault="00414D85" w:rsidP="00414D85">
                              <w:pPr>
                                <w:spacing w:after="0" w:line="240" w:lineRule="auto"/>
                                <w:jc w:val="center"/>
                                <w:rPr>
                                  <w:rFonts w:ascii="Times New Roman" w:eastAsia="Times New Roman" w:hAnsi="Times New Roman" w:cs="Times New Roman"/>
                                  <w:sz w:val="20"/>
                                  <w:szCs w:val="20"/>
                                </w:rPr>
                              </w:pPr>
                            </w:p>
                            <w:p w:rsidR="00414D85" w:rsidRDefault="00414D85" w:rsidP="00414D85">
                              <w:pPr>
                                <w:spacing w:after="0" w:line="240" w:lineRule="auto"/>
                                <w:rPr>
                                  <w:rFonts w:ascii="Times New Roman" w:eastAsia="Times New Roman" w:hAnsi="Times New Roman" w:cs="Times New Roman"/>
                                  <w:b/>
                                  <w:bCs/>
                                  <w:sz w:val="20"/>
                                  <w:szCs w:val="20"/>
                                </w:rPr>
                              </w:pPr>
                              <w:r w:rsidRPr="00414D85">
                                <w:rPr>
                                  <w:rFonts w:ascii="Times New Roman" w:eastAsia="Times New Roman" w:hAnsi="Times New Roman" w:cs="Times New Roman"/>
                                  <w:b/>
                                  <w:bCs/>
                                  <w:sz w:val="20"/>
                                  <w:szCs w:val="20"/>
                                </w:rPr>
                                <w:t>CLINICIAN-LED, INTERACTIVE SEMINAR</w:t>
                              </w:r>
                            </w:p>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br/>
                                <w:t xml:space="preserve">This FREE, 8-hour workshop will discuss the </w:t>
                              </w:r>
                              <w:r w:rsidRPr="00414D85">
                                <w:rPr>
                                  <w:rFonts w:ascii="Times New Roman" w:eastAsia="Times New Roman" w:hAnsi="Times New Roman" w:cs="Times New Roman"/>
                                  <w:b/>
                                  <w:bCs/>
                                  <w:sz w:val="20"/>
                                  <w:szCs w:val="20"/>
                                </w:rPr>
                                <w:t>most recent evidence-based approaches</w:t>
                              </w:r>
                              <w:r w:rsidRPr="00414D85">
                                <w:rPr>
                                  <w:rFonts w:ascii="Times New Roman" w:eastAsia="Times New Roman" w:hAnsi="Times New Roman" w:cs="Times New Roman"/>
                                  <w:sz w:val="20"/>
                                  <w:szCs w:val="20"/>
                                </w:rPr>
                                <w:t xml:space="preserve"> to screening, treatment and referral in primary care for six disease states:</w:t>
                              </w:r>
                            </w:p>
                            <w:p w:rsidR="00414D85" w:rsidRPr="00414D85" w:rsidRDefault="00414D85" w:rsidP="00414D85">
                              <w:pPr>
                                <w:numPr>
                                  <w:ilvl w:val="0"/>
                                  <w:numId w:val="1"/>
                                </w:num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Depression</w:t>
                              </w:r>
                            </w:p>
                            <w:p w:rsidR="00414D85" w:rsidRPr="00414D85" w:rsidRDefault="00414D85" w:rsidP="00414D85">
                              <w:pPr>
                                <w:numPr>
                                  <w:ilvl w:val="0"/>
                                  <w:numId w:val="1"/>
                                </w:num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Diabetes</w:t>
                              </w:r>
                            </w:p>
                            <w:p w:rsidR="00414D85" w:rsidRPr="00414D85" w:rsidRDefault="00414D85" w:rsidP="00414D85">
                              <w:pPr>
                                <w:numPr>
                                  <w:ilvl w:val="0"/>
                                  <w:numId w:val="1"/>
                                </w:num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Dyslipidemia</w:t>
                              </w:r>
                            </w:p>
                            <w:p w:rsidR="00414D85" w:rsidRPr="00414D85" w:rsidRDefault="00414D85" w:rsidP="00414D85">
                              <w:pPr>
                                <w:numPr>
                                  <w:ilvl w:val="0"/>
                                  <w:numId w:val="1"/>
                                </w:num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Hepatitis C virus</w:t>
                              </w:r>
                            </w:p>
                            <w:p w:rsidR="00414D85" w:rsidRPr="00414D85" w:rsidRDefault="00414D85" w:rsidP="00414D85">
                              <w:pPr>
                                <w:numPr>
                                  <w:ilvl w:val="0"/>
                                  <w:numId w:val="1"/>
                                </w:num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Obesity</w:t>
                              </w:r>
                            </w:p>
                            <w:p w:rsidR="00414D85" w:rsidRDefault="00414D85" w:rsidP="00414D85">
                              <w:pPr>
                                <w:numPr>
                                  <w:ilvl w:val="0"/>
                                  <w:numId w:val="1"/>
                                </w:num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Overactive bladder</w:t>
                              </w:r>
                            </w:p>
                            <w:p w:rsidR="00414D85" w:rsidRPr="00414D85" w:rsidRDefault="00414D85" w:rsidP="00414D85">
                              <w:pPr>
                                <w:spacing w:after="0" w:line="240" w:lineRule="auto"/>
                                <w:ind w:left="720"/>
                                <w:rPr>
                                  <w:rFonts w:ascii="Times New Roman" w:eastAsia="Times New Roman" w:hAnsi="Times New Roman" w:cs="Times New Roman"/>
                                  <w:sz w:val="20"/>
                                  <w:szCs w:val="20"/>
                                </w:rPr>
                              </w:pPr>
                            </w:p>
                            <w:p w:rsid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In addition to the clinical content focus, a panel of experts will provide care coordination and practice management tips, introduce the quality improvement framework and discuss approaches to process improvements. Attendees will participate in case discussions, a faculty-facilitated Q&amp;A and team-based problem solving session.</w:t>
                              </w:r>
                            </w:p>
                            <w:p w:rsidR="00414D85" w:rsidRPr="00414D85" w:rsidRDefault="00414D85" w:rsidP="00414D85">
                              <w:pPr>
                                <w:spacing w:after="0" w:line="240" w:lineRule="auto"/>
                                <w:rPr>
                                  <w:rFonts w:ascii="Times New Roman" w:eastAsia="Times New Roman" w:hAnsi="Times New Roman" w:cs="Times New Roman"/>
                                  <w:sz w:val="20"/>
                                  <w:szCs w:val="20"/>
                                </w:rPr>
                              </w:pPr>
                            </w:p>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b/>
                                  <w:bCs/>
                                  <w:sz w:val="20"/>
                                  <w:szCs w:val="20"/>
                                </w:rPr>
                                <w:t>Who Should Attend</w:t>
                              </w:r>
                              <w:r w:rsidRPr="00414D85">
                                <w:rPr>
                                  <w:rFonts w:ascii="Times New Roman" w:eastAsia="Times New Roman" w:hAnsi="Times New Roman" w:cs="Times New Roman"/>
                                  <w:sz w:val="20"/>
                                  <w:szCs w:val="20"/>
                                </w:rPr>
                                <w:br/>
                                <w:t>The entire health care team from NCQA-Recognized practices are invited to this workshop including clinicians, medical assistants, nurses, care coordinators, social workers and support staff.</w:t>
                              </w:r>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b/>
                                  <w:bCs/>
                                  <w:sz w:val="20"/>
                                  <w:szCs w:val="20"/>
                                </w:rPr>
                                <w:t>CME/CE is available.</w:t>
                              </w:r>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b/>
                                  <w:bCs/>
                                  <w:sz w:val="20"/>
                                  <w:szCs w:val="20"/>
                                </w:rPr>
                                <w:t>Space is limited, so share with your care team &amp; register today</w:t>
                              </w:r>
                              <w:r w:rsidRPr="00414D85">
                                <w:rPr>
                                  <w:rFonts w:ascii="Times New Roman" w:eastAsia="Times New Roman" w:hAnsi="Times New Roman" w:cs="Times New Roman"/>
                                  <w:sz w:val="20"/>
                                  <w:szCs w:val="20"/>
                                </w:rPr>
                                <w:t>!</w:t>
                              </w:r>
                              <w:r w:rsidRPr="00414D85">
                                <w:rPr>
                                  <w:rFonts w:ascii="Times New Roman" w:eastAsia="Times New Roman" w:hAnsi="Times New Roman" w:cs="Times New Roman"/>
                                  <w:sz w:val="20"/>
                                  <w:szCs w:val="20"/>
                                </w:rPr>
                                <w:br/>
                                <w:t xml:space="preserve">Don't miss this exclusive opportunity. Register today for the date and location that works for you! Simply click on the date/location link below to register: </w:t>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270" w:type="dxa"/>
                                <w:bottom w:w="135" w:type="dxa"/>
                                <w:right w:w="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hyperlink r:id="rId14" w:tgtFrame="_blank" w:history="1">
                                <w:r w:rsidRPr="00414D85">
                                  <w:rPr>
                                    <w:rFonts w:ascii="Times New Roman" w:eastAsia="Times New Roman" w:hAnsi="Times New Roman" w:cs="Times New Roman"/>
                                    <w:color w:val="0000FF"/>
                                    <w:sz w:val="20"/>
                                    <w:szCs w:val="20"/>
                                    <w:u w:val="single"/>
                                  </w:rPr>
                                  <w:t>March 18 - Los Angeles, CA</w:t>
                                </w:r>
                              </w:hyperlink>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hyperlink r:id="rId15" w:tgtFrame="_blank" w:history="1">
                                <w:r w:rsidRPr="00414D85">
                                  <w:rPr>
                                    <w:rFonts w:ascii="Times New Roman" w:eastAsia="Times New Roman" w:hAnsi="Times New Roman" w:cs="Times New Roman"/>
                                    <w:color w:val="0000FF"/>
                                    <w:sz w:val="20"/>
                                    <w:szCs w:val="20"/>
                                    <w:u w:val="single"/>
                                  </w:rPr>
                                  <w:t>April 21 - Syracuse, NY</w:t>
                                </w:r>
                              </w:hyperlink>
                            </w:p>
                            <w:p w:rsidR="00414D85" w:rsidRPr="00414D85" w:rsidRDefault="00414D85" w:rsidP="00414D85">
                              <w:pPr>
                                <w:spacing w:after="0" w:line="240" w:lineRule="auto"/>
                                <w:rPr>
                                  <w:rFonts w:ascii="Times New Roman" w:eastAsia="Times New Roman" w:hAnsi="Times New Roman" w:cs="Times New Roman"/>
                                  <w:sz w:val="20"/>
                                  <w:szCs w:val="20"/>
                                </w:rPr>
                              </w:pPr>
                              <w:hyperlink r:id="rId16" w:tgtFrame="_blank" w:history="1">
                                <w:r w:rsidRPr="00414D85">
                                  <w:rPr>
                                    <w:rFonts w:ascii="Times New Roman" w:eastAsia="Times New Roman" w:hAnsi="Times New Roman" w:cs="Times New Roman"/>
                                    <w:color w:val="0000FF"/>
                                    <w:sz w:val="20"/>
                                    <w:szCs w:val="20"/>
                                    <w:u w:val="single"/>
                                  </w:rPr>
                                  <w:t>June 25 - San Diego, CA</w:t>
                                </w:r>
                              </w:hyperlink>
                            </w:p>
                          </w:tc>
                        </w:tr>
                      </w:tbl>
                      <w:tbl>
                        <w:tblPr>
                          <w:tblpPr w:leftFromText="36" w:rightFromText="36" w:vertAnchor="text" w:tblpXSpec="right" w:tblpYSpec="center"/>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hyperlink r:id="rId17" w:tgtFrame="_blank" w:history="1">
                                <w:r w:rsidRPr="00414D85">
                                  <w:rPr>
                                    <w:rFonts w:ascii="Times New Roman" w:eastAsia="Times New Roman" w:hAnsi="Times New Roman" w:cs="Times New Roman"/>
                                    <w:color w:val="0000FF"/>
                                    <w:sz w:val="20"/>
                                    <w:szCs w:val="20"/>
                                    <w:u w:val="single"/>
                                  </w:rPr>
                                  <w:t>July 15 - Providence, RI</w:t>
                                </w:r>
                              </w:hyperlink>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hyperlink r:id="rId18" w:tgtFrame="_blank" w:history="1">
                                <w:r w:rsidRPr="00414D85">
                                  <w:rPr>
                                    <w:rFonts w:ascii="Times New Roman" w:eastAsia="Times New Roman" w:hAnsi="Times New Roman" w:cs="Times New Roman"/>
                                    <w:color w:val="0000FF"/>
                                    <w:sz w:val="20"/>
                                    <w:szCs w:val="20"/>
                                    <w:u w:val="single"/>
                                  </w:rPr>
                                  <w:t>August 8 - Pittsburgh, PA</w:t>
                                </w:r>
                              </w:hyperlink>
                            </w:p>
                            <w:p w:rsidR="00414D85" w:rsidRPr="00414D85" w:rsidRDefault="00414D85" w:rsidP="00414D85">
                              <w:pPr>
                                <w:spacing w:after="0" w:line="240" w:lineRule="auto"/>
                                <w:rPr>
                                  <w:rFonts w:ascii="Times New Roman" w:eastAsia="Times New Roman" w:hAnsi="Times New Roman" w:cs="Times New Roman"/>
                                  <w:sz w:val="20"/>
                                  <w:szCs w:val="20"/>
                                </w:rPr>
                              </w:pPr>
                              <w:hyperlink r:id="rId19" w:tgtFrame="_blank" w:history="1">
                                <w:r w:rsidRPr="00414D85">
                                  <w:rPr>
                                    <w:rFonts w:ascii="Times New Roman" w:eastAsia="Times New Roman" w:hAnsi="Times New Roman" w:cs="Times New Roman"/>
                                    <w:color w:val="0000FF"/>
                                    <w:sz w:val="20"/>
                                    <w:szCs w:val="20"/>
                                    <w:u w:val="single"/>
                                  </w:rPr>
                                  <w:t>September 24 - Atlanta, GA</w:t>
                                </w:r>
                              </w:hyperlink>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lastRenderedPageBreak/>
                                <w:t>Questions? Visit the </w:t>
                              </w:r>
                              <w:hyperlink r:id="rId20" w:tgtFrame="_blank" w:history="1">
                                <w:r w:rsidRPr="00414D85">
                                  <w:rPr>
                                    <w:rFonts w:ascii="Times New Roman" w:eastAsia="Times New Roman" w:hAnsi="Times New Roman" w:cs="Times New Roman"/>
                                    <w:color w:val="0000FF"/>
                                    <w:sz w:val="20"/>
                                    <w:szCs w:val="20"/>
                                    <w:u w:val="single"/>
                                  </w:rPr>
                                  <w:t>My NCQA customer portal</w:t>
                                </w:r>
                              </w:hyperlink>
                              <w:r w:rsidRPr="00414D85">
                                <w:rPr>
                                  <w:rFonts w:ascii="Times New Roman" w:eastAsia="Times New Roman" w:hAnsi="Times New Roman" w:cs="Times New Roman"/>
                                  <w:sz w:val="20"/>
                                  <w:szCs w:val="20"/>
                                </w:rPr>
                                <w:t xml:space="preserve"> and an NCQA representative will respond to your question. We appreciate your time and support. We look forward to seeing you and your team at one of these complimentary seminars. </w:t>
                              </w:r>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Sincerely,</w:t>
                              </w:r>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Bart Ecker</w:t>
                              </w:r>
                              <w:r w:rsidRPr="00414D85">
                                <w:rPr>
                                  <w:rFonts w:ascii="Times New Roman" w:eastAsia="Times New Roman" w:hAnsi="Times New Roman" w:cs="Times New Roman"/>
                                  <w:sz w:val="20"/>
                                  <w:szCs w:val="20"/>
                                </w:rPr>
                                <w:br/>
                                <w:t>Director, Education</w:t>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b/>
                                  <w:bCs/>
                                  <w:sz w:val="20"/>
                                  <w:szCs w:val="20"/>
                                </w:rPr>
                                <w:t>NCQA's Collaborating Partners:</w:t>
                              </w:r>
                              <w:r w:rsidRPr="00414D85">
                                <w:rPr>
                                  <w:rFonts w:ascii="Times New Roman" w:eastAsia="Times New Roman" w:hAnsi="Times New Roman" w:cs="Times New Roman"/>
                                  <w:sz w:val="20"/>
                                  <w:szCs w:val="20"/>
                                </w:rPr>
                                <w:t xml:space="preserve"> </w:t>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270" w:type="dxa"/>
                                <w:bottom w:w="135" w:type="dxa"/>
                                <w:right w:w="0" w:type="dxa"/>
                              </w:tcMa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sz w:val="20"/>
                                  <w:szCs w:val="20"/>
                                </w:rPr>
                                <w:drawing>
                                  <wp:inline distT="0" distB="0" distL="0" distR="0" wp14:anchorId="6CE2D698" wp14:editId="554F8977">
                                    <wp:extent cx="1905000" cy="762000"/>
                                    <wp:effectExtent l="0" t="0" r="0" b="0"/>
                                    <wp:docPr id="3" name="Picture 3" descr="http://blog.ncqa.org/wp-content/uploads/2015/07/Med_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ncqa.org/wp-content/uploads/2015/07/Med_IQ.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tbl>
                        <w:tblPr>
                          <w:tblpPr w:leftFromText="36" w:rightFromText="36" w:vertAnchor="text" w:tblpXSpec="right" w:tblpYSpec="center"/>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0" w:type="dxa"/>
                                <w:bottom w:w="135" w:type="dxa"/>
                                <w:right w:w="270" w:type="dxa"/>
                              </w:tcMa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sz w:val="20"/>
                                  <w:szCs w:val="20"/>
                                </w:rPr>
                                <w:drawing>
                                  <wp:inline distT="0" distB="0" distL="0" distR="0" wp14:anchorId="67598AFF" wp14:editId="713640A2">
                                    <wp:extent cx="1905000" cy="626745"/>
                                    <wp:effectExtent l="0" t="0" r="0" b="1905"/>
                                    <wp:docPr id="4" name="Picture 4" descr="http://blog.ncqa.org/wp-content/uploads/2015/07/ArcheMed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ncqa.org/wp-content/uploads/2015/07/ArcheMedX-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626745"/>
                                            </a:xfrm>
                                            <a:prstGeom prst="rect">
                                              <a:avLst/>
                                            </a:prstGeom>
                                            <a:noFill/>
                                            <a:ln>
                                              <a:noFill/>
                                            </a:ln>
                                          </pic:spPr>
                                        </pic:pic>
                                      </a:graphicData>
                                    </a:graphic>
                                  </wp:inline>
                                </w:drawing>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 xml:space="preserve">This activity is supported by educational grants from AbbVie, Allergan, Inc., Amgen, </w:t>
                              </w:r>
                              <w:proofErr w:type="spellStart"/>
                              <w:r w:rsidRPr="00414D85">
                                <w:rPr>
                                  <w:rFonts w:ascii="Times New Roman" w:eastAsia="Times New Roman" w:hAnsi="Times New Roman" w:cs="Times New Roman"/>
                                  <w:sz w:val="20"/>
                                  <w:szCs w:val="20"/>
                                </w:rPr>
                                <w:t>Astellas</w:t>
                              </w:r>
                              <w:proofErr w:type="spellEnd"/>
                              <w:r w:rsidRPr="00414D85">
                                <w:rPr>
                                  <w:rFonts w:ascii="Times New Roman" w:eastAsia="Times New Roman" w:hAnsi="Times New Roman" w:cs="Times New Roman"/>
                                  <w:sz w:val="20"/>
                                  <w:szCs w:val="20"/>
                                </w:rPr>
                                <w:t xml:space="preserve"> Pharma US, Inc., AstraZeneca, Gilead Sciences, Inc., Lilly, Sanofi, Sanofi US and Regeneron Pharmaceuticals, and Takeda Pharmaceuticals International, Inc., U.S. Region.</w:t>
                              </w:r>
                            </w:p>
                            <w:p w:rsidR="00414D85" w:rsidRPr="00414D85" w:rsidRDefault="00414D85" w:rsidP="00414D85">
                              <w:pPr>
                                <w:spacing w:before="100" w:beforeAutospacing="1" w:after="100" w:afterAutospacing="1"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In support of improving patient care, the National Committee for Quality Assurance (NCQA) is accredited by the American Nurses Credentialing Center (ANCC), the Accreditation Council for Pharmacy Education (ACPE), and the Accreditation Council for Continuing Medical Education (ACCME), to provide continuing education for the healthcare team.</w:t>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jc w:val="center"/>
              <w:rPr>
                <w:rFonts w:ascii="Times New Roman" w:eastAsia="Times New Roman" w:hAnsi="Times New Roman" w:cs="Times New Roman"/>
                <w:sz w:val="20"/>
                <w:szCs w:val="20"/>
              </w:rPr>
            </w:pPr>
          </w:p>
        </w:tc>
      </w:tr>
      <w:tr w:rsidR="00414D85" w:rsidRPr="00414D85">
        <w:trPr>
          <w:tblCellSpacing w:w="0" w:type="dxa"/>
          <w:jc w:val="center"/>
        </w:trPr>
        <w:tc>
          <w:tcPr>
            <w:tcW w:w="0" w:type="auto"/>
            <w:hideMark/>
          </w:tcPr>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jc w:val="center"/>
              </w:trPr>
              <w:tc>
                <w:tcPr>
                  <w:tcW w:w="0" w:type="auto"/>
                  <w:tcMar>
                    <w:top w:w="0" w:type="dxa"/>
                    <w:left w:w="0" w:type="dxa"/>
                    <w:bottom w:w="13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2364" w:type="dxa"/>
                          <w:tblCellSpacing w:w="0" w:type="dxa"/>
                          <w:tblCellMar>
                            <w:left w:w="0" w:type="dxa"/>
                            <w:right w:w="0" w:type="dxa"/>
                          </w:tblCellMar>
                          <w:tblLook w:val="04A0" w:firstRow="1" w:lastRow="0" w:firstColumn="1" w:lastColumn="0" w:noHBand="0" w:noVBand="1"/>
                        </w:tblPr>
                        <w:tblGrid>
                          <w:gridCol w:w="2730"/>
                        </w:tblGrid>
                        <w:tr w:rsidR="00414D85" w:rsidRPr="00414D85">
                          <w:trPr>
                            <w:tblCellSpacing w:w="0" w:type="dxa"/>
                          </w:trPr>
                          <w:tc>
                            <w:tcPr>
                              <w:tcW w:w="0" w:type="auto"/>
                              <w:tcMar>
                                <w:top w:w="135" w:type="dxa"/>
                                <w:left w:w="270" w:type="dxa"/>
                                <w:bottom w:w="135" w:type="dxa"/>
                                <w:right w:w="0" w:type="dxa"/>
                              </w:tcMa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sz w:val="20"/>
                                  <w:szCs w:val="20"/>
                                </w:rPr>
                                <w:lastRenderedPageBreak/>
                                <w:drawing>
                                  <wp:inline distT="0" distB="0" distL="0" distR="0" wp14:anchorId="685A10EE" wp14:editId="6248732B">
                                    <wp:extent cx="1557655" cy="914400"/>
                                    <wp:effectExtent l="0" t="0" r="4445" b="0"/>
                                    <wp:docPr id="5" name="Picture 5" descr="http://blog.ncqa.org/wp-content/uploads/2015/05/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ncqa.org/wp-content/uploads/2015/05/logo.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7655" cy="914400"/>
                                            </a:xfrm>
                                            <a:prstGeom prst="rect">
                                              <a:avLst/>
                                            </a:prstGeom>
                                            <a:noFill/>
                                            <a:ln>
                                              <a:noFill/>
                                            </a:ln>
                                          </pic:spPr>
                                        </pic:pic>
                                      </a:graphicData>
                                    </a:graphic>
                                  </wp:inline>
                                </w:drawing>
                              </w:r>
                            </w:p>
                          </w:tc>
                        </w:tr>
                      </w:tbl>
                      <w:tbl>
                        <w:tblPr>
                          <w:tblpPr w:leftFromText="36" w:rightFromText="36" w:vertAnchor="text" w:tblpXSpec="right" w:tblpYSpec="center"/>
                          <w:tblW w:w="4392" w:type="dxa"/>
                          <w:tblCellSpacing w:w="0" w:type="dxa"/>
                          <w:tblCellMar>
                            <w:left w:w="0" w:type="dxa"/>
                            <w:right w:w="0" w:type="dxa"/>
                          </w:tblCellMar>
                          <w:tblLook w:val="04A0" w:firstRow="1" w:lastRow="0" w:firstColumn="1" w:lastColumn="0" w:noHBand="0" w:noVBand="1"/>
                        </w:tblPr>
                        <w:tblGrid>
                          <w:gridCol w:w="4392"/>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NCQA is a private, nonprofit organization dedicated to improving health care quality. NCQA accredits and certifies a wide range of health care organizations. It also recognizes clinicians and practices in key areas of performance. NCQA's Healthcare Effectiveness Data and Information Set (HEDIS</w:t>
                              </w:r>
                              <w:r w:rsidRPr="00414D85">
                                <w:rPr>
                                  <w:rFonts w:ascii="Times New Roman" w:eastAsia="Times New Roman" w:hAnsi="Times New Roman" w:cs="Times New Roman"/>
                                  <w:sz w:val="20"/>
                                  <w:szCs w:val="20"/>
                                  <w:vertAlign w:val="superscript"/>
                                </w:rPr>
                                <w:t>®</w:t>
                              </w:r>
                              <w:r w:rsidRPr="00414D85">
                                <w:rPr>
                                  <w:rFonts w:ascii="Times New Roman" w:eastAsia="Times New Roman" w:hAnsi="Times New Roman" w:cs="Times New Roman"/>
                                  <w:sz w:val="20"/>
                                  <w:szCs w:val="20"/>
                                </w:rPr>
                                <w:t>) is the most widely used performance measurement tool in health care. NCQA's Web site (</w:t>
                              </w:r>
                              <w:hyperlink r:id="rId24" w:tgtFrame="_blank" w:history="1">
                                <w:r w:rsidRPr="00414D85">
                                  <w:rPr>
                                    <w:rFonts w:ascii="Times New Roman" w:eastAsia="Times New Roman" w:hAnsi="Times New Roman" w:cs="Times New Roman"/>
                                    <w:color w:val="0000FF"/>
                                    <w:sz w:val="20"/>
                                    <w:szCs w:val="20"/>
                                    <w:u w:val="single"/>
                                  </w:rPr>
                                  <w:t>ncqa.org</w:t>
                                </w:r>
                              </w:hyperlink>
                              <w:r w:rsidRPr="00414D85">
                                <w:rPr>
                                  <w:rFonts w:ascii="Times New Roman" w:eastAsia="Times New Roman" w:hAnsi="Times New Roman" w:cs="Times New Roman"/>
                                  <w:sz w:val="20"/>
                                  <w:szCs w:val="20"/>
                                </w:rPr>
                                <w:t xml:space="preserve">) contains information to help consumers, employers and others make more informed health care choices. </w:t>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HEDIS</w:t>
                              </w:r>
                              <w:r w:rsidRPr="00414D85">
                                <w:rPr>
                                  <w:rFonts w:ascii="Times New Roman" w:eastAsia="Times New Roman" w:hAnsi="Times New Roman" w:cs="Times New Roman"/>
                                  <w:sz w:val="20"/>
                                  <w:szCs w:val="20"/>
                                  <w:vertAlign w:val="superscript"/>
                                </w:rPr>
                                <w:t>®</w:t>
                              </w:r>
                              <w:r w:rsidRPr="00414D85">
                                <w:rPr>
                                  <w:rFonts w:ascii="Times New Roman" w:eastAsia="Times New Roman" w:hAnsi="Times New Roman" w:cs="Times New Roman"/>
                                  <w:sz w:val="20"/>
                                  <w:szCs w:val="20"/>
                                </w:rPr>
                                <w:t xml:space="preserve"> is a registered trademark of the National Committee for Quality Assurance (NCQA). </w:t>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270" w:type="dxa"/>
                                <w:bottom w:w="135" w:type="dxa"/>
                                <w:right w:w="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hyperlink r:id="rId25" w:tgtFrame="_blank" w:history="1">
                                <w:r w:rsidRPr="00414D85">
                                  <w:rPr>
                                    <w:rFonts w:ascii="Times New Roman" w:eastAsia="Times New Roman" w:hAnsi="Times New Roman" w:cs="Times New Roman"/>
                                    <w:color w:val="0000FF"/>
                                    <w:sz w:val="20"/>
                                    <w:szCs w:val="20"/>
                                    <w:u w:val="single"/>
                                  </w:rPr>
                                  <w:t>National Committee for Quality Assurance</w:t>
                                </w:r>
                              </w:hyperlink>
                              <w:r w:rsidRPr="00414D85">
                                <w:rPr>
                                  <w:rFonts w:ascii="Times New Roman" w:eastAsia="Times New Roman" w:hAnsi="Times New Roman" w:cs="Times New Roman"/>
                                  <w:sz w:val="20"/>
                                  <w:szCs w:val="20"/>
                                </w:rPr>
                                <w:br/>
                                <w:t>1100 13th Street NW,</w:t>
                              </w:r>
                            </w:p>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Suite 1000, </w:t>
                              </w:r>
                              <w:r w:rsidRPr="00414D85">
                                <w:rPr>
                                  <w:rFonts w:ascii="Times New Roman" w:eastAsia="Times New Roman" w:hAnsi="Times New Roman" w:cs="Times New Roman"/>
                                  <w:sz w:val="20"/>
                                  <w:szCs w:val="20"/>
                                </w:rPr>
                                <w:br/>
                                <w:t xml:space="preserve">Washington, DC 20005 </w:t>
                              </w:r>
                            </w:p>
                          </w:tc>
                        </w:tr>
                      </w:tbl>
                      <w:tbl>
                        <w:tblPr>
                          <w:tblpPr w:leftFromText="36" w:rightFromText="36" w:vertAnchor="text" w:tblpXSpec="right" w:tblpYSpec="center"/>
                          <w:tblW w:w="3384" w:type="dxa"/>
                          <w:tblCellSpacing w:w="0" w:type="dxa"/>
                          <w:tblCellMar>
                            <w:left w:w="0" w:type="dxa"/>
                            <w:right w:w="0" w:type="dxa"/>
                          </w:tblCellMar>
                          <w:tblLook w:val="04A0" w:firstRow="1" w:lastRow="0" w:firstColumn="1" w:lastColumn="0" w:noHBand="0" w:noVBand="1"/>
                        </w:tblPr>
                        <w:tblGrid>
                          <w:gridCol w:w="3384"/>
                        </w:tblGrid>
                        <w:tr w:rsidR="00414D85" w:rsidRPr="00414D85">
                          <w:trPr>
                            <w:tblCellSpacing w:w="0" w:type="dxa"/>
                          </w:trPr>
                          <w:tc>
                            <w:tcPr>
                              <w:tcW w:w="0" w:type="auto"/>
                              <w:tcMar>
                                <w:top w:w="135" w:type="dxa"/>
                                <w:left w:w="0" w:type="dxa"/>
                                <w:bottom w:w="135" w:type="dxa"/>
                                <w:right w:w="27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60"/>
                                <w:gridCol w:w="75"/>
                                <w:gridCol w:w="360"/>
                                <w:gridCol w:w="75"/>
                                <w:gridCol w:w="360"/>
                                <w:gridCol w:w="75"/>
                                <w:gridCol w:w="360"/>
                                <w:gridCol w:w="75"/>
                                <w:gridCol w:w="360"/>
                                <w:gridCol w:w="75"/>
                                <w:gridCol w:w="360"/>
                              </w:tblGrid>
                              <w:tr w:rsidR="00414D85" w:rsidRPr="00414D85">
                                <w:trPr>
                                  <w:trHeight w:val="360"/>
                                  <w:tblCellSpacing w:w="0" w:type="dxa"/>
                                  <w:jc w:val="center"/>
                                </w:trPr>
                                <w:tc>
                                  <w:tcPr>
                                    <w:tcW w:w="360" w:type="dxa"/>
                                    <w:shd w:val="clear" w:color="auto" w:fill="00ACED"/>
                                    <w:vAlign w:val="cente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color w:val="0000FF"/>
                                        <w:sz w:val="20"/>
                                        <w:szCs w:val="20"/>
                                      </w:rPr>
                                      <w:drawing>
                                        <wp:inline distT="0" distB="0" distL="0" distR="0" wp14:anchorId="10772A5E" wp14:editId="46A10149">
                                          <wp:extent cx="228600" cy="228600"/>
                                          <wp:effectExtent l="0" t="0" r="0" b="0"/>
                                          <wp:docPr id="6" name="Picture 6" descr="twitter">
                                            <a:hlinkClick xmlns:a="http://schemas.openxmlformats.org/drawingml/2006/main" r:id="rId2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26" tgtFrame="&quot;_blank&quot;" tooltip="&quot;twitter&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 </w:t>
                                    </w:r>
                                  </w:p>
                                </w:tc>
                                <w:tc>
                                  <w:tcPr>
                                    <w:tcW w:w="360" w:type="dxa"/>
                                    <w:shd w:val="clear" w:color="auto" w:fill="007FB1"/>
                                    <w:vAlign w:val="cente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color w:val="0000FF"/>
                                        <w:sz w:val="20"/>
                                        <w:szCs w:val="20"/>
                                      </w:rPr>
                                      <w:drawing>
                                        <wp:inline distT="0" distB="0" distL="0" distR="0" wp14:anchorId="29BB1CA5" wp14:editId="0A46B897">
                                          <wp:extent cx="228600" cy="228600"/>
                                          <wp:effectExtent l="0" t="0" r="0" b="0"/>
                                          <wp:docPr id="7" name="Picture 7" descr="linkedin">
                                            <a:hlinkClick xmlns:a="http://schemas.openxmlformats.org/drawingml/2006/main" r:id="rId28" tgtFrame="&quot;_blank&quot;" tooltip="&quot;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a:hlinkClick r:id="rId28" tgtFrame="&quot;_blank&quot;" tooltip="&quot;linkedin&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 </w:t>
                                    </w:r>
                                  </w:p>
                                </w:tc>
                                <w:tc>
                                  <w:tcPr>
                                    <w:tcW w:w="360" w:type="dxa"/>
                                    <w:shd w:val="clear" w:color="auto" w:fill="3B5998"/>
                                    <w:vAlign w:val="cente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color w:val="0000FF"/>
                                        <w:sz w:val="20"/>
                                        <w:szCs w:val="20"/>
                                      </w:rPr>
                                      <w:drawing>
                                        <wp:inline distT="0" distB="0" distL="0" distR="0" wp14:anchorId="562439BE" wp14:editId="46C81367">
                                          <wp:extent cx="228600" cy="228600"/>
                                          <wp:effectExtent l="0" t="0" r="0" b="0"/>
                                          <wp:docPr id="8" name="Picture 8" descr="facebook">
                                            <a:hlinkClick xmlns:a="http://schemas.openxmlformats.org/drawingml/2006/main" r:id="rId30"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30" tgtFrame="&quot;_blank&quot;" tooltip="&quot;faceboo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 </w:t>
                                    </w:r>
                                  </w:p>
                                </w:tc>
                                <w:tc>
                                  <w:tcPr>
                                    <w:tcW w:w="360" w:type="dxa"/>
                                    <w:shd w:val="clear" w:color="auto" w:fill="D14836"/>
                                    <w:vAlign w:val="cente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color w:val="0000FF"/>
                                        <w:sz w:val="20"/>
                                        <w:szCs w:val="20"/>
                                      </w:rPr>
                                      <w:drawing>
                                        <wp:inline distT="0" distB="0" distL="0" distR="0" wp14:anchorId="049D270B" wp14:editId="1BEF958F">
                                          <wp:extent cx="228600" cy="228600"/>
                                          <wp:effectExtent l="0" t="0" r="0" b="0"/>
                                          <wp:docPr id="9" name="Picture 9" descr="google+">
                                            <a:hlinkClick xmlns:a="http://schemas.openxmlformats.org/drawingml/2006/main" r:id="rId32" tgtFrame="&quot;_blank&quot;" tooltip="&quot;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a:hlinkClick r:id="rId32" tgtFrame="&quot;_blank&quot;" tooltip="&quot;goog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 </w:t>
                                    </w:r>
                                  </w:p>
                                </w:tc>
                                <w:tc>
                                  <w:tcPr>
                                    <w:tcW w:w="360" w:type="dxa"/>
                                    <w:shd w:val="clear" w:color="auto" w:fill="CD332D"/>
                                    <w:vAlign w:val="cente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color w:val="0000FF"/>
                                        <w:sz w:val="20"/>
                                        <w:szCs w:val="20"/>
                                      </w:rPr>
                                      <w:drawing>
                                        <wp:inline distT="0" distB="0" distL="0" distR="0" wp14:anchorId="51494A24" wp14:editId="03AE33F4">
                                          <wp:extent cx="228600" cy="228600"/>
                                          <wp:effectExtent l="0" t="0" r="0" b="0"/>
                                          <wp:docPr id="10" name="Picture 10" descr="youtube">
                                            <a:hlinkClick xmlns:a="http://schemas.openxmlformats.org/drawingml/2006/main" r:id="rId34"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a:hlinkClick r:id="rId34" tgtFrame="&quot;_blank&quot;" tooltip="&quot;youtub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75" w:type="dxa"/>
                                    <w:vAlign w:val="center"/>
                                    <w:hideMark/>
                                  </w:tcPr>
                                  <w:p w:rsidR="00414D85" w:rsidRPr="00414D85" w:rsidRDefault="00414D85" w:rsidP="00414D85">
                                    <w:pPr>
                                      <w:spacing w:after="0" w:line="240" w:lineRule="auto"/>
                                      <w:rPr>
                                        <w:rFonts w:ascii="Times New Roman" w:eastAsia="Times New Roman" w:hAnsi="Times New Roman" w:cs="Times New Roman"/>
                                        <w:sz w:val="20"/>
                                        <w:szCs w:val="20"/>
                                      </w:rPr>
                                    </w:pPr>
                                    <w:r w:rsidRPr="00414D85">
                                      <w:rPr>
                                        <w:rFonts w:ascii="Times New Roman" w:eastAsia="Times New Roman" w:hAnsi="Times New Roman" w:cs="Times New Roman"/>
                                        <w:sz w:val="20"/>
                                        <w:szCs w:val="20"/>
                                      </w:rPr>
                                      <w:t> </w:t>
                                    </w:r>
                                  </w:p>
                                </w:tc>
                                <w:tc>
                                  <w:tcPr>
                                    <w:tcW w:w="360" w:type="dxa"/>
                                    <w:shd w:val="clear" w:color="auto" w:fill="CB2027"/>
                                    <w:vAlign w:val="center"/>
                                    <w:hideMark/>
                                  </w:tcPr>
                                  <w:p w:rsidR="00414D85" w:rsidRPr="00414D85" w:rsidRDefault="00414D85" w:rsidP="00414D85">
                                    <w:pPr>
                                      <w:spacing w:after="0" w:line="240" w:lineRule="auto"/>
                                      <w:jc w:val="center"/>
                                      <w:rPr>
                                        <w:rFonts w:ascii="Times New Roman" w:eastAsia="Times New Roman" w:hAnsi="Times New Roman" w:cs="Times New Roman"/>
                                        <w:sz w:val="20"/>
                                        <w:szCs w:val="20"/>
                                      </w:rPr>
                                    </w:pPr>
                                    <w:r w:rsidRPr="00414D85">
                                      <w:rPr>
                                        <w:rFonts w:ascii="Times New Roman" w:eastAsia="Times New Roman" w:hAnsi="Times New Roman" w:cs="Times New Roman"/>
                                        <w:noProof/>
                                        <w:color w:val="0000FF"/>
                                        <w:sz w:val="20"/>
                                        <w:szCs w:val="20"/>
                                      </w:rPr>
                                      <w:drawing>
                                        <wp:inline distT="0" distB="0" distL="0" distR="0" wp14:anchorId="4D0BC832" wp14:editId="580BF49D">
                                          <wp:extent cx="228600" cy="228600"/>
                                          <wp:effectExtent l="0" t="0" r="0" b="0"/>
                                          <wp:docPr id="11" name="Picture 11" descr="pinterest">
                                            <a:hlinkClick xmlns:a="http://schemas.openxmlformats.org/drawingml/2006/main" r:id="rId36" tgtFrame="&quot;_blank&quot;" tooltip="&quot;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terest">
                                                    <a:hlinkClick r:id="rId36" tgtFrame="&quot;_blank&quot;" tooltip="&quot;pinteres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hideMark/>
                      </w:tcPr>
                      <w:tbl>
                        <w:tblPr>
                          <w:tblpPr w:leftFromText="36" w:rightFromText="36" w:vertAnchor="text"/>
                          <w:tblW w:w="7200" w:type="dxa"/>
                          <w:tblCellSpacing w:w="0" w:type="dxa"/>
                          <w:tblCellMar>
                            <w:left w:w="0" w:type="dxa"/>
                            <w:right w:w="0" w:type="dxa"/>
                          </w:tblCellMar>
                          <w:tblLook w:val="04A0" w:firstRow="1" w:lastRow="0" w:firstColumn="1" w:lastColumn="0" w:noHBand="0" w:noVBand="1"/>
                        </w:tblPr>
                        <w:tblGrid>
                          <w:gridCol w:w="7200"/>
                        </w:tblGrid>
                        <w:tr w:rsidR="00414D85" w:rsidRPr="00414D85">
                          <w:trPr>
                            <w:tblCellSpacing w:w="0" w:type="dxa"/>
                          </w:trPr>
                          <w:tc>
                            <w:tcPr>
                              <w:tcW w:w="0" w:type="auto"/>
                              <w:tcMar>
                                <w:top w:w="135" w:type="dxa"/>
                                <w:left w:w="270" w:type="dxa"/>
                                <w:bottom w:w="135" w:type="dxa"/>
                                <w:right w:w="270" w:type="dxa"/>
                              </w:tcMar>
                              <w:hideMark/>
                            </w:tcPr>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rPr>
                      <w:rFonts w:ascii="Times New Roman" w:eastAsia="Times New Roman" w:hAnsi="Times New Roman" w:cs="Times New Roman"/>
                      <w:sz w:val="20"/>
                      <w:szCs w:val="20"/>
                    </w:rPr>
                  </w:pPr>
                </w:p>
              </w:tc>
            </w:tr>
          </w:tbl>
          <w:p w:rsidR="00414D85" w:rsidRPr="00414D85" w:rsidRDefault="00414D85" w:rsidP="00414D85">
            <w:pPr>
              <w:spacing w:after="0" w:line="240" w:lineRule="auto"/>
              <w:jc w:val="center"/>
              <w:rPr>
                <w:rFonts w:ascii="Times New Roman" w:eastAsia="Times New Roman" w:hAnsi="Times New Roman" w:cs="Times New Roman"/>
                <w:sz w:val="20"/>
                <w:szCs w:val="20"/>
              </w:rPr>
            </w:pPr>
          </w:p>
        </w:tc>
      </w:tr>
      <w:bookmarkEnd w:id="0"/>
    </w:tbl>
    <w:p w:rsidR="00E126CD" w:rsidRDefault="00E126CD"/>
    <w:sectPr w:rsidR="00E126CD" w:rsidSect="00414D85">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8F3"/>
    <w:multiLevelType w:val="multilevel"/>
    <w:tmpl w:val="43AE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85"/>
    <w:rsid w:val="003005ED"/>
    <w:rsid w:val="00414D85"/>
    <w:rsid w:val="00E1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s7.exct.net/?qs=a68ae1971cc252b14980107bf1a250d2b55ca7dfde39987c0516a3469e2c8e27" TargetMode="External"/><Relationship Id="rId13" Type="http://schemas.openxmlformats.org/officeDocument/2006/relationships/hyperlink" Target="http://cl.s7.exct.net/?qs=a68ae1971cc252b16d964023bc0f121058acaff6dd924a7f3e6ef4abb29b022f" TargetMode="External"/><Relationship Id="rId18" Type="http://schemas.openxmlformats.org/officeDocument/2006/relationships/hyperlink" Target="http://cl.s7.exct.net/?qs=a68ae1971cc252b1d008636918998ae6aadf961ae6785505680c4b0c33042abc" TargetMode="External"/><Relationship Id="rId26" Type="http://schemas.openxmlformats.org/officeDocument/2006/relationships/hyperlink" Target="http://cl.s7.exct.net/?qs=a68ae1971cc252b1073eda5e5db595c9534de2304d24d46df0f0af8b742297f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cl.s7.exct.net/?qs=a68ae1971cc252b181abf929873004b8354bb979aa660398061065220fe40fe8" TargetMode="External"/><Relationship Id="rId7" Type="http://schemas.openxmlformats.org/officeDocument/2006/relationships/image" Target="media/image2.jpeg"/><Relationship Id="rId12" Type="http://schemas.openxmlformats.org/officeDocument/2006/relationships/hyperlink" Target="http://cl.s7.exct.net/?qs=a68ae1971cc252b1d008636918998ae6aadf961ae6785505680c4b0c33042abc" TargetMode="External"/><Relationship Id="rId17" Type="http://schemas.openxmlformats.org/officeDocument/2006/relationships/hyperlink" Target="http://cl.s7.exct.net/?qs=a68ae1971cc252b1873ad623b5073f35740e94426348e1144f05d23dbdde877f" TargetMode="External"/><Relationship Id="rId25" Type="http://schemas.openxmlformats.org/officeDocument/2006/relationships/hyperlink" Target="http://cl.s7.exct.net/?qs=a68ae1971cc252b1238ae870c11c9ac4dac7c253c869267fb7ecde3836c06d27" TargetMode="Externa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s7.exct.net/?qs=a68ae1971cc252b1d68e639a076294b018e2289cc26ce4f65f35511c6a50181e" TargetMode="External"/><Relationship Id="rId20" Type="http://schemas.openxmlformats.org/officeDocument/2006/relationships/hyperlink" Target="http://cl.s7.exct.net/?qs=a68ae1971cc252b1a307a9d4b6cf150aaa8aa6e561d2f23729ca0e83d863b3d5"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l.s7.exct.net/?qs=a68ae1971cc252b1873ad623b5073f35740e94426348e1144f05d23dbdde877f" TargetMode="External"/><Relationship Id="rId24" Type="http://schemas.openxmlformats.org/officeDocument/2006/relationships/hyperlink" Target="http://cl.s7.exct.net/?qs=a68ae1971cc252b12d9ecb09d98f61581a5c522619562cc7e13cbe84a79df4e6" TargetMode="External"/><Relationship Id="rId32" Type="http://schemas.openxmlformats.org/officeDocument/2006/relationships/hyperlink" Target="http://cl.s7.exct.net/?qs=a68ae1971cc252b1609a74db167080ce8f32351c4bcc1c3630cd3fdaf9c9569a" TargetMode="External"/><Relationship Id="rId37"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cl.s7.exct.net/?qs=a68ae1971cc252b17f1f588340620c88505e11376d2bca74a408378327e4bc3d" TargetMode="External"/><Relationship Id="rId23" Type="http://schemas.openxmlformats.org/officeDocument/2006/relationships/image" Target="media/image5.png"/><Relationship Id="rId28" Type="http://schemas.openxmlformats.org/officeDocument/2006/relationships/hyperlink" Target="http://cl.s7.exct.net/?qs=a68ae1971cc252b1db57d8ad2f11a598bbac04b485c28bbc27e615e24ad0151f" TargetMode="External"/><Relationship Id="rId36" Type="http://schemas.openxmlformats.org/officeDocument/2006/relationships/hyperlink" Target="http://cl.s7.exct.net/?qs=a68ae1971cc252b11ea77097d1a1c8f388d038cfaf57c801e758ca81a5d59ff5" TargetMode="External"/><Relationship Id="rId10" Type="http://schemas.openxmlformats.org/officeDocument/2006/relationships/hyperlink" Target="http://cl.s7.exct.net/?qs=a68ae1971cc252b1d68e639a076294b018e2289cc26ce4f65f35511c6a50181e" TargetMode="External"/><Relationship Id="rId19" Type="http://schemas.openxmlformats.org/officeDocument/2006/relationships/hyperlink" Target="http://cl.s7.exct.net/?qs=a68ae1971cc252b16d964023bc0f121058acaff6dd924a7f3e6ef4abb29b022f"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cl.s7.exct.net/?qs=a68ae1971cc252b17f1f588340620c88505e11376d2bca74a408378327e4bc3d" TargetMode="External"/><Relationship Id="rId14" Type="http://schemas.openxmlformats.org/officeDocument/2006/relationships/hyperlink" Target="http://cl.s7.exct.net/?qs=a68ae1971cc252b14980107bf1a250d2b55ca7dfde39987c0516a3469e2c8e27"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cl.s7.exct.net/?qs=a68ae1971cc252b1d8a201bd5ebbc49bce503a5732523aaa3a184244c29ba455" TargetMode="Externa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Michele (Roy)</dc:creator>
  <cp:lastModifiedBy>Brown, Michele (Roy)</cp:lastModifiedBy>
  <cp:revision>1</cp:revision>
  <cp:lastPrinted>2016-02-12T19:05:00Z</cp:lastPrinted>
  <dcterms:created xsi:type="dcterms:W3CDTF">2016-02-12T18:57:00Z</dcterms:created>
  <dcterms:modified xsi:type="dcterms:W3CDTF">2016-02-12T19:33:00Z</dcterms:modified>
</cp:coreProperties>
</file>