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4934" w14:textId="77777777" w:rsidR="005C0D1F" w:rsidRPr="0090348D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  <w:r w:rsidRPr="0090348D">
        <w:rPr>
          <w:rFonts w:asciiTheme="minorHAnsi" w:hAnsiTheme="minorHAnsi" w:cs="Calibri"/>
          <w:i w:val="0"/>
          <w:iCs w:val="0"/>
          <w:sz w:val="22"/>
          <w:szCs w:val="22"/>
          <w:u w:val="single"/>
        </w:rPr>
        <w:t xml:space="preserve">PCMH-Kids Stakeholder </w:t>
      </w:r>
    </w:p>
    <w:p w14:paraId="074934BF" w14:textId="120FACEC" w:rsidR="005C0D1F" w:rsidRPr="0090348D" w:rsidRDefault="0005610E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  <w:r>
        <w:rPr>
          <w:rFonts w:asciiTheme="minorHAnsi" w:hAnsiTheme="minorHAnsi" w:cs="Calibri"/>
          <w:i w:val="0"/>
          <w:iCs w:val="0"/>
          <w:sz w:val="22"/>
          <w:szCs w:val="22"/>
          <w:u w:val="single"/>
        </w:rPr>
        <w:t>Meeting Minutes</w:t>
      </w:r>
    </w:p>
    <w:p w14:paraId="1E794999" w14:textId="77777777" w:rsidR="005C0D1F" w:rsidRPr="0090348D" w:rsidRDefault="005C0D1F" w:rsidP="003C037E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5103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1900"/>
        <w:gridCol w:w="2970"/>
        <w:gridCol w:w="810"/>
        <w:gridCol w:w="270"/>
        <w:gridCol w:w="4042"/>
        <w:gridCol w:w="1718"/>
        <w:gridCol w:w="1170"/>
        <w:gridCol w:w="1243"/>
      </w:tblGrid>
      <w:tr w:rsidR="00E14897" w:rsidRPr="0090348D" w14:paraId="32F1624A" w14:textId="77777777" w:rsidTr="00347866">
        <w:trPr>
          <w:trHeight w:val="335"/>
          <w:jc w:val="center"/>
        </w:trPr>
        <w:tc>
          <w:tcPr>
            <w:tcW w:w="5850" w:type="dxa"/>
            <w:gridSpan w:val="3"/>
          </w:tcPr>
          <w:p w14:paraId="2E092DA0" w14:textId="78F5E6D4" w:rsidR="005C0D1F" w:rsidRPr="0090348D" w:rsidRDefault="005C0D1F" w:rsidP="00B255D6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Date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 Thursday, </w:t>
            </w:r>
            <w:r w:rsidR="00274894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Dec</w:t>
            </w:r>
            <w:r w:rsidR="00ED6FA0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ember </w:t>
            </w:r>
            <w:r w:rsidR="00B255D6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1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, 2016</w:t>
            </w:r>
          </w:p>
        </w:tc>
        <w:tc>
          <w:tcPr>
            <w:tcW w:w="1080" w:type="dxa"/>
            <w:gridSpan w:val="2"/>
          </w:tcPr>
          <w:p w14:paraId="3128320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6E15489B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Start/End Time</w:t>
            </w:r>
            <w:r w:rsidR="00F359B8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7:30-8:30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am</w:t>
            </w:r>
          </w:p>
        </w:tc>
        <w:tc>
          <w:tcPr>
            <w:tcW w:w="2413" w:type="dxa"/>
            <w:gridSpan w:val="2"/>
          </w:tcPr>
          <w:p w14:paraId="418F565F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0A9FD6A3" w14:textId="77777777" w:rsidTr="00347866">
        <w:trPr>
          <w:trHeight w:val="585"/>
          <w:jc w:val="center"/>
        </w:trPr>
        <w:tc>
          <w:tcPr>
            <w:tcW w:w="5850" w:type="dxa"/>
            <w:gridSpan w:val="3"/>
          </w:tcPr>
          <w:p w14:paraId="4AE9D17D" w14:textId="0DDF27F6" w:rsidR="00A62D81" w:rsidRPr="0090348D" w:rsidRDefault="005C0D1F" w:rsidP="00A62D81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Location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2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vertAlign w:val="superscript"/>
                <w:lang w:eastAsia="ja-JP"/>
              </w:rPr>
              <w:t>nd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floor Conf Rm, 301 Metro Center Blvd</w:t>
            </w:r>
          </w:p>
          <w:p w14:paraId="50E52933" w14:textId="0E64FFC4" w:rsidR="005C0D1F" w:rsidRPr="0090348D" w:rsidRDefault="00CE5256" w:rsidP="00663525">
            <w:pPr>
              <w:ind w:left="1569" w:hanging="1569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                                   Warwick, RI </w:t>
            </w:r>
          </w:p>
        </w:tc>
        <w:tc>
          <w:tcPr>
            <w:tcW w:w="1080" w:type="dxa"/>
            <w:gridSpan w:val="2"/>
          </w:tcPr>
          <w:p w14:paraId="29ED18B2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6A7727" w14:textId="77777777"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4969BCAE" w14:textId="10D91B04" w:rsidR="00822C52" w:rsidRPr="0090348D" w:rsidRDefault="005C0D1F" w:rsidP="00822C52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Call-in number</w:t>
            </w:r>
            <w:r w:rsidR="005A2647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: 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(641) 715-3580 </w:t>
            </w:r>
            <w:r w:rsidR="0090348D" w:rsidRPr="0090348D">
              <w:rPr>
                <w:rFonts w:asciiTheme="minorHAnsi" w:hAnsiTheme="minorHAnsi" w:cs="Calibri"/>
                <w:bCs w:val="0"/>
                <w:sz w:val="22"/>
                <w:szCs w:val="22"/>
              </w:rPr>
              <w:t>code</w:t>
            </w:r>
            <w:r w:rsidR="0090348D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133-624 (host 2345)</w:t>
            </w:r>
          </w:p>
          <w:p w14:paraId="350F68F8" w14:textId="77777777" w:rsidR="005C0D1F" w:rsidRPr="0090348D" w:rsidRDefault="005C0D1F" w:rsidP="003C037E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14:paraId="2B3AD23A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1D8E397C" w14:textId="77777777" w:rsidTr="00347866">
        <w:trPr>
          <w:trHeight w:val="31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F9DD58" w14:textId="77777777" w:rsidR="005C0D1F" w:rsidRPr="0090348D" w:rsidRDefault="005C0D1F" w:rsidP="003C037E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D404C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D88A0D1" w14:textId="6302274F" w:rsidR="005C0D1F" w:rsidRPr="0090348D" w:rsidRDefault="0005610E" w:rsidP="00267508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Attendees</w:t>
            </w:r>
            <w:r w:rsidR="005C0D1F"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br/>
            </w:r>
          </w:p>
        </w:tc>
      </w:tr>
      <w:tr w:rsidR="0005610E" w:rsidRPr="0090348D" w14:paraId="779ACCAB" w14:textId="77777777" w:rsidTr="0051665E">
        <w:trPr>
          <w:trHeight w:hRule="exact" w:val="484"/>
          <w:jc w:val="center"/>
        </w:trPr>
        <w:tc>
          <w:tcPr>
            <w:tcW w:w="6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F6D" w14:textId="4A405C71" w:rsidR="0005610E" w:rsidRPr="0090348D" w:rsidRDefault="0005610E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Meeting Purpose/Objective: </w:t>
            </w:r>
            <w:r w:rsidRPr="0090348D">
              <w:rPr>
                <w:rFonts w:asciiTheme="minorHAnsi" w:hAnsiTheme="minorHAnsi" w:cs="Calibri"/>
                <w:bCs/>
                <w:sz w:val="22"/>
                <w:szCs w:val="22"/>
              </w:rPr>
              <w:t>Provide ongoing strategic direction of Initiative and promote the pediatric interest in committee work and overall CTC Structure</w:t>
            </w:r>
          </w:p>
          <w:p w14:paraId="589CD071" w14:textId="77777777" w:rsidR="0005610E" w:rsidRPr="0090348D" w:rsidRDefault="0005610E" w:rsidP="003C037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sz w:val="22"/>
                <w:szCs w:val="22"/>
              </w:rPr>
              <w:t>Attachments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22EF3465" w14:textId="29E62E06" w:rsidR="0005610E" w:rsidRDefault="0005610E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Agenda</w:t>
            </w:r>
          </w:p>
          <w:p w14:paraId="78D25C18" w14:textId="77777777" w:rsidR="0005610E" w:rsidRDefault="0005610E" w:rsidP="008D7F7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RI Department of Health Presentation </w:t>
            </w:r>
          </w:p>
          <w:p w14:paraId="12F56508" w14:textId="672A10BF" w:rsidR="0005610E" w:rsidRPr="0005610E" w:rsidRDefault="0005610E" w:rsidP="007304D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Pedi</w:t>
            </w:r>
            <w:r w:rsidR="007304DD">
              <w:rPr>
                <w:rFonts w:asciiTheme="minorHAnsi" w:hAnsiTheme="minorHAnsi" w:cs="Calibri"/>
              </w:rPr>
              <w:t xml:space="preserve">atric </w:t>
            </w:r>
            <w:r w:rsidR="007304DD" w:rsidRPr="007304DD">
              <w:rPr>
                <w:rFonts w:asciiTheme="minorHAnsi" w:hAnsiTheme="minorHAnsi" w:cs="Calibri"/>
              </w:rPr>
              <w:t>Psychiatry Resource Network</w:t>
            </w:r>
            <w:r>
              <w:rPr>
                <w:rFonts w:asciiTheme="minorHAnsi" w:hAnsiTheme="minorHAnsi" w:cs="Calibri"/>
              </w:rPr>
              <w:t xml:space="preserve"> Presentation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19F8C" w14:textId="77777777" w:rsidR="0005610E" w:rsidRPr="0090348D" w:rsidRDefault="0005610E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AE2D" w14:textId="1E40A0AC" w:rsidR="0005610E" w:rsidRPr="001F1AA3" w:rsidRDefault="0005610E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F1AA3">
              <w:rPr>
                <w:rFonts w:asciiTheme="minorHAnsi" w:hAnsiTheme="minorHAnsi" w:cs="Calibri"/>
                <w:bCs/>
                <w:sz w:val="22"/>
                <w:szCs w:val="22"/>
              </w:rPr>
              <w:t>Patricia Flanagan, Co-Chair</w:t>
            </w:r>
          </w:p>
          <w:p w14:paraId="60187A9B" w14:textId="07914CF5" w:rsidR="0005610E" w:rsidRPr="001F1AA3" w:rsidRDefault="0005610E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F1AA3">
              <w:rPr>
                <w:rFonts w:asciiTheme="minorHAnsi" w:hAnsiTheme="minorHAnsi" w:cs="Calibri"/>
                <w:bCs/>
                <w:sz w:val="22"/>
                <w:szCs w:val="22"/>
              </w:rPr>
              <w:t>Elizabeth Lange, Co-Chair</w:t>
            </w:r>
          </w:p>
          <w:p w14:paraId="77636B27" w14:textId="77777777" w:rsidR="00DB4FA5" w:rsidRDefault="00DB4FA5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Laura Adams </w:t>
            </w:r>
          </w:p>
          <w:p w14:paraId="7E278068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Nathan Beraha</w:t>
            </w:r>
          </w:p>
          <w:p w14:paraId="16555F67" w14:textId="38EE8049" w:rsidR="001F1AA3" w:rsidRDefault="0063774A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Blythe Be</w:t>
            </w:r>
            <w:r w:rsidR="001F1AA3">
              <w:rPr>
                <w:rFonts w:asciiTheme="minorHAnsi" w:hAnsiTheme="minorHAnsi" w:cs="Calibri"/>
                <w:bCs/>
                <w:sz w:val="22"/>
                <w:szCs w:val="22"/>
              </w:rPr>
              <w:t>rger</w:t>
            </w:r>
          </w:p>
          <w:p w14:paraId="7DC7A38C" w14:textId="77777777" w:rsidR="0005610E" w:rsidRDefault="0005610E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F1AA3">
              <w:rPr>
                <w:rFonts w:asciiTheme="minorHAnsi" w:hAnsiTheme="minorHAnsi" w:cs="Calibri"/>
                <w:bCs/>
                <w:sz w:val="22"/>
                <w:szCs w:val="22"/>
              </w:rPr>
              <w:t>Rajvi Broker-Sen</w:t>
            </w:r>
          </w:p>
          <w:p w14:paraId="6CF3B0DE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Joanna Brown</w:t>
            </w:r>
          </w:p>
          <w:p w14:paraId="14280D08" w14:textId="5F88A599" w:rsidR="0098428C" w:rsidRDefault="0098428C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Michele Brown</w:t>
            </w:r>
          </w:p>
          <w:p w14:paraId="4F5A8638" w14:textId="77777777" w:rsidR="00DB4FA5" w:rsidRDefault="00DB4FA5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Susanne Campbell </w:t>
            </w:r>
          </w:p>
          <w:p w14:paraId="33B98D88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Charlotte Christ</w:t>
            </w:r>
          </w:p>
          <w:p w14:paraId="3EC07920" w14:textId="78F396B7" w:rsidR="009C5BF3" w:rsidRDefault="009C5BF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Ailis Clyne</w:t>
            </w:r>
          </w:p>
          <w:p w14:paraId="19571B0B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Emily Eisenstein</w:t>
            </w:r>
          </w:p>
          <w:p w14:paraId="79FC5FFD" w14:textId="17C86E50" w:rsidR="009C5BF3" w:rsidRDefault="009C5BF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Ashley Fogarty</w:t>
            </w:r>
          </w:p>
          <w:p w14:paraId="5D4CE25C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 Garneau</w:t>
            </w:r>
          </w:p>
          <w:p w14:paraId="19ABE314" w14:textId="77777777" w:rsidR="00D45E53" w:rsidRDefault="00D45E53" w:rsidP="00D45E5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Brianna Goddard</w:t>
            </w:r>
          </w:p>
          <w:p w14:paraId="4EE83796" w14:textId="25D57A4D" w:rsidR="00DB4FA5" w:rsidRDefault="00DB4FA5" w:rsidP="0098428C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D202C" w14:textId="77777777" w:rsidR="0098428C" w:rsidRDefault="0098428C" w:rsidP="0098428C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4C45">
              <w:rPr>
                <w:rFonts w:asciiTheme="minorHAnsi" w:hAnsiTheme="minorHAnsi" w:cs="Calibri"/>
                <w:bCs/>
                <w:sz w:val="22"/>
                <w:szCs w:val="22"/>
              </w:rPr>
              <w:t>Deb Golding</w:t>
            </w:r>
          </w:p>
          <w:p w14:paraId="3BCC2E48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Hannah Hakim </w:t>
            </w:r>
          </w:p>
          <w:p w14:paraId="21EEFB67" w14:textId="7D917DC4" w:rsidR="007C7FEE" w:rsidRDefault="007C7FEE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7C7FEE">
              <w:rPr>
                <w:rFonts w:asciiTheme="minorHAnsi" w:hAnsiTheme="minorHAnsi" w:cs="Calibri"/>
                <w:bCs/>
                <w:sz w:val="22"/>
                <w:szCs w:val="22"/>
              </w:rPr>
              <w:t>Andree Heinl</w:t>
            </w:r>
          </w:p>
          <w:p w14:paraId="23185880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William Hollinshead</w:t>
            </w:r>
          </w:p>
          <w:p w14:paraId="7807DFE4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Debra Hurwitz</w:t>
            </w:r>
          </w:p>
          <w:p w14:paraId="61253346" w14:textId="7F3CA569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Deb</w:t>
            </w:r>
            <w:r w:rsidR="009C5BF3">
              <w:rPr>
                <w:rFonts w:asciiTheme="minorHAnsi" w:hAnsiTheme="minorHAnsi" w:cs="Calibri"/>
                <w:bCs/>
                <w:sz w:val="22"/>
                <w:szCs w:val="22"/>
              </w:rPr>
              <w:t>ra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Lobato</w:t>
            </w:r>
          </w:p>
          <w:p w14:paraId="6B2CF199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Jason Lyon</w:t>
            </w:r>
          </w:p>
          <w:p w14:paraId="363D6D60" w14:textId="054D9742" w:rsidR="00AB79D3" w:rsidRDefault="00382ECA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82ECA">
              <w:rPr>
                <w:rFonts w:asciiTheme="minorHAnsi" w:hAnsiTheme="minorHAnsi" w:cs="Calibri"/>
                <w:bCs/>
                <w:sz w:val="22"/>
                <w:szCs w:val="22"/>
              </w:rPr>
              <w:t>Elizabeth Lo</w:t>
            </w:r>
            <w:r w:rsidR="00675112">
              <w:rPr>
                <w:rFonts w:asciiTheme="minorHAnsi" w:hAnsiTheme="minorHAnsi" w:cs="Calibri"/>
                <w:bCs/>
                <w:sz w:val="22"/>
                <w:szCs w:val="22"/>
              </w:rPr>
              <w:t>w</w:t>
            </w:r>
            <w:r w:rsidRPr="00382ECA">
              <w:rPr>
                <w:rFonts w:asciiTheme="minorHAnsi" w:hAnsiTheme="minorHAnsi" w:cs="Calibri"/>
                <w:bCs/>
                <w:sz w:val="22"/>
                <w:szCs w:val="22"/>
              </w:rPr>
              <w:t>enhaupt</w:t>
            </w:r>
          </w:p>
          <w:p w14:paraId="6D99B9D7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E3F47">
              <w:rPr>
                <w:rFonts w:asciiTheme="minorHAnsi" w:hAnsiTheme="minorHAnsi" w:cs="Calibri"/>
                <w:bCs/>
                <w:sz w:val="22"/>
                <w:szCs w:val="22"/>
              </w:rPr>
              <w:t>Adam McHugh</w:t>
            </w:r>
          </w:p>
          <w:p w14:paraId="3D7B4F43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Meg Murray</w:t>
            </w:r>
          </w:p>
          <w:p w14:paraId="057E3C10" w14:textId="0293C515" w:rsidR="00244C45" w:rsidRDefault="00244C45" w:rsidP="00244C45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244C45">
              <w:rPr>
                <w:rFonts w:asciiTheme="minorHAnsi" w:hAnsiTheme="minorHAnsi" w:cs="Calibri"/>
                <w:bCs/>
                <w:sz w:val="22"/>
                <w:szCs w:val="22"/>
              </w:rPr>
              <w:t>Chris</w:t>
            </w:r>
            <w:r w:rsidR="009C5BF3">
              <w:rPr>
                <w:rFonts w:asciiTheme="minorHAnsi" w:hAnsiTheme="minorHAnsi" w:cs="Calibri"/>
                <w:bCs/>
                <w:sz w:val="22"/>
                <w:szCs w:val="22"/>
              </w:rPr>
              <w:t>topher</w:t>
            </w:r>
            <w:r w:rsidRPr="00244C4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9C5BF3">
              <w:rPr>
                <w:rFonts w:asciiTheme="minorHAnsi" w:hAnsiTheme="minorHAnsi" w:cs="Calibri"/>
                <w:bCs/>
                <w:sz w:val="22"/>
                <w:szCs w:val="22"/>
              </w:rPr>
              <w:t>Ottiano</w:t>
            </w:r>
            <w:bookmarkStart w:id="0" w:name="_GoBack"/>
            <w:bookmarkEnd w:id="0"/>
          </w:p>
          <w:p w14:paraId="54A2AFBE" w14:textId="003CFCF2" w:rsidR="009C5BF3" w:rsidRDefault="009C5BF3" w:rsidP="00244C45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Colleen Polselli</w:t>
            </w:r>
          </w:p>
          <w:p w14:paraId="63F96FB4" w14:textId="77777777" w:rsidR="00D45E53" w:rsidRDefault="00D45E53" w:rsidP="00D45E5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D45E53">
              <w:rPr>
                <w:rFonts w:asciiTheme="minorHAnsi" w:hAnsiTheme="minorHAnsi" w:cs="Calibri"/>
                <w:bCs/>
                <w:sz w:val="22"/>
                <w:szCs w:val="22"/>
              </w:rPr>
              <w:t>Ron Seifer</w:t>
            </w:r>
          </w:p>
          <w:p w14:paraId="1815D4BF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Rena Sheehan</w:t>
            </w:r>
          </w:p>
          <w:p w14:paraId="188F74D6" w14:textId="77777777" w:rsidR="00AB79D3" w:rsidRDefault="00AB79D3" w:rsidP="00AB79D3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DB4FA5">
              <w:rPr>
                <w:rFonts w:asciiTheme="minorHAnsi" w:hAnsiTheme="minorHAnsi" w:cs="Calibri"/>
                <w:bCs/>
                <w:sz w:val="22"/>
                <w:szCs w:val="22"/>
              </w:rPr>
              <w:t>Pano Yeracaris</w:t>
            </w:r>
          </w:p>
          <w:p w14:paraId="22E99F8E" w14:textId="229E5492" w:rsidR="00DB4FA5" w:rsidRPr="00DB4FA5" w:rsidRDefault="00DB4FA5" w:rsidP="00DB4FA5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05610E" w:rsidRPr="0090348D" w14:paraId="4CEC609B" w14:textId="77777777" w:rsidTr="0051665E">
        <w:trPr>
          <w:trHeight w:hRule="exact" w:val="3547"/>
          <w:jc w:val="center"/>
        </w:trPr>
        <w:tc>
          <w:tcPr>
            <w:tcW w:w="6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445" w14:textId="09B85EAC" w:rsidR="0005610E" w:rsidRPr="0090348D" w:rsidRDefault="0005610E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84031" w14:textId="77777777" w:rsidR="0005610E" w:rsidRPr="0090348D" w:rsidRDefault="0005610E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75A" w14:textId="77777777" w:rsidR="0005610E" w:rsidRPr="0090348D" w:rsidRDefault="0005610E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952" w14:textId="275C4864" w:rsidR="0005610E" w:rsidRPr="0090348D" w:rsidRDefault="0005610E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14:paraId="5A1EAD2A" w14:textId="77777777" w:rsidTr="00347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103" w:type="dxa"/>
            <w:gridSpan w:val="9"/>
            <w:shd w:val="pct10" w:color="auto" w:fill="FFFFFF"/>
          </w:tcPr>
          <w:p w14:paraId="2342F0DA" w14:textId="77777777" w:rsidR="005C0D1F" w:rsidRPr="0090348D" w:rsidRDefault="005C0D1F" w:rsidP="003C037E">
            <w:pPr>
              <w:pStyle w:val="Subtitle"/>
              <w:contextualSpacing/>
              <w:jc w:val="left"/>
              <w:rPr>
                <w:rFonts w:asciiTheme="minorHAnsi" w:hAnsiTheme="minorHAnsi" w:cs="Calibri"/>
              </w:rPr>
            </w:pPr>
          </w:p>
        </w:tc>
      </w:tr>
      <w:tr w:rsidR="00E14897" w:rsidRPr="0090348D" w14:paraId="7BE8B928" w14:textId="77777777" w:rsidTr="0092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980" w:type="dxa"/>
          </w:tcPr>
          <w:p w14:paraId="65E61985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 Item #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900" w:type="dxa"/>
          </w:tcPr>
          <w:p w14:paraId="476DE76C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Owner</w:t>
            </w:r>
            <w:r w:rsidR="00347866" w:rsidRPr="0090348D">
              <w:rPr>
                <w:rFonts w:asciiTheme="minorHAnsi" w:hAnsiTheme="minorHAnsi" w:cs="Calibri"/>
                <w:sz w:val="22"/>
                <w:szCs w:val="22"/>
              </w:rPr>
              <w:t>/Time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980" w:type="dxa"/>
            <w:gridSpan w:val="6"/>
          </w:tcPr>
          <w:p w14:paraId="5E53E77C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Comments</w:t>
            </w:r>
          </w:p>
        </w:tc>
        <w:tc>
          <w:tcPr>
            <w:tcW w:w="1243" w:type="dxa"/>
          </w:tcPr>
          <w:p w14:paraId="53E4644D" w14:textId="77777777" w:rsidR="005C0D1F" w:rsidRPr="0090348D" w:rsidRDefault="005C0D1F" w:rsidP="003C037E">
            <w:pPr>
              <w:pStyle w:val="tbltxt9ptbc"/>
              <w:spacing w:before="0"/>
              <w:ind w:right="25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#</w:t>
            </w:r>
          </w:p>
        </w:tc>
      </w:tr>
      <w:tr w:rsidR="00E14897" w:rsidRPr="0090348D" w14:paraId="53DA9A15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0" w:type="dxa"/>
          </w:tcPr>
          <w:p w14:paraId="2A1435E8" w14:textId="0B87A325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6BE1B837" w14:textId="5C681191" w:rsidR="00047DC8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="00795313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Lange</w:t>
            </w:r>
          </w:p>
          <w:p w14:paraId="4D6514C2" w14:textId="1F76C424" w:rsidR="00047DC8" w:rsidRDefault="00047DC8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795313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Flanagan</w:t>
            </w:r>
          </w:p>
          <w:p w14:paraId="44963427" w14:textId="62AAE1DC" w:rsidR="005C0D1F" w:rsidRPr="0090348D" w:rsidRDefault="00D21B5D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5 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6"/>
          </w:tcPr>
          <w:p w14:paraId="45796692" w14:textId="77777777" w:rsidR="005C0D1F" w:rsidRDefault="00D21B5D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90348D">
              <w:rPr>
                <w:rFonts w:asciiTheme="minorHAnsi" w:hAnsiTheme="minorHAnsi" w:cs="Calibri"/>
                <w:b/>
                <w:bCs/>
              </w:rPr>
              <w:t xml:space="preserve">Introduction </w:t>
            </w:r>
            <w:r w:rsidR="00DC393F">
              <w:rPr>
                <w:rFonts w:asciiTheme="minorHAnsi" w:hAnsiTheme="minorHAnsi" w:cs="Calibri"/>
                <w:b/>
                <w:bCs/>
              </w:rPr>
              <w:t>and Review of Agenda</w:t>
            </w:r>
          </w:p>
          <w:p w14:paraId="515B94E2" w14:textId="4387C45C" w:rsidR="00236AEA" w:rsidRPr="0090348D" w:rsidRDefault="00236AEA" w:rsidP="00D22EE5">
            <w:pPr>
              <w:contextualSpacing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416B7E57" w14:textId="77777777" w:rsidR="005C0D1F" w:rsidRPr="0090348D" w:rsidRDefault="005C0D1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393F" w:rsidRPr="0090348D" w14:paraId="716C5E61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0" w:type="dxa"/>
          </w:tcPr>
          <w:p w14:paraId="3B90D7C8" w14:textId="6D8A8B0B" w:rsidR="00DC393F" w:rsidRPr="0090348D" w:rsidRDefault="00DC393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22C49422" w14:textId="1E786739" w:rsidR="00DC393F" w:rsidRDefault="00636C71" w:rsidP="00DC393F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All</w:t>
            </w:r>
          </w:p>
          <w:p w14:paraId="3EB2D884" w14:textId="01E0C4E7" w:rsidR="00DC393F" w:rsidRDefault="00FA1064" w:rsidP="00DC393F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  <w:r w:rsidR="00DC393F"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C393F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DC393F"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6"/>
          </w:tcPr>
          <w:p w14:paraId="0360CD6E" w14:textId="77777777" w:rsidR="00DC393F" w:rsidRDefault="00DC393F" w:rsidP="003C037E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Program Updates</w:t>
            </w:r>
          </w:p>
          <w:p w14:paraId="486B12A1" w14:textId="47135464" w:rsidR="005329A5" w:rsidRDefault="00A4706D" w:rsidP="0039335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Cs/>
                <w:i/>
              </w:rPr>
              <w:t xml:space="preserve">The </w:t>
            </w:r>
            <w:r w:rsidR="00236AEA" w:rsidRPr="00393353">
              <w:rPr>
                <w:rFonts w:asciiTheme="minorHAnsi" w:hAnsiTheme="minorHAnsi" w:cs="Calibri"/>
                <w:bCs/>
                <w:i/>
              </w:rPr>
              <w:t xml:space="preserve">PCMH-Kids practices </w:t>
            </w:r>
            <w:r w:rsidR="0038016C">
              <w:rPr>
                <w:rFonts w:asciiTheme="minorHAnsi" w:hAnsiTheme="minorHAnsi" w:cs="Calibri"/>
                <w:bCs/>
                <w:i/>
              </w:rPr>
              <w:t xml:space="preserve">that were represented at the meeting </w:t>
            </w:r>
            <w:r w:rsidR="00236AEA" w:rsidRPr="00393353">
              <w:rPr>
                <w:rFonts w:asciiTheme="minorHAnsi" w:hAnsiTheme="minorHAnsi" w:cs="Calibri"/>
                <w:bCs/>
                <w:i/>
              </w:rPr>
              <w:t>r</w:t>
            </w:r>
            <w:r w:rsidR="00746112">
              <w:rPr>
                <w:rFonts w:asciiTheme="minorHAnsi" w:hAnsiTheme="minorHAnsi" w:cs="Calibri"/>
                <w:bCs/>
                <w:i/>
              </w:rPr>
              <w:t>eported out on the work they have been</w:t>
            </w:r>
            <w:r w:rsidR="00236AEA" w:rsidRPr="00393353">
              <w:rPr>
                <w:rFonts w:asciiTheme="minorHAnsi" w:hAnsiTheme="minorHAnsi" w:cs="Calibri"/>
                <w:bCs/>
                <w:i/>
              </w:rPr>
              <w:t xml:space="preserve"> doing.</w:t>
            </w:r>
            <w:r w:rsidR="00D22EE5" w:rsidRPr="00393353">
              <w:rPr>
                <w:rFonts w:asciiTheme="minorHAnsi" w:hAnsiTheme="minorHAnsi" w:cs="Calibri"/>
              </w:rPr>
              <w:t xml:space="preserve"> </w:t>
            </w:r>
          </w:p>
          <w:p w14:paraId="629CB231" w14:textId="5615F797" w:rsidR="005329A5" w:rsidRPr="001B0A6A" w:rsidRDefault="00755B74" w:rsidP="001B0A6A">
            <w:pPr>
              <w:pStyle w:val="ListParagraph"/>
              <w:numPr>
                <w:ilvl w:val="0"/>
                <w:numId w:val="16"/>
              </w:numPr>
              <w:ind w:left="1144"/>
              <w:contextualSpacing/>
              <w:rPr>
                <w:rFonts w:asciiTheme="minorHAnsi" w:hAnsiTheme="minorHAnsi" w:cs="Calibri"/>
              </w:rPr>
            </w:pPr>
            <w:r w:rsidRPr="006E5BBA">
              <w:rPr>
                <w:rFonts w:asciiTheme="minorHAnsi" w:hAnsiTheme="minorHAnsi" w:cs="Calibri"/>
                <w:b/>
                <w:i/>
              </w:rPr>
              <w:t>Coastal Narragansett</w:t>
            </w:r>
            <w:r w:rsidR="001B0A6A" w:rsidRPr="006E5BBA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1D3D79" w:rsidRPr="006E5BBA">
              <w:rPr>
                <w:rFonts w:asciiTheme="minorHAnsi" w:hAnsiTheme="minorHAnsi" w:cs="Calibri"/>
                <w:b/>
                <w:i/>
              </w:rPr>
              <w:t>Bay Pediatrics</w:t>
            </w:r>
            <w:r w:rsidR="001D3D79">
              <w:rPr>
                <w:rFonts w:asciiTheme="minorHAnsi" w:hAnsiTheme="minorHAnsi" w:cs="Calibri"/>
                <w:i/>
              </w:rPr>
              <w:t xml:space="preserve"> </w:t>
            </w:r>
            <w:r w:rsidR="001B0A6A">
              <w:rPr>
                <w:rFonts w:asciiTheme="minorHAnsi" w:hAnsiTheme="minorHAnsi" w:cs="Calibri"/>
                <w:i/>
              </w:rPr>
              <w:t>has hired a LICSW for direct counseling and coordination of care.</w:t>
            </w:r>
          </w:p>
          <w:p w14:paraId="3BFB0FEB" w14:textId="13D6A724" w:rsidR="001B0A6A" w:rsidRPr="001D3D79" w:rsidRDefault="00E91855" w:rsidP="001B0A6A">
            <w:pPr>
              <w:pStyle w:val="ListParagraph"/>
              <w:numPr>
                <w:ilvl w:val="0"/>
                <w:numId w:val="16"/>
              </w:numPr>
              <w:ind w:left="1144"/>
              <w:contextualSpacing/>
              <w:rPr>
                <w:rFonts w:asciiTheme="minorHAnsi" w:hAnsiTheme="minorHAnsi" w:cs="Calibri"/>
              </w:rPr>
            </w:pPr>
            <w:r w:rsidRPr="006E5BBA">
              <w:rPr>
                <w:rFonts w:asciiTheme="minorHAnsi" w:hAnsiTheme="minorHAnsi" w:cs="Calibri"/>
                <w:b/>
                <w:i/>
              </w:rPr>
              <w:t>Pediatric Associates</w:t>
            </w:r>
            <w:r w:rsidR="00B9219F">
              <w:rPr>
                <w:rFonts w:asciiTheme="minorHAnsi" w:hAnsiTheme="minorHAnsi" w:cs="Calibri"/>
                <w:i/>
              </w:rPr>
              <w:t xml:space="preserve"> have a care coordinator, social worker and</w:t>
            </w:r>
            <w:r w:rsidR="00101DB8">
              <w:rPr>
                <w:rFonts w:asciiTheme="minorHAnsi" w:hAnsiTheme="minorHAnsi" w:cs="Calibri"/>
                <w:i/>
              </w:rPr>
              <w:t xml:space="preserve"> a psychologist</w:t>
            </w:r>
            <w:r w:rsidR="00B9219F">
              <w:rPr>
                <w:rFonts w:asciiTheme="minorHAnsi" w:hAnsiTheme="minorHAnsi" w:cs="Calibri"/>
                <w:i/>
              </w:rPr>
              <w:t xml:space="preserve">, and are moving along towards </w:t>
            </w:r>
            <w:r w:rsidR="00101DB8">
              <w:rPr>
                <w:rFonts w:asciiTheme="minorHAnsi" w:hAnsiTheme="minorHAnsi" w:cs="Calibri"/>
                <w:i/>
              </w:rPr>
              <w:t xml:space="preserve">NCQA </w:t>
            </w:r>
            <w:r w:rsidR="00B9219F">
              <w:rPr>
                <w:rFonts w:asciiTheme="minorHAnsi" w:hAnsiTheme="minorHAnsi" w:cs="Calibri"/>
                <w:i/>
              </w:rPr>
              <w:t xml:space="preserve">certification. </w:t>
            </w:r>
          </w:p>
          <w:p w14:paraId="7C3164A6" w14:textId="525175D5" w:rsidR="001D3D79" w:rsidRPr="00BA266B" w:rsidRDefault="001D3D79" w:rsidP="001B0A6A">
            <w:pPr>
              <w:pStyle w:val="ListParagraph"/>
              <w:numPr>
                <w:ilvl w:val="0"/>
                <w:numId w:val="16"/>
              </w:numPr>
              <w:ind w:left="1144"/>
              <w:contextualSpacing/>
              <w:rPr>
                <w:rFonts w:asciiTheme="minorHAnsi" w:hAnsiTheme="minorHAnsi" w:cs="Calibri"/>
                <w:b/>
              </w:rPr>
            </w:pPr>
            <w:r w:rsidRPr="006E5BBA">
              <w:rPr>
                <w:rFonts w:asciiTheme="minorHAnsi" w:hAnsiTheme="minorHAnsi" w:cs="Calibri"/>
                <w:b/>
                <w:i/>
              </w:rPr>
              <w:t>Anchor Medical Associates</w:t>
            </w:r>
            <w:r w:rsidR="00255847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255847" w:rsidRPr="00255847">
              <w:rPr>
                <w:rFonts w:asciiTheme="minorHAnsi" w:hAnsiTheme="minorHAnsi" w:cs="Calibri"/>
                <w:i/>
              </w:rPr>
              <w:t>is in the proces</w:t>
            </w:r>
            <w:r w:rsidR="007C1887">
              <w:rPr>
                <w:rFonts w:asciiTheme="minorHAnsi" w:hAnsiTheme="minorHAnsi" w:cs="Calibri"/>
                <w:i/>
              </w:rPr>
              <w:t xml:space="preserve">s of acquiring their third NCQA and have restructured some of their staff into new and more effective roles (i.e. repositioning the Nurse physician into a Care Coordinator position). </w:t>
            </w:r>
            <w:r w:rsidR="003A6BF8">
              <w:rPr>
                <w:rFonts w:asciiTheme="minorHAnsi" w:hAnsiTheme="minorHAnsi" w:cs="Calibri"/>
                <w:i/>
              </w:rPr>
              <w:t xml:space="preserve"> </w:t>
            </w:r>
            <w:r w:rsidR="009D16FC">
              <w:rPr>
                <w:rFonts w:asciiTheme="minorHAnsi" w:hAnsiTheme="minorHAnsi" w:cs="Calibri"/>
                <w:i/>
              </w:rPr>
              <w:t>In addition, they have repurposed work that RNs were doing to free up some of the</w:t>
            </w:r>
            <w:r w:rsidR="00714542">
              <w:rPr>
                <w:rFonts w:asciiTheme="minorHAnsi" w:hAnsiTheme="minorHAnsi" w:cs="Calibri"/>
                <w:i/>
              </w:rPr>
              <w:t xml:space="preserve">ir time in more effective space, and are working on getting a </w:t>
            </w:r>
            <w:r w:rsidR="00B2213D">
              <w:rPr>
                <w:rFonts w:asciiTheme="minorHAnsi" w:hAnsiTheme="minorHAnsi" w:cs="Calibri"/>
                <w:i/>
              </w:rPr>
              <w:t xml:space="preserve">cedar </w:t>
            </w:r>
            <w:r w:rsidR="00714542">
              <w:rPr>
                <w:rFonts w:asciiTheme="minorHAnsi" w:hAnsiTheme="minorHAnsi" w:cs="Calibri"/>
                <w:i/>
              </w:rPr>
              <w:t>into the office as well.</w:t>
            </w:r>
          </w:p>
          <w:p w14:paraId="12FD5435" w14:textId="610F9904" w:rsidR="00BA266B" w:rsidRPr="00F355FB" w:rsidRDefault="00E33C12" w:rsidP="001B0A6A">
            <w:pPr>
              <w:pStyle w:val="ListParagraph"/>
              <w:numPr>
                <w:ilvl w:val="0"/>
                <w:numId w:val="16"/>
              </w:numPr>
              <w:ind w:left="1144"/>
              <w:contextualSpacing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Hasbro Medicine Pediatric and </w:t>
            </w:r>
            <w:r w:rsidR="00F355FB">
              <w:rPr>
                <w:rFonts w:asciiTheme="minorHAnsi" w:hAnsiTheme="minorHAnsi" w:cs="Calibri"/>
                <w:b/>
                <w:i/>
              </w:rPr>
              <w:t xml:space="preserve">Hasbro Pediatric Primary Care Clinic </w:t>
            </w:r>
            <w:r w:rsidR="00F355FB">
              <w:rPr>
                <w:rFonts w:asciiTheme="minorHAnsi" w:hAnsiTheme="minorHAnsi" w:cs="Calibri"/>
                <w:i/>
              </w:rPr>
              <w:t xml:space="preserve">are busy working to complete the NCQA </w:t>
            </w:r>
            <w:r w:rsidR="00D03E9E">
              <w:rPr>
                <w:rFonts w:asciiTheme="minorHAnsi" w:hAnsiTheme="minorHAnsi" w:cs="Calibri"/>
                <w:i/>
              </w:rPr>
              <w:t xml:space="preserve">application. </w:t>
            </w:r>
            <w:r w:rsidR="00F355FB">
              <w:rPr>
                <w:rFonts w:asciiTheme="minorHAnsi" w:hAnsiTheme="minorHAnsi" w:cs="Calibri"/>
                <w:i/>
              </w:rPr>
              <w:t xml:space="preserve"> Having the Cedars on site has been really helpful and rewarding to be able to show the </w:t>
            </w:r>
            <w:r w:rsidR="00F355FB">
              <w:rPr>
                <w:rFonts w:asciiTheme="minorHAnsi" w:hAnsiTheme="minorHAnsi" w:cs="Calibri"/>
                <w:i/>
              </w:rPr>
              <w:lastRenderedPageBreak/>
              <w:t>care they provide.</w:t>
            </w:r>
          </w:p>
          <w:p w14:paraId="4565742C" w14:textId="146B37B1" w:rsidR="00F355FB" w:rsidRPr="00B67BED" w:rsidRDefault="00D03E9E" w:rsidP="00D03E9E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i/>
              </w:rPr>
              <w:t xml:space="preserve">The Behavioral Health </w:t>
            </w:r>
            <w:r w:rsidR="00B67BED">
              <w:rPr>
                <w:rFonts w:asciiTheme="minorHAnsi" w:hAnsiTheme="minorHAnsi" w:cs="Calibri"/>
                <w:i/>
              </w:rPr>
              <w:t xml:space="preserve">(BH) </w:t>
            </w:r>
            <w:r>
              <w:rPr>
                <w:rFonts w:asciiTheme="minorHAnsi" w:hAnsiTheme="minorHAnsi" w:cs="Calibri"/>
                <w:i/>
              </w:rPr>
              <w:t>Learning Collaborative project around improving ADHD care has been beneficial to the six out of nine PCMH-Kids practices involved.</w:t>
            </w:r>
            <w:r w:rsidR="00B67BED">
              <w:rPr>
                <w:rFonts w:asciiTheme="minorHAnsi" w:hAnsiTheme="minorHAnsi" w:cs="Calibri"/>
                <w:i/>
              </w:rPr>
              <w:t xml:space="preserve"> Tufts and CTC-RI have provided funding for a second BH Learning Collaborative Project to focus on p</w:t>
            </w:r>
            <w:r w:rsidR="003A6BF8">
              <w:rPr>
                <w:rFonts w:asciiTheme="minorHAnsi" w:hAnsiTheme="minorHAnsi" w:cs="Calibri"/>
                <w:i/>
              </w:rPr>
              <w:t>ost-p</w:t>
            </w:r>
            <w:r w:rsidR="00B67BED">
              <w:rPr>
                <w:rFonts w:asciiTheme="minorHAnsi" w:hAnsiTheme="minorHAnsi" w:cs="Calibri"/>
                <w:i/>
              </w:rPr>
              <w:t>artum depression screening.</w:t>
            </w:r>
          </w:p>
          <w:p w14:paraId="45AE9B6C" w14:textId="207B2BB9" w:rsidR="00B67BED" w:rsidRPr="0095388C" w:rsidRDefault="0095388C" w:rsidP="00B67BED">
            <w:pPr>
              <w:pStyle w:val="ListParagraph"/>
              <w:numPr>
                <w:ilvl w:val="0"/>
                <w:numId w:val="18"/>
              </w:numPr>
              <w:ind w:left="1144"/>
              <w:contextualSpacing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i/>
              </w:rPr>
              <w:t>More to follow when the s</w:t>
            </w:r>
            <w:r w:rsidR="00B67BED">
              <w:rPr>
                <w:rFonts w:asciiTheme="minorHAnsi" w:hAnsiTheme="minorHAnsi" w:cs="Calibri"/>
                <w:i/>
              </w:rPr>
              <w:t>econd BH Learning Collaborative is scheduled for April 2017.</w:t>
            </w:r>
          </w:p>
          <w:p w14:paraId="304916A0" w14:textId="7EF5B75C" w:rsidR="0095388C" w:rsidRPr="00D03E9E" w:rsidRDefault="0095388C" w:rsidP="00B67BED">
            <w:pPr>
              <w:pStyle w:val="ListParagraph"/>
              <w:numPr>
                <w:ilvl w:val="0"/>
                <w:numId w:val="18"/>
              </w:numPr>
              <w:ind w:left="1144"/>
              <w:contextualSpacing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i/>
              </w:rPr>
              <w:t>All practices that are interested are welcome to partake in the BH Learning Session.</w:t>
            </w:r>
          </w:p>
          <w:p w14:paraId="77804329" w14:textId="77777777" w:rsidR="00C74E1A" w:rsidRPr="00C74E1A" w:rsidRDefault="00DC393F" w:rsidP="00C74E1A">
            <w:pPr>
              <w:contextualSpacing/>
              <w:rPr>
                <w:rFonts w:asciiTheme="minorHAnsi" w:hAnsiTheme="minorHAnsi" w:cs="Calibri"/>
              </w:rPr>
            </w:pPr>
            <w:r w:rsidRPr="00C74E1A">
              <w:rPr>
                <w:rFonts w:asciiTheme="minorHAnsi" w:hAnsiTheme="minorHAnsi" w:cs="Calibri"/>
                <w:b/>
                <w:bCs/>
              </w:rPr>
              <w:t>Expansion Updates</w:t>
            </w:r>
            <w:r w:rsidR="00D22EE5" w:rsidRPr="00C74E1A">
              <w:rPr>
                <w:rFonts w:asciiTheme="minorHAnsi" w:hAnsiTheme="minorHAnsi" w:cs="Calibri"/>
              </w:rPr>
              <w:t xml:space="preserve"> </w:t>
            </w:r>
          </w:p>
          <w:p w14:paraId="21F264A5" w14:textId="2270B5F2" w:rsidR="003B73E7" w:rsidRDefault="003B73E7" w:rsidP="00DC2496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The CTC-RI e</w:t>
            </w:r>
            <w:r w:rsidR="00D22EE5" w:rsidRPr="003B73E7">
              <w:rPr>
                <w:rFonts w:asciiTheme="minorHAnsi" w:hAnsiTheme="minorHAnsi" w:cs="Calibri"/>
                <w:i/>
              </w:rPr>
              <w:t xml:space="preserve">xpansion </w:t>
            </w:r>
            <w:r w:rsidR="00CA4EF1">
              <w:rPr>
                <w:rFonts w:asciiTheme="minorHAnsi" w:hAnsiTheme="minorHAnsi" w:cs="Calibri"/>
                <w:i/>
              </w:rPr>
              <w:t xml:space="preserve">for pediatric practices </w:t>
            </w:r>
            <w:r w:rsidR="00D22EE5" w:rsidRPr="003B73E7">
              <w:rPr>
                <w:rFonts w:asciiTheme="minorHAnsi" w:hAnsiTheme="minorHAnsi" w:cs="Calibri"/>
                <w:i/>
              </w:rPr>
              <w:t xml:space="preserve">is happening in July of 2017. </w:t>
            </w:r>
          </w:p>
          <w:p w14:paraId="07AB36F0" w14:textId="11D83E9D" w:rsidR="00D22EE5" w:rsidRPr="00CA4EF1" w:rsidRDefault="00CA4EF1" w:rsidP="00DC2496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 xml:space="preserve">There is a commitment to expand up to ten pediatric practices, but the details are still being worked out in </w:t>
            </w:r>
            <w:r w:rsidRPr="00CA4EF1">
              <w:rPr>
                <w:rFonts w:asciiTheme="minorHAnsi" w:hAnsiTheme="minorHAnsi" w:cs="Calibri"/>
                <w:i/>
              </w:rPr>
              <w:t>regards to who would be eligible.</w:t>
            </w:r>
          </w:p>
          <w:p w14:paraId="54FB0FA6" w14:textId="49414D23" w:rsidR="00320DFD" w:rsidRDefault="002D15BF" w:rsidP="00435F7D">
            <w:pPr>
              <w:pStyle w:val="ListParagraph"/>
              <w:numPr>
                <w:ilvl w:val="0"/>
                <w:numId w:val="19"/>
              </w:numPr>
              <w:ind w:left="1144"/>
              <w:contextualSpacing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 xml:space="preserve">Questions came up in regards to the </w:t>
            </w:r>
            <w:r w:rsidR="00A4328D">
              <w:rPr>
                <w:rFonts w:asciiTheme="minorHAnsi" w:hAnsiTheme="minorHAnsi" w:cs="Calibri"/>
                <w:i/>
              </w:rPr>
              <w:t>payers</w:t>
            </w:r>
            <w:r>
              <w:rPr>
                <w:rFonts w:asciiTheme="minorHAnsi" w:hAnsiTheme="minorHAnsi" w:cs="Calibri"/>
                <w:i/>
              </w:rPr>
              <w:t xml:space="preserve"> that practice</w:t>
            </w:r>
            <w:r w:rsidR="00E7000E">
              <w:rPr>
                <w:rFonts w:asciiTheme="minorHAnsi" w:hAnsiTheme="minorHAnsi" w:cs="Calibri"/>
                <w:i/>
              </w:rPr>
              <w:t>s</w:t>
            </w:r>
            <w:r>
              <w:rPr>
                <w:rFonts w:asciiTheme="minorHAnsi" w:hAnsiTheme="minorHAnsi" w:cs="Calibri"/>
                <w:i/>
              </w:rPr>
              <w:t xml:space="preserve"> will have to have to participate in the pediatric expansion. </w:t>
            </w:r>
            <w:r w:rsidR="00A4328D">
              <w:rPr>
                <w:rFonts w:asciiTheme="minorHAnsi" w:hAnsiTheme="minorHAnsi" w:cs="Calibri"/>
                <w:i/>
              </w:rPr>
              <w:t xml:space="preserve"> </w:t>
            </w:r>
          </w:p>
          <w:p w14:paraId="0F3C8DB8" w14:textId="3E94378F" w:rsidR="00435F7D" w:rsidRPr="00435F7D" w:rsidRDefault="00435F7D" w:rsidP="00435F7D">
            <w:pPr>
              <w:pStyle w:val="ListParagraph"/>
              <w:numPr>
                <w:ilvl w:val="0"/>
                <w:numId w:val="19"/>
              </w:numPr>
              <w:ind w:left="1144"/>
              <w:contextualSpacing/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</w:rPr>
              <w:t>More to follow at the</w:t>
            </w:r>
            <w:r w:rsidR="003C1DAB">
              <w:rPr>
                <w:rFonts w:asciiTheme="minorHAnsi" w:hAnsiTheme="minorHAnsi" w:cs="Calibri"/>
                <w:i/>
              </w:rPr>
              <w:t xml:space="preserve"> next Stakeholder Meeting on 3/2</w:t>
            </w:r>
            <w:r>
              <w:rPr>
                <w:rFonts w:asciiTheme="minorHAnsi" w:hAnsiTheme="minorHAnsi" w:cs="Calibri"/>
                <w:i/>
              </w:rPr>
              <w:t>/17.</w:t>
            </w:r>
          </w:p>
          <w:p w14:paraId="110EE40A" w14:textId="74BF2841" w:rsidR="00DD303B" w:rsidRPr="00B30768" w:rsidRDefault="00B30768" w:rsidP="00B30768">
            <w:pPr>
              <w:contextualSpacing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High Risk</w:t>
            </w:r>
            <w:r w:rsidR="00DD303B" w:rsidRPr="00B30768">
              <w:rPr>
                <w:rFonts w:asciiTheme="minorHAnsi" w:hAnsiTheme="minorHAnsi" w:cs="Calibri"/>
                <w:b/>
              </w:rPr>
              <w:t xml:space="preserve"> </w:t>
            </w:r>
            <w:r w:rsidR="001B5D45">
              <w:rPr>
                <w:rFonts w:asciiTheme="minorHAnsi" w:hAnsiTheme="minorHAnsi" w:cs="Calibri"/>
                <w:b/>
              </w:rPr>
              <w:t xml:space="preserve">Patient </w:t>
            </w:r>
            <w:r w:rsidR="00DD303B" w:rsidRPr="00B30768">
              <w:rPr>
                <w:rFonts w:asciiTheme="minorHAnsi" w:hAnsiTheme="minorHAnsi" w:cs="Calibri"/>
                <w:b/>
              </w:rPr>
              <w:t>Updates</w:t>
            </w:r>
          </w:p>
          <w:p w14:paraId="50F4B9A0" w14:textId="5CC34A76" w:rsidR="003C1DAB" w:rsidRPr="003C1DAB" w:rsidRDefault="003C1DAB" w:rsidP="003C1DA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Part of the contract identifies that PCMH-Kids practices will work with the payers to define high risk patient lists.</w:t>
            </w:r>
          </w:p>
          <w:p w14:paraId="4B0C7592" w14:textId="1276071E" w:rsidR="003C1DAB" w:rsidRPr="003C1DAB" w:rsidRDefault="003C1DAB" w:rsidP="003C1DA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A sub-group has been formed and met to work through some of the barriers of this contract item.</w:t>
            </w:r>
          </w:p>
          <w:p w14:paraId="74299001" w14:textId="7EA5AB16" w:rsidR="003C1DAB" w:rsidRPr="003C1DAB" w:rsidRDefault="003C1DAB" w:rsidP="003C1DA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 xml:space="preserve">More to follow at the next Stakeholder Meeting on 3/2/17. </w:t>
            </w:r>
          </w:p>
          <w:p w14:paraId="2A57F263" w14:textId="77777777" w:rsidR="00DC393F" w:rsidRPr="00DD65C5" w:rsidRDefault="00DC393F" w:rsidP="00DD65C5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DD65C5">
              <w:rPr>
                <w:rFonts w:asciiTheme="minorHAnsi" w:hAnsiTheme="minorHAnsi" w:cs="Calibri"/>
                <w:b/>
                <w:bCs/>
              </w:rPr>
              <w:t xml:space="preserve">Department of Health-Transition of Race to the Top </w:t>
            </w:r>
          </w:p>
          <w:p w14:paraId="677F5C43" w14:textId="747C7640" w:rsidR="009B51CC" w:rsidRPr="009B51CC" w:rsidRDefault="0042170F" w:rsidP="009B51CC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9B51CC">
              <w:rPr>
                <w:rFonts w:asciiTheme="minorHAnsi" w:hAnsiTheme="minorHAnsi" w:cs="Calibri"/>
                <w:bCs/>
                <w:i/>
              </w:rPr>
              <w:t xml:space="preserve">Blythe Berger and Emily Eisenstein from the RI Department of Health </w:t>
            </w:r>
            <w:r>
              <w:rPr>
                <w:rFonts w:asciiTheme="minorHAnsi" w:hAnsiTheme="minorHAnsi" w:cs="Calibri"/>
                <w:bCs/>
                <w:i/>
              </w:rPr>
              <w:t xml:space="preserve">updated the group with a presentation </w:t>
            </w:r>
            <w:r w:rsidR="00996440" w:rsidRPr="009B51CC">
              <w:rPr>
                <w:rFonts w:asciiTheme="minorHAnsi" w:hAnsiTheme="minorHAnsi" w:cs="Calibri"/>
                <w:bCs/>
                <w:i/>
              </w:rPr>
              <w:t xml:space="preserve">on </w:t>
            </w:r>
            <w:r w:rsidR="00DD65C5" w:rsidRPr="009B51CC">
              <w:rPr>
                <w:rFonts w:asciiTheme="minorHAnsi" w:hAnsiTheme="minorHAnsi" w:cs="Calibri"/>
                <w:bCs/>
                <w:i/>
              </w:rPr>
              <w:t>“Race to the Top: Screening to Succeed”</w:t>
            </w:r>
            <w:r w:rsidR="00FE2D0D">
              <w:rPr>
                <w:rFonts w:asciiTheme="minorHAnsi" w:hAnsiTheme="minorHAnsi" w:cs="Calibri"/>
                <w:bCs/>
                <w:i/>
              </w:rPr>
              <w:t xml:space="preserve"> a project funded by </w:t>
            </w:r>
            <w:r w:rsidR="005A6945">
              <w:rPr>
                <w:rFonts w:asciiTheme="minorHAnsi" w:hAnsiTheme="minorHAnsi" w:cs="Calibri"/>
                <w:bCs/>
                <w:i/>
              </w:rPr>
              <w:t xml:space="preserve">the Department of Education regarding the state-wide initiative to support practices to do developmental screening using an electronic system to flow into </w:t>
            </w:r>
            <w:r w:rsidR="00EC3AB2">
              <w:rPr>
                <w:rFonts w:asciiTheme="minorHAnsi" w:hAnsiTheme="minorHAnsi" w:cs="Calibri"/>
                <w:bCs/>
                <w:i/>
              </w:rPr>
              <w:t>Kids Net</w:t>
            </w:r>
            <w:r w:rsidR="005A6945">
              <w:rPr>
                <w:rFonts w:asciiTheme="minorHAnsi" w:hAnsiTheme="minorHAnsi" w:cs="Calibri"/>
                <w:bCs/>
                <w:i/>
              </w:rPr>
              <w:t>.</w:t>
            </w:r>
          </w:p>
          <w:p w14:paraId="6EBA96D1" w14:textId="2D36AAF2" w:rsidR="009B51CC" w:rsidRPr="001360D9" w:rsidRDefault="0042170F" w:rsidP="0042170F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  <w:i/>
              </w:rPr>
              <w:t>They will</w:t>
            </w:r>
            <w:r w:rsidR="00FC306C" w:rsidRPr="009B51CC">
              <w:rPr>
                <w:rFonts w:asciiTheme="minorHAnsi" w:hAnsiTheme="minorHAnsi" w:cs="Calibri"/>
                <w:bCs/>
                <w:i/>
              </w:rPr>
              <w:t xml:space="preserve"> </w:t>
            </w:r>
            <w:r w:rsidR="000C56D9">
              <w:rPr>
                <w:rFonts w:asciiTheme="minorHAnsi" w:hAnsiTheme="minorHAnsi" w:cs="Calibri"/>
                <w:bCs/>
                <w:i/>
              </w:rPr>
              <w:t xml:space="preserve">be </w:t>
            </w:r>
            <w:r w:rsidR="000C56D9" w:rsidRPr="0042170F">
              <w:rPr>
                <w:rFonts w:asciiTheme="minorHAnsi" w:hAnsiTheme="minorHAnsi" w:cs="Calibri"/>
                <w:bCs/>
                <w:i/>
              </w:rPr>
              <w:t xml:space="preserve">emailing the practices </w:t>
            </w:r>
            <w:r w:rsidR="000C56D9">
              <w:rPr>
                <w:rFonts w:asciiTheme="minorHAnsi" w:hAnsiTheme="minorHAnsi" w:cs="Calibri"/>
                <w:bCs/>
                <w:i/>
              </w:rPr>
              <w:t>for feedback</w:t>
            </w:r>
            <w:r w:rsidR="00117725" w:rsidRPr="0042170F">
              <w:rPr>
                <w:rFonts w:asciiTheme="minorHAnsi" w:hAnsiTheme="minorHAnsi" w:cs="Calibri"/>
                <w:bCs/>
                <w:i/>
              </w:rPr>
              <w:t xml:space="preserve"> </w:t>
            </w:r>
            <w:r w:rsidR="000C56D9">
              <w:rPr>
                <w:rFonts w:asciiTheme="minorHAnsi" w:hAnsiTheme="minorHAnsi" w:cs="Calibri"/>
                <w:bCs/>
                <w:i/>
              </w:rPr>
              <w:t xml:space="preserve">and will </w:t>
            </w:r>
            <w:r w:rsidR="00FC306C" w:rsidRPr="009B51CC">
              <w:rPr>
                <w:rFonts w:asciiTheme="minorHAnsi" w:hAnsiTheme="minorHAnsi" w:cs="Calibri"/>
                <w:bCs/>
                <w:i/>
              </w:rPr>
              <w:t>pres</w:t>
            </w:r>
            <w:r w:rsidR="000C56D9">
              <w:rPr>
                <w:rFonts w:asciiTheme="minorHAnsi" w:hAnsiTheme="minorHAnsi" w:cs="Calibri"/>
                <w:bCs/>
                <w:i/>
              </w:rPr>
              <w:t xml:space="preserve">ent updates </w:t>
            </w:r>
            <w:r w:rsidR="00EC3AB2">
              <w:rPr>
                <w:rFonts w:asciiTheme="minorHAnsi" w:hAnsiTheme="minorHAnsi" w:cs="Calibri"/>
                <w:bCs/>
                <w:i/>
              </w:rPr>
              <w:t>at a future PCMH-Kids Stakeholder meeting</w:t>
            </w:r>
            <w:r w:rsidR="00631A32" w:rsidRPr="0042170F">
              <w:rPr>
                <w:rFonts w:asciiTheme="minorHAnsi" w:hAnsiTheme="minorHAnsi" w:cs="Calibri"/>
                <w:bCs/>
                <w:i/>
              </w:rPr>
              <w:t>.</w:t>
            </w:r>
          </w:p>
          <w:p w14:paraId="2CF5D413" w14:textId="77777777" w:rsidR="00CB5BAF" w:rsidRPr="00377A11" w:rsidRDefault="001360D9" w:rsidP="00751AA5">
            <w:pPr>
              <w:pStyle w:val="ListParagraph"/>
              <w:numPr>
                <w:ilvl w:val="0"/>
                <w:numId w:val="19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9B51CC">
              <w:rPr>
                <w:rFonts w:asciiTheme="minorHAnsi" w:hAnsiTheme="minorHAnsi" w:cs="Calibri"/>
                <w:bCs/>
                <w:i/>
              </w:rPr>
              <w:t>The practices that were present at the meeting went through and briefly summar</w:t>
            </w:r>
            <w:r>
              <w:rPr>
                <w:rFonts w:asciiTheme="minorHAnsi" w:hAnsiTheme="minorHAnsi" w:cs="Calibri"/>
                <w:bCs/>
                <w:i/>
              </w:rPr>
              <w:t xml:space="preserve">ized pros and cons of the </w:t>
            </w:r>
            <w:r w:rsidR="00117725" w:rsidRPr="00117725">
              <w:rPr>
                <w:rFonts w:asciiTheme="minorHAnsi" w:hAnsiTheme="minorHAnsi" w:cs="Calibri"/>
                <w:bCs/>
                <w:i/>
              </w:rPr>
              <w:t xml:space="preserve">Survey of Well-being of Young Children </w:t>
            </w:r>
            <w:r w:rsidR="00117725">
              <w:rPr>
                <w:rFonts w:asciiTheme="minorHAnsi" w:hAnsiTheme="minorHAnsi" w:cs="Calibri"/>
                <w:bCs/>
                <w:i/>
              </w:rPr>
              <w:t>(</w:t>
            </w:r>
            <w:r>
              <w:rPr>
                <w:rFonts w:asciiTheme="minorHAnsi" w:hAnsiTheme="minorHAnsi" w:cs="Calibri"/>
                <w:bCs/>
                <w:i/>
              </w:rPr>
              <w:t>SWYCs</w:t>
            </w:r>
            <w:r w:rsidR="00117725">
              <w:rPr>
                <w:rFonts w:asciiTheme="minorHAnsi" w:hAnsiTheme="minorHAnsi" w:cs="Calibri"/>
                <w:bCs/>
                <w:i/>
              </w:rPr>
              <w:t xml:space="preserve">) </w:t>
            </w:r>
            <w:r>
              <w:rPr>
                <w:rFonts w:asciiTheme="minorHAnsi" w:hAnsiTheme="minorHAnsi" w:cs="Calibri"/>
                <w:bCs/>
                <w:i/>
              </w:rPr>
              <w:t xml:space="preserve">and </w:t>
            </w:r>
            <w:r w:rsidR="00F37F72" w:rsidRPr="00F37F72">
              <w:rPr>
                <w:rFonts w:asciiTheme="minorHAnsi" w:hAnsiTheme="minorHAnsi" w:cs="Calibri"/>
                <w:bCs/>
                <w:i/>
              </w:rPr>
              <w:t xml:space="preserve">Child Health &amp; Development Interactive System </w:t>
            </w:r>
            <w:r w:rsidR="00F37F72">
              <w:rPr>
                <w:rFonts w:asciiTheme="minorHAnsi" w:hAnsiTheme="minorHAnsi" w:cs="Calibri"/>
                <w:bCs/>
                <w:i/>
              </w:rPr>
              <w:t>(</w:t>
            </w:r>
            <w:r>
              <w:rPr>
                <w:rFonts w:asciiTheme="minorHAnsi" w:hAnsiTheme="minorHAnsi" w:cs="Calibri"/>
                <w:bCs/>
                <w:i/>
              </w:rPr>
              <w:t>CHADIS</w:t>
            </w:r>
            <w:r w:rsidR="00F37F72">
              <w:rPr>
                <w:rFonts w:asciiTheme="minorHAnsi" w:hAnsiTheme="minorHAnsi" w:cs="Calibri"/>
                <w:bCs/>
                <w:i/>
              </w:rPr>
              <w:t>)</w:t>
            </w:r>
            <w:r>
              <w:rPr>
                <w:rFonts w:asciiTheme="minorHAnsi" w:hAnsiTheme="minorHAnsi" w:cs="Calibri"/>
                <w:bCs/>
                <w:i/>
              </w:rPr>
              <w:t>.</w:t>
            </w:r>
          </w:p>
          <w:p w14:paraId="330A025E" w14:textId="77777777" w:rsidR="00377A11" w:rsidRPr="00585279" w:rsidRDefault="00377A11" w:rsidP="00751AA5">
            <w:pPr>
              <w:pStyle w:val="ListParagraph"/>
              <w:numPr>
                <w:ilvl w:val="0"/>
                <w:numId w:val="19"/>
              </w:numPr>
              <w:ind w:left="1144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Cs/>
                <w:i/>
              </w:rPr>
              <w:t>The group also discussed a state-wide referral system for resources for families with special population children.</w:t>
            </w:r>
          </w:p>
          <w:p w14:paraId="5F3B4C26" w14:textId="4ADA9B0F" w:rsidR="00585279" w:rsidRDefault="00585279" w:rsidP="00135695">
            <w:pPr>
              <w:pStyle w:val="ListParagraph"/>
              <w:numPr>
                <w:ilvl w:val="0"/>
                <w:numId w:val="21"/>
              </w:numPr>
              <w:ind w:left="1504"/>
              <w:contextualSpacing/>
              <w:rPr>
                <w:rFonts w:asciiTheme="minorHAnsi" w:hAnsiTheme="minorHAnsi" w:cs="Calibri"/>
                <w:bCs/>
                <w:i/>
              </w:rPr>
            </w:pPr>
            <w:r w:rsidRPr="00585279">
              <w:rPr>
                <w:rFonts w:asciiTheme="minorHAnsi" w:hAnsiTheme="minorHAnsi" w:cs="Calibri"/>
                <w:bCs/>
                <w:i/>
              </w:rPr>
              <w:t>The Rhode Island Quality Institute is positione</w:t>
            </w:r>
            <w:r>
              <w:rPr>
                <w:rFonts w:asciiTheme="minorHAnsi" w:hAnsiTheme="minorHAnsi" w:cs="Calibri"/>
                <w:bCs/>
                <w:i/>
              </w:rPr>
              <w:t>d t</w:t>
            </w:r>
            <w:r w:rsidR="00A20E46">
              <w:rPr>
                <w:rFonts w:asciiTheme="minorHAnsi" w:hAnsiTheme="minorHAnsi" w:cs="Calibri"/>
                <w:bCs/>
                <w:i/>
              </w:rPr>
              <w:t xml:space="preserve">o set up such a referral system and would be interested in discussing </w:t>
            </w:r>
            <w:r w:rsidR="00601918">
              <w:rPr>
                <w:rFonts w:asciiTheme="minorHAnsi" w:hAnsiTheme="minorHAnsi" w:cs="Calibri"/>
                <w:bCs/>
                <w:i/>
              </w:rPr>
              <w:t>it at a future PCMH-Kids Stakeholder Meeting.</w:t>
            </w:r>
          </w:p>
          <w:p w14:paraId="6E291704" w14:textId="23C5713C" w:rsidR="003A035C" w:rsidRPr="00290870" w:rsidRDefault="002E4CA9" w:rsidP="00290870">
            <w:pPr>
              <w:pStyle w:val="ListParagraph"/>
              <w:numPr>
                <w:ilvl w:val="0"/>
                <w:numId w:val="22"/>
              </w:numPr>
              <w:ind w:left="1144"/>
              <w:contextualSpacing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="Calibri"/>
                <w:bCs/>
                <w:i/>
              </w:rPr>
              <w:t>T</w:t>
            </w:r>
            <w:r w:rsidR="00735022">
              <w:rPr>
                <w:rFonts w:asciiTheme="minorHAnsi" w:hAnsiTheme="minorHAnsi" w:cs="Calibri"/>
                <w:bCs/>
                <w:i/>
              </w:rPr>
              <w:t xml:space="preserve">he </w:t>
            </w:r>
            <w:r w:rsidR="004815E3">
              <w:rPr>
                <w:rFonts w:asciiTheme="minorHAnsi" w:hAnsiTheme="minorHAnsi" w:cs="Calibri"/>
                <w:bCs/>
                <w:i/>
              </w:rPr>
              <w:t>Department of Health</w:t>
            </w:r>
            <w:r w:rsidR="00735022">
              <w:rPr>
                <w:rFonts w:asciiTheme="minorHAnsi" w:hAnsiTheme="minorHAnsi" w:cs="Calibri"/>
                <w:bCs/>
                <w:i/>
              </w:rPr>
              <w:t xml:space="preserve"> Special Needs </w:t>
            </w:r>
            <w:r w:rsidR="004815E3">
              <w:rPr>
                <w:rFonts w:asciiTheme="minorHAnsi" w:hAnsiTheme="minorHAnsi" w:cs="Calibri"/>
                <w:bCs/>
                <w:i/>
              </w:rPr>
              <w:t>O</w:t>
            </w:r>
            <w:r w:rsidR="00735022">
              <w:rPr>
                <w:rFonts w:asciiTheme="minorHAnsi" w:hAnsiTheme="minorHAnsi" w:cs="Calibri"/>
                <w:bCs/>
                <w:i/>
              </w:rPr>
              <w:t xml:space="preserve">ffice </w:t>
            </w:r>
            <w:r>
              <w:rPr>
                <w:rFonts w:asciiTheme="minorHAnsi" w:hAnsiTheme="minorHAnsi" w:cs="Calibri"/>
                <w:bCs/>
                <w:i/>
              </w:rPr>
              <w:t xml:space="preserve">is </w:t>
            </w:r>
            <w:r w:rsidR="003C4485">
              <w:rPr>
                <w:rFonts w:asciiTheme="minorHAnsi" w:hAnsiTheme="minorHAnsi" w:cs="Calibri"/>
                <w:bCs/>
                <w:i/>
              </w:rPr>
              <w:t xml:space="preserve">also </w:t>
            </w:r>
            <w:r w:rsidR="00735022">
              <w:rPr>
                <w:rFonts w:asciiTheme="minorHAnsi" w:hAnsiTheme="minorHAnsi" w:cs="Calibri"/>
                <w:bCs/>
                <w:i/>
              </w:rPr>
              <w:t>working on a medical home portal a</w:t>
            </w:r>
            <w:r w:rsidR="00601918">
              <w:rPr>
                <w:rFonts w:asciiTheme="minorHAnsi" w:hAnsiTheme="minorHAnsi" w:cs="Calibri"/>
                <w:bCs/>
                <w:i/>
              </w:rPr>
              <w:t>nd would also like to present</w:t>
            </w:r>
            <w:r w:rsidR="00735022">
              <w:rPr>
                <w:rFonts w:asciiTheme="minorHAnsi" w:hAnsiTheme="minorHAnsi" w:cs="Calibri"/>
                <w:bCs/>
                <w:i/>
              </w:rPr>
              <w:t xml:space="preserve"> at a future PCMH-Kids Stakeholder Meeting.</w:t>
            </w:r>
          </w:p>
        </w:tc>
        <w:tc>
          <w:tcPr>
            <w:tcW w:w="1243" w:type="dxa"/>
            <w:vAlign w:val="center"/>
          </w:tcPr>
          <w:p w14:paraId="3964F734" w14:textId="77777777" w:rsidR="00DC393F" w:rsidRPr="0090348D" w:rsidRDefault="00DC393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D77CD" w:rsidRPr="0090348D" w14:paraId="62924080" w14:textId="77777777" w:rsidTr="004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980" w:type="dxa"/>
          </w:tcPr>
          <w:p w14:paraId="58F7F5B6" w14:textId="79865A50" w:rsidR="004D77CD" w:rsidRPr="0090348D" w:rsidRDefault="00DC393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3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663480A7" w14:textId="595E3B44" w:rsidR="00DC393F" w:rsidRDefault="00041F8B" w:rsidP="00B06729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R.</w:t>
            </w:r>
            <w:r w:rsidRPr="00041F8B">
              <w:rPr>
                <w:rFonts w:asciiTheme="minorHAnsi" w:hAnsiTheme="minorHAnsi" w:cs="Calibri"/>
                <w:sz w:val="22"/>
                <w:szCs w:val="22"/>
              </w:rPr>
              <w:t xml:space="preserve"> Broker</w:t>
            </w:r>
            <w:r w:rsidR="00047668">
              <w:rPr>
                <w:rFonts w:asciiTheme="minorHAnsi" w:hAnsiTheme="minorHAnsi" w:cs="Calibri"/>
                <w:sz w:val="22"/>
                <w:szCs w:val="22"/>
              </w:rPr>
              <w:t>-Sen</w:t>
            </w:r>
          </w:p>
          <w:p w14:paraId="247B0828" w14:textId="49A79672" w:rsidR="00FA1064" w:rsidRDefault="00FA1064" w:rsidP="00B06729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FA1064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Pr="00FA1064">
              <w:rPr>
                <w:rFonts w:asciiTheme="minorHAnsi" w:hAnsiTheme="minorHAnsi" w:cs="Calibri"/>
                <w:sz w:val="22"/>
                <w:szCs w:val="22"/>
              </w:rPr>
              <w:t>Lowenhaupt</w:t>
            </w:r>
          </w:p>
          <w:p w14:paraId="57AF0332" w14:textId="4F88CDBE" w:rsidR="00644A4B" w:rsidRPr="0090348D" w:rsidRDefault="002B21AB" w:rsidP="00B06729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 xml:space="preserve"> m</w:t>
            </w:r>
            <w:r w:rsidR="00B255D6"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980" w:type="dxa"/>
            <w:gridSpan w:val="6"/>
          </w:tcPr>
          <w:p w14:paraId="54DB73D3" w14:textId="47AA80B2" w:rsidR="003F55AE" w:rsidRPr="00FA1064" w:rsidRDefault="003B641D" w:rsidP="0090348D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FA1064">
              <w:rPr>
                <w:rFonts w:asciiTheme="minorHAnsi" w:hAnsiTheme="minorHAnsi" w:cs="Calibri"/>
                <w:b/>
                <w:bCs/>
              </w:rPr>
              <w:t>Pedi PRN (</w:t>
            </w:r>
            <w:r w:rsidR="00041F8B" w:rsidRPr="00FA1064">
              <w:rPr>
                <w:rFonts w:asciiTheme="minorHAnsi" w:hAnsiTheme="minorHAnsi" w:cs="Calibri"/>
                <w:b/>
                <w:bCs/>
              </w:rPr>
              <w:t>RI Pediatric Access to Child Psychiatry</w:t>
            </w:r>
            <w:r w:rsidRPr="00FA1064">
              <w:rPr>
                <w:rFonts w:asciiTheme="minorHAnsi" w:hAnsiTheme="minorHAnsi" w:cs="Calibri"/>
                <w:b/>
                <w:bCs/>
              </w:rPr>
              <w:t>)</w:t>
            </w:r>
            <w:r w:rsidR="00041F8B" w:rsidRPr="00FA1064">
              <w:rPr>
                <w:rFonts w:asciiTheme="minorHAnsi" w:hAnsiTheme="minorHAnsi" w:cs="Calibri"/>
                <w:b/>
                <w:bCs/>
              </w:rPr>
              <w:t xml:space="preserve"> Presentation</w:t>
            </w:r>
          </w:p>
          <w:p w14:paraId="5B1F843E" w14:textId="0E4CF0D1" w:rsidR="00FB6717" w:rsidRDefault="00A62E05" w:rsidP="00876155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Theme="minorHAnsi" w:hAnsiTheme="minorHAnsi" w:cs="Calibri"/>
                <w:bCs/>
                <w:i/>
              </w:rPr>
            </w:pPr>
            <w:r w:rsidRPr="00461542">
              <w:rPr>
                <w:rFonts w:asciiTheme="minorHAnsi" w:hAnsiTheme="minorHAnsi" w:cs="Calibri"/>
                <w:bCs/>
                <w:i/>
              </w:rPr>
              <w:t xml:space="preserve">Presentation from Dr. Rajvi Broker-Sen </w:t>
            </w:r>
            <w:r w:rsidR="00461542">
              <w:rPr>
                <w:rFonts w:asciiTheme="minorHAnsi" w:hAnsiTheme="minorHAnsi" w:cs="Calibri"/>
                <w:bCs/>
                <w:i/>
              </w:rPr>
              <w:t xml:space="preserve">and Dr. Lowenhaupt </w:t>
            </w:r>
            <w:r w:rsidRPr="00461542">
              <w:rPr>
                <w:rFonts w:asciiTheme="minorHAnsi" w:hAnsiTheme="minorHAnsi" w:cs="Calibri"/>
                <w:bCs/>
                <w:i/>
              </w:rPr>
              <w:t xml:space="preserve">regarding </w:t>
            </w:r>
            <w:r w:rsidR="006F20CC" w:rsidRPr="00461542">
              <w:rPr>
                <w:rFonts w:asciiTheme="minorHAnsi" w:hAnsiTheme="minorHAnsi" w:cs="Calibri"/>
                <w:bCs/>
                <w:i/>
              </w:rPr>
              <w:t xml:space="preserve">the </w:t>
            </w:r>
            <w:r w:rsidRPr="00461542">
              <w:rPr>
                <w:rFonts w:asciiTheme="minorHAnsi" w:hAnsiTheme="minorHAnsi" w:cs="Calibri"/>
                <w:bCs/>
                <w:i/>
              </w:rPr>
              <w:t xml:space="preserve">Pediatric </w:t>
            </w:r>
            <w:r w:rsidR="00FB065A" w:rsidRPr="00461542">
              <w:rPr>
                <w:rFonts w:asciiTheme="minorHAnsi" w:hAnsiTheme="minorHAnsi" w:cs="Calibri"/>
                <w:bCs/>
                <w:i/>
              </w:rPr>
              <w:t>Psychiatry Resource Network (</w:t>
            </w:r>
            <w:r w:rsidRPr="00461542">
              <w:rPr>
                <w:rFonts w:asciiTheme="minorHAnsi" w:hAnsiTheme="minorHAnsi" w:cs="Calibri"/>
                <w:bCs/>
                <w:i/>
              </w:rPr>
              <w:t>PRN</w:t>
            </w:r>
            <w:r w:rsidR="00FB065A" w:rsidRPr="00461542">
              <w:rPr>
                <w:rFonts w:asciiTheme="minorHAnsi" w:hAnsiTheme="minorHAnsi" w:cs="Calibri"/>
                <w:bCs/>
                <w:i/>
              </w:rPr>
              <w:t>)</w:t>
            </w:r>
            <w:r w:rsidR="006F20CC" w:rsidRPr="00461542">
              <w:rPr>
                <w:rFonts w:asciiTheme="minorHAnsi" w:hAnsiTheme="minorHAnsi" w:cs="Calibri"/>
                <w:bCs/>
                <w:i/>
              </w:rPr>
              <w:t xml:space="preserve"> (previously presented as </w:t>
            </w:r>
            <w:r w:rsidR="00461542" w:rsidRPr="00461542">
              <w:rPr>
                <w:rFonts w:asciiTheme="minorHAnsi" w:hAnsiTheme="minorHAnsi" w:cs="Calibri"/>
                <w:bCs/>
                <w:i/>
              </w:rPr>
              <w:t>Child Psychiatry Access Program in 2014)</w:t>
            </w:r>
            <w:r w:rsidR="00876155">
              <w:rPr>
                <w:rFonts w:asciiTheme="minorHAnsi" w:hAnsiTheme="minorHAnsi" w:cs="Calibri"/>
                <w:bCs/>
                <w:i/>
              </w:rPr>
              <w:t>, an i</w:t>
            </w:r>
            <w:r w:rsidR="00876155" w:rsidRPr="00876155">
              <w:rPr>
                <w:rFonts w:asciiTheme="minorHAnsi" w:hAnsiTheme="minorHAnsi" w:cs="Calibri"/>
                <w:bCs/>
                <w:i/>
              </w:rPr>
              <w:t>nnovative program designed to help pediatric primary care providers meet the needs of children with behavioral health struggles</w:t>
            </w:r>
            <w:r w:rsidR="00876155">
              <w:rPr>
                <w:rFonts w:asciiTheme="minorHAnsi" w:hAnsiTheme="minorHAnsi" w:cs="Calibri"/>
                <w:bCs/>
                <w:i/>
              </w:rPr>
              <w:t>.</w:t>
            </w:r>
          </w:p>
          <w:p w14:paraId="351630A7" w14:textId="4E8A4C44" w:rsidR="00294E61" w:rsidRPr="003A035C" w:rsidRDefault="00320DFD" w:rsidP="003A035C">
            <w:pPr>
              <w:pStyle w:val="ListParagraph"/>
              <w:numPr>
                <w:ilvl w:val="0"/>
                <w:numId w:val="22"/>
              </w:numPr>
              <w:ind w:left="1144"/>
              <w:rPr>
                <w:rFonts w:asciiTheme="minorHAnsi" w:hAnsiTheme="minorHAnsi" w:cs="Calibri"/>
                <w:bCs/>
                <w:i/>
              </w:rPr>
            </w:pPr>
            <w:r w:rsidRPr="00294E61">
              <w:rPr>
                <w:rFonts w:asciiTheme="minorHAnsi" w:hAnsiTheme="minorHAnsi" w:cs="Calibri"/>
                <w:bCs/>
                <w:i/>
              </w:rPr>
              <w:t>Service is available to all Pediatric Primary Care Providers (PPCP’s) in the state of RI at no cost</w:t>
            </w:r>
            <w:r w:rsidR="00294E61">
              <w:rPr>
                <w:rFonts w:asciiTheme="minorHAnsi" w:hAnsiTheme="minorHAnsi" w:cs="Calibri"/>
                <w:bCs/>
                <w:i/>
              </w:rPr>
              <w:t>.</w:t>
            </w:r>
          </w:p>
          <w:p w14:paraId="17AA7BF6" w14:textId="56EB97E6" w:rsidR="00E13683" w:rsidRDefault="001A287D" w:rsidP="006B7089">
            <w:pPr>
              <w:pStyle w:val="ListParagraph"/>
              <w:numPr>
                <w:ilvl w:val="0"/>
                <w:numId w:val="10"/>
              </w:numPr>
              <w:ind w:left="1144"/>
              <w:contextualSpacing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="Calibri"/>
                <w:bCs/>
                <w:i/>
              </w:rPr>
              <w:t>Enrollment and Survey f</w:t>
            </w:r>
            <w:r w:rsidR="00E24F5E" w:rsidRPr="00FA1064">
              <w:rPr>
                <w:rFonts w:asciiTheme="minorHAnsi" w:hAnsiTheme="minorHAnsi" w:cs="Calibri"/>
                <w:bCs/>
                <w:i/>
              </w:rPr>
              <w:t>orms were p</w:t>
            </w:r>
            <w:r w:rsidR="00AA7298" w:rsidRPr="00FA1064">
              <w:rPr>
                <w:rFonts w:asciiTheme="minorHAnsi" w:hAnsiTheme="minorHAnsi" w:cs="Calibri"/>
                <w:bCs/>
                <w:i/>
              </w:rPr>
              <w:t>rovided by Dr. Broker-Sen, and will be provided electronically to the group.</w:t>
            </w:r>
          </w:p>
          <w:p w14:paraId="43E46B39" w14:textId="11589657" w:rsidR="003A035C" w:rsidRPr="00290870" w:rsidRDefault="00424FE7" w:rsidP="00290870">
            <w:pPr>
              <w:pStyle w:val="ListParagraph"/>
              <w:numPr>
                <w:ilvl w:val="0"/>
                <w:numId w:val="10"/>
              </w:numPr>
              <w:ind w:left="1144"/>
              <w:contextualSpacing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="Calibri"/>
                <w:bCs/>
                <w:i/>
              </w:rPr>
              <w:lastRenderedPageBreak/>
              <w:t xml:space="preserve">The program starts on December 15, 2016 and the number to call is </w:t>
            </w:r>
            <w:r w:rsidRPr="00424FE7">
              <w:rPr>
                <w:rFonts w:asciiTheme="minorHAnsi" w:hAnsiTheme="minorHAnsi" w:cs="Calibri"/>
                <w:bCs/>
                <w:i/>
              </w:rPr>
              <w:t>(401) 432-1KID or (432-1543)</w:t>
            </w:r>
            <w:r>
              <w:rPr>
                <w:rFonts w:asciiTheme="minorHAnsi" w:hAnsiTheme="minorHAnsi" w:cs="Calibri"/>
                <w:bCs/>
                <w:i/>
              </w:rPr>
              <w:t xml:space="preserve"> between 8am-5pm on weekdays.</w:t>
            </w:r>
          </w:p>
        </w:tc>
        <w:tc>
          <w:tcPr>
            <w:tcW w:w="1243" w:type="dxa"/>
            <w:vAlign w:val="center"/>
          </w:tcPr>
          <w:p w14:paraId="2CF232C3" w14:textId="77777777" w:rsidR="004D77CD" w:rsidRPr="0090348D" w:rsidRDefault="004D77CD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1B5D" w:rsidRPr="0090348D" w14:paraId="0F493EE2" w14:textId="77777777" w:rsidTr="00903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0" w:type="dxa"/>
          </w:tcPr>
          <w:p w14:paraId="361F6C93" w14:textId="782C84B6" w:rsidR="00D21B5D" w:rsidRPr="0090348D" w:rsidRDefault="008D7F7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4</w:t>
            </w:r>
            <w:r w:rsidR="00A6509A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900" w:type="dxa"/>
          </w:tcPr>
          <w:p w14:paraId="65A75414" w14:textId="261D31EF" w:rsidR="00981C0A" w:rsidRPr="0053018E" w:rsidRDefault="00981C0A" w:rsidP="00981C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3018E">
              <w:rPr>
                <w:rFonts w:asciiTheme="minorHAnsi" w:hAnsiTheme="minorHAnsi" w:cs="Calibri"/>
                <w:sz w:val="22"/>
                <w:szCs w:val="22"/>
              </w:rPr>
              <w:t>B</w:t>
            </w:r>
            <w:r w:rsidR="00795313" w:rsidRPr="0053018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53018E">
              <w:rPr>
                <w:rFonts w:asciiTheme="minorHAnsi" w:hAnsiTheme="minorHAnsi" w:cs="Calibri"/>
                <w:sz w:val="22"/>
                <w:szCs w:val="22"/>
              </w:rPr>
              <w:t xml:space="preserve"> Lange</w:t>
            </w:r>
          </w:p>
          <w:p w14:paraId="5F517AED" w14:textId="4911738B" w:rsidR="00981C0A" w:rsidRPr="0053018E" w:rsidRDefault="00981C0A" w:rsidP="00981C0A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3018E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795313" w:rsidRPr="0053018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53018E">
              <w:rPr>
                <w:rFonts w:asciiTheme="minorHAnsi" w:hAnsiTheme="minorHAnsi" w:cs="Calibri"/>
                <w:sz w:val="22"/>
                <w:szCs w:val="22"/>
              </w:rPr>
              <w:t xml:space="preserve"> Flanagan</w:t>
            </w:r>
          </w:p>
          <w:p w14:paraId="6E9517C5" w14:textId="062A1B15" w:rsidR="00D21B5D" w:rsidRPr="0090348D" w:rsidRDefault="003F689C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 minute</w:t>
            </w:r>
          </w:p>
        </w:tc>
        <w:tc>
          <w:tcPr>
            <w:tcW w:w="10980" w:type="dxa"/>
            <w:gridSpan w:val="6"/>
          </w:tcPr>
          <w:p w14:paraId="2C57A0CC" w14:textId="77777777" w:rsidR="00D21B5D" w:rsidRDefault="00D21B5D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Next Steps</w:t>
            </w:r>
          </w:p>
          <w:p w14:paraId="117838AE" w14:textId="0A92A4B4" w:rsidR="0049499F" w:rsidRDefault="0049499F" w:rsidP="005073DD">
            <w:pPr>
              <w:pStyle w:val="ListParagraph"/>
              <w:numPr>
                <w:ilvl w:val="0"/>
                <w:numId w:val="2"/>
              </w:numPr>
              <w:ind w:left="424" w:hanging="27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Next Meeting </w:t>
            </w:r>
            <w:r w:rsidR="003C1DAB">
              <w:rPr>
                <w:rFonts w:asciiTheme="minorHAnsi" w:hAnsiTheme="minorHAnsi" w:cs="Calibri"/>
                <w:bCs/>
              </w:rPr>
              <w:t>3/2/17</w:t>
            </w:r>
          </w:p>
          <w:p w14:paraId="68BDCEA2" w14:textId="16DF2900" w:rsidR="00424FE7" w:rsidRPr="00290870" w:rsidRDefault="00AC272E" w:rsidP="00290870">
            <w:pPr>
              <w:pStyle w:val="ListParagraph"/>
              <w:numPr>
                <w:ilvl w:val="0"/>
                <w:numId w:val="8"/>
              </w:numPr>
              <w:ind w:left="972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Location Update: </w:t>
            </w:r>
            <w:r w:rsidR="004E1F20">
              <w:rPr>
                <w:rFonts w:asciiTheme="minorHAnsi" w:hAnsiTheme="minorHAnsi" w:cs="Calibri"/>
                <w:bCs/>
              </w:rPr>
              <w:t>HealthCentric Advisors-235 Promenade St # 500-Providence</w:t>
            </w:r>
          </w:p>
        </w:tc>
        <w:tc>
          <w:tcPr>
            <w:tcW w:w="1243" w:type="dxa"/>
            <w:vAlign w:val="center"/>
          </w:tcPr>
          <w:p w14:paraId="54AD169C" w14:textId="77777777" w:rsidR="00D21B5D" w:rsidRPr="0090348D" w:rsidRDefault="00D21B5D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08" w:tblpY="309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60"/>
        <w:gridCol w:w="8890"/>
        <w:gridCol w:w="1440"/>
        <w:gridCol w:w="1260"/>
      </w:tblGrid>
      <w:tr w:rsidR="00795313" w:rsidRPr="0090348D" w14:paraId="68D8C55B" w14:textId="77777777" w:rsidTr="0015576C">
        <w:trPr>
          <w:trHeight w:val="241"/>
          <w:tblHeader/>
        </w:trPr>
        <w:tc>
          <w:tcPr>
            <w:tcW w:w="15138" w:type="dxa"/>
            <w:gridSpan w:val="6"/>
            <w:tcBorders>
              <w:bottom w:val="nil"/>
            </w:tcBorders>
            <w:shd w:val="pct10" w:color="auto" w:fill="FFFFFF"/>
          </w:tcPr>
          <w:p w14:paraId="1908274F" w14:textId="4C2335EA" w:rsidR="00795313" w:rsidRPr="0090348D" w:rsidRDefault="00795313" w:rsidP="00795313">
            <w:pPr>
              <w:pStyle w:val="Subtitle"/>
              <w:ind w:left="180" w:right="-108"/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ACTION ITEM LOG</w:t>
            </w:r>
          </w:p>
        </w:tc>
      </w:tr>
      <w:tr w:rsidR="00795313" w:rsidRPr="0090348D" w14:paraId="7459D47C" w14:textId="77777777" w:rsidTr="00A6509A">
        <w:trPr>
          <w:trHeight w:val="463"/>
          <w:tblHeader/>
        </w:trPr>
        <w:tc>
          <w:tcPr>
            <w:tcW w:w="1188" w:type="dxa"/>
          </w:tcPr>
          <w:p w14:paraId="5F183515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Date Added    </w:t>
            </w:r>
          </w:p>
        </w:tc>
        <w:tc>
          <w:tcPr>
            <w:tcW w:w="900" w:type="dxa"/>
          </w:tcPr>
          <w:p w14:paraId="3EB95E97" w14:textId="3E061CB2" w:rsidR="00795313" w:rsidRPr="0090348D" w:rsidRDefault="00A6509A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Action </w:t>
            </w:r>
            <w:r w:rsidR="00795313" w:rsidRPr="0090348D">
              <w:rPr>
                <w:rFonts w:asciiTheme="minorHAnsi" w:hAnsiTheme="minorHAnsi" w:cs="Calibri"/>
                <w:sz w:val="22"/>
                <w:szCs w:val="22"/>
              </w:rPr>
              <w:t>#</w:t>
            </w:r>
          </w:p>
        </w:tc>
        <w:tc>
          <w:tcPr>
            <w:tcW w:w="1460" w:type="dxa"/>
          </w:tcPr>
          <w:p w14:paraId="686E9946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Assignee</w:t>
            </w:r>
          </w:p>
        </w:tc>
        <w:tc>
          <w:tcPr>
            <w:tcW w:w="8890" w:type="dxa"/>
          </w:tcPr>
          <w:p w14:paraId="75FB0B23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/Status</w:t>
            </w:r>
          </w:p>
        </w:tc>
        <w:tc>
          <w:tcPr>
            <w:tcW w:w="1440" w:type="dxa"/>
          </w:tcPr>
          <w:p w14:paraId="1BBBE633" w14:textId="77777777" w:rsidR="006E51B0" w:rsidRDefault="006E51B0" w:rsidP="006E51B0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Date </w:t>
            </w:r>
          </w:p>
          <w:p w14:paraId="3AE72F75" w14:textId="53480A89" w:rsidR="00795313" w:rsidRPr="0090348D" w:rsidRDefault="006E51B0" w:rsidP="006E51B0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</w:tcPr>
          <w:p w14:paraId="52146B01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Date 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br/>
              <w:t>Closed</w:t>
            </w:r>
          </w:p>
        </w:tc>
      </w:tr>
      <w:tr w:rsidR="00795313" w:rsidRPr="0090348D" w14:paraId="69D53392" w14:textId="77777777" w:rsidTr="004579D9">
        <w:trPr>
          <w:trHeight w:val="463"/>
          <w:tblHeader/>
        </w:trPr>
        <w:tc>
          <w:tcPr>
            <w:tcW w:w="1188" w:type="dxa"/>
            <w:vAlign w:val="center"/>
          </w:tcPr>
          <w:p w14:paraId="3539920F" w14:textId="623FF807" w:rsidR="00795313" w:rsidRPr="0090348D" w:rsidRDefault="009055D7" w:rsidP="009055D7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12/1/16</w:t>
            </w:r>
          </w:p>
        </w:tc>
        <w:tc>
          <w:tcPr>
            <w:tcW w:w="900" w:type="dxa"/>
            <w:vAlign w:val="center"/>
          </w:tcPr>
          <w:p w14:paraId="7CA50A69" w14:textId="4B1B0C05" w:rsidR="00795313" w:rsidRPr="0090348D" w:rsidRDefault="009055D7" w:rsidP="009055D7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14:paraId="0847D4D2" w14:textId="77777777" w:rsidR="00795313" w:rsidRDefault="000F5437" w:rsidP="009055D7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D. Hurwitz</w:t>
            </w:r>
          </w:p>
          <w:p w14:paraId="3C67650A" w14:textId="77777777" w:rsidR="000F5437" w:rsidRDefault="000F5437" w:rsidP="009055D7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B. Lange</w:t>
            </w:r>
          </w:p>
          <w:p w14:paraId="628D4A7D" w14:textId="2E08789B" w:rsidR="000F5437" w:rsidRPr="0090348D" w:rsidRDefault="000F5437" w:rsidP="009055D7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P. Flanagan</w:t>
            </w:r>
          </w:p>
        </w:tc>
        <w:tc>
          <w:tcPr>
            <w:tcW w:w="8890" w:type="dxa"/>
            <w:vAlign w:val="center"/>
          </w:tcPr>
          <w:p w14:paraId="616F9046" w14:textId="0274142E" w:rsidR="00795313" w:rsidRPr="0090348D" w:rsidRDefault="00E7000E" w:rsidP="00E94701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Follow up and report back on the details of</w:t>
            </w:r>
            <w:r w:rsidR="00CA4EF1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the 2017 pediatric expansion </w:t>
            </w: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regarding practice eligibility</w:t>
            </w:r>
            <w:r w:rsidR="00E94701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FFEB8BB" w14:textId="793B9A02" w:rsidR="00795313" w:rsidRPr="0090348D" w:rsidRDefault="00E7000E" w:rsidP="000F5437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3/2</w:t>
            </w:r>
            <w:r w:rsidR="000F5437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/17</w:t>
            </w:r>
          </w:p>
        </w:tc>
        <w:tc>
          <w:tcPr>
            <w:tcW w:w="1260" w:type="dxa"/>
          </w:tcPr>
          <w:p w14:paraId="3A01959B" w14:textId="77777777" w:rsidR="00795313" w:rsidRPr="0090348D" w:rsidRDefault="00795313" w:rsidP="00795313">
            <w:pPr>
              <w:pStyle w:val="tbltxt9ptbc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254A6805" w14:textId="42E433D4" w:rsidR="001400C1" w:rsidRDefault="001400C1" w:rsidP="00DB62E8">
      <w:pPr>
        <w:contextualSpacing/>
        <w:rPr>
          <w:rFonts w:asciiTheme="minorHAnsi" w:hAnsiTheme="minorHAnsi" w:cs="Calibri"/>
          <w:sz w:val="22"/>
          <w:szCs w:val="22"/>
        </w:rPr>
      </w:pPr>
    </w:p>
    <w:p w14:paraId="47A51645" w14:textId="67265AE1" w:rsidR="001400C1" w:rsidRDefault="001400C1">
      <w:pPr>
        <w:rPr>
          <w:rFonts w:asciiTheme="minorHAnsi" w:hAnsiTheme="minorHAnsi" w:cs="Calibri"/>
          <w:sz w:val="22"/>
          <w:szCs w:val="22"/>
        </w:rPr>
      </w:pPr>
    </w:p>
    <w:sectPr w:rsidR="001400C1" w:rsidSect="00B958CE">
      <w:footerReference w:type="default" r:id="rId8"/>
      <w:pgSz w:w="15840" w:h="12240" w:orient="landscape"/>
      <w:pgMar w:top="450" w:right="360" w:bottom="720" w:left="360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26CA4" w14:textId="77777777" w:rsidR="00FD4DC4" w:rsidRDefault="00FD4DC4" w:rsidP="00074BBE">
      <w:r>
        <w:separator/>
      </w:r>
    </w:p>
  </w:endnote>
  <w:endnote w:type="continuationSeparator" w:id="0">
    <w:p w14:paraId="0B9944C7" w14:textId="77777777" w:rsidR="00FD4DC4" w:rsidRDefault="00FD4DC4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3AEC" w14:textId="77777777" w:rsidR="00267508" w:rsidRPr="00B15818" w:rsidRDefault="00267508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BF0CFF" w:rsidRPr="00BF0CFF"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noProof/>
        <w:sz w:val="20"/>
        <w:szCs w:val="20"/>
      </w:rPr>
      <w:fldChar w:fldCharType="end"/>
    </w:r>
  </w:p>
  <w:p w14:paraId="6D4E56FC" w14:textId="77777777" w:rsidR="00267508" w:rsidRPr="00794FB5" w:rsidRDefault="00267508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864B" w14:textId="77777777" w:rsidR="00FD4DC4" w:rsidRDefault="00FD4DC4" w:rsidP="00074BBE">
      <w:r>
        <w:separator/>
      </w:r>
    </w:p>
  </w:footnote>
  <w:footnote w:type="continuationSeparator" w:id="0">
    <w:p w14:paraId="64657CD5" w14:textId="77777777" w:rsidR="00FD4DC4" w:rsidRDefault="00FD4DC4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23C"/>
    <w:multiLevelType w:val="hybridMultilevel"/>
    <w:tmpl w:val="50CE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0423"/>
    <w:multiLevelType w:val="hybridMultilevel"/>
    <w:tmpl w:val="C30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40CA"/>
    <w:multiLevelType w:val="hybridMultilevel"/>
    <w:tmpl w:val="908CEC38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554F"/>
    <w:multiLevelType w:val="hybridMultilevel"/>
    <w:tmpl w:val="1FEE5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3F5226"/>
    <w:multiLevelType w:val="hybridMultilevel"/>
    <w:tmpl w:val="716CB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D3E9C"/>
    <w:multiLevelType w:val="hybridMultilevel"/>
    <w:tmpl w:val="069C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B0F"/>
    <w:multiLevelType w:val="hybridMultilevel"/>
    <w:tmpl w:val="82989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C56F9"/>
    <w:multiLevelType w:val="hybridMultilevel"/>
    <w:tmpl w:val="AA646DBE"/>
    <w:lvl w:ilvl="0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225966B8"/>
    <w:multiLevelType w:val="hybridMultilevel"/>
    <w:tmpl w:val="F3767DB6"/>
    <w:lvl w:ilvl="0" w:tplc="168EC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F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02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29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A6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AC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C8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0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A3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0D69D4"/>
    <w:multiLevelType w:val="hybridMultilevel"/>
    <w:tmpl w:val="8A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3AF6"/>
    <w:multiLevelType w:val="hybridMultilevel"/>
    <w:tmpl w:val="63A64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E3B80"/>
    <w:multiLevelType w:val="hybridMultilevel"/>
    <w:tmpl w:val="6F3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1669F"/>
    <w:multiLevelType w:val="hybridMultilevel"/>
    <w:tmpl w:val="6ED2F2E8"/>
    <w:lvl w:ilvl="0" w:tplc="04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391D4A38"/>
    <w:multiLevelType w:val="hybridMultilevel"/>
    <w:tmpl w:val="DD00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B175F"/>
    <w:multiLevelType w:val="hybridMultilevel"/>
    <w:tmpl w:val="6F10543C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415D3E95"/>
    <w:multiLevelType w:val="hybridMultilevel"/>
    <w:tmpl w:val="297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C3708"/>
    <w:multiLevelType w:val="hybridMultilevel"/>
    <w:tmpl w:val="C2D4B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A641E"/>
    <w:multiLevelType w:val="hybridMultilevel"/>
    <w:tmpl w:val="D7546CF4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2517"/>
    <w:multiLevelType w:val="hybridMultilevel"/>
    <w:tmpl w:val="4ACCF2F6"/>
    <w:lvl w:ilvl="0" w:tplc="040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9">
    <w:nsid w:val="56AE276A"/>
    <w:multiLevelType w:val="hybridMultilevel"/>
    <w:tmpl w:val="9F56578E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0">
    <w:nsid w:val="66937127"/>
    <w:multiLevelType w:val="hybridMultilevel"/>
    <w:tmpl w:val="7E5A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5ACD"/>
    <w:multiLevelType w:val="hybridMultilevel"/>
    <w:tmpl w:val="7DD24258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16911"/>
    <w:multiLevelType w:val="hybridMultilevel"/>
    <w:tmpl w:val="0CC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850FC"/>
    <w:multiLevelType w:val="hybridMultilevel"/>
    <w:tmpl w:val="59C0A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"/>
  </w:num>
  <w:num w:numId="5">
    <w:abstractNumId w:val="15"/>
  </w:num>
  <w:num w:numId="6">
    <w:abstractNumId w:val="20"/>
  </w:num>
  <w:num w:numId="7">
    <w:abstractNumId w:val="4"/>
  </w:num>
  <w:num w:numId="8">
    <w:abstractNumId w:val="6"/>
  </w:num>
  <w:num w:numId="9">
    <w:abstractNumId w:val="7"/>
  </w:num>
  <w:num w:numId="10">
    <w:abstractNumId w:val="23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9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16"/>
  </w:num>
  <w:num w:numId="23">
    <w:abstractNumId w:val="21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6F07"/>
    <w:rsid w:val="00010702"/>
    <w:rsid w:val="0001309F"/>
    <w:rsid w:val="00014E2B"/>
    <w:rsid w:val="000239DC"/>
    <w:rsid w:val="000327CC"/>
    <w:rsid w:val="0003760C"/>
    <w:rsid w:val="00041F8B"/>
    <w:rsid w:val="00042899"/>
    <w:rsid w:val="00043302"/>
    <w:rsid w:val="000459DB"/>
    <w:rsid w:val="00047668"/>
    <w:rsid w:val="00047DC8"/>
    <w:rsid w:val="00052AE9"/>
    <w:rsid w:val="00053194"/>
    <w:rsid w:val="0005610E"/>
    <w:rsid w:val="00056991"/>
    <w:rsid w:val="00061339"/>
    <w:rsid w:val="00074740"/>
    <w:rsid w:val="00074BBE"/>
    <w:rsid w:val="000808B4"/>
    <w:rsid w:val="0008275C"/>
    <w:rsid w:val="00084237"/>
    <w:rsid w:val="00091462"/>
    <w:rsid w:val="000932FB"/>
    <w:rsid w:val="000954A9"/>
    <w:rsid w:val="00095D27"/>
    <w:rsid w:val="000A0197"/>
    <w:rsid w:val="000A1524"/>
    <w:rsid w:val="000B2D58"/>
    <w:rsid w:val="000B59F5"/>
    <w:rsid w:val="000B5CD1"/>
    <w:rsid w:val="000C1F98"/>
    <w:rsid w:val="000C24D1"/>
    <w:rsid w:val="000C26DE"/>
    <w:rsid w:val="000C292D"/>
    <w:rsid w:val="000C2A5B"/>
    <w:rsid w:val="000C53F9"/>
    <w:rsid w:val="000C56D9"/>
    <w:rsid w:val="000D2B6A"/>
    <w:rsid w:val="000D2C69"/>
    <w:rsid w:val="000E0B1E"/>
    <w:rsid w:val="000E42D8"/>
    <w:rsid w:val="000E4A2B"/>
    <w:rsid w:val="000E63D6"/>
    <w:rsid w:val="000F309B"/>
    <w:rsid w:val="000F4715"/>
    <w:rsid w:val="000F5437"/>
    <w:rsid w:val="000F59A4"/>
    <w:rsid w:val="000F6528"/>
    <w:rsid w:val="00101DB8"/>
    <w:rsid w:val="001043DB"/>
    <w:rsid w:val="00110A41"/>
    <w:rsid w:val="00112EED"/>
    <w:rsid w:val="00114FAF"/>
    <w:rsid w:val="00116394"/>
    <w:rsid w:val="00117725"/>
    <w:rsid w:val="00120925"/>
    <w:rsid w:val="001230F9"/>
    <w:rsid w:val="00124C55"/>
    <w:rsid w:val="00134771"/>
    <w:rsid w:val="00135695"/>
    <w:rsid w:val="001360D9"/>
    <w:rsid w:val="001366C5"/>
    <w:rsid w:val="001400C1"/>
    <w:rsid w:val="00141376"/>
    <w:rsid w:val="00143EFD"/>
    <w:rsid w:val="00145804"/>
    <w:rsid w:val="00146C12"/>
    <w:rsid w:val="00154AA7"/>
    <w:rsid w:val="00154B02"/>
    <w:rsid w:val="00154E01"/>
    <w:rsid w:val="001555F7"/>
    <w:rsid w:val="0015576C"/>
    <w:rsid w:val="0015781B"/>
    <w:rsid w:val="0015797A"/>
    <w:rsid w:val="001610DB"/>
    <w:rsid w:val="001622D0"/>
    <w:rsid w:val="0016412B"/>
    <w:rsid w:val="00165125"/>
    <w:rsid w:val="00166642"/>
    <w:rsid w:val="001704A6"/>
    <w:rsid w:val="0017088C"/>
    <w:rsid w:val="00170D51"/>
    <w:rsid w:val="0017464C"/>
    <w:rsid w:val="00190EAE"/>
    <w:rsid w:val="00193C91"/>
    <w:rsid w:val="0019617F"/>
    <w:rsid w:val="001A157D"/>
    <w:rsid w:val="001A287D"/>
    <w:rsid w:val="001A4CA7"/>
    <w:rsid w:val="001A5570"/>
    <w:rsid w:val="001A5746"/>
    <w:rsid w:val="001B0A6A"/>
    <w:rsid w:val="001B18DF"/>
    <w:rsid w:val="001B2DBE"/>
    <w:rsid w:val="001B31AD"/>
    <w:rsid w:val="001B5D45"/>
    <w:rsid w:val="001C0965"/>
    <w:rsid w:val="001C340A"/>
    <w:rsid w:val="001C3E2C"/>
    <w:rsid w:val="001C58AB"/>
    <w:rsid w:val="001D3D79"/>
    <w:rsid w:val="001D4D3F"/>
    <w:rsid w:val="001D6666"/>
    <w:rsid w:val="001E2604"/>
    <w:rsid w:val="001E3283"/>
    <w:rsid w:val="001E45EC"/>
    <w:rsid w:val="001E583B"/>
    <w:rsid w:val="001E6001"/>
    <w:rsid w:val="001E7EE0"/>
    <w:rsid w:val="001F122B"/>
    <w:rsid w:val="001F1AA3"/>
    <w:rsid w:val="0020235E"/>
    <w:rsid w:val="002035C0"/>
    <w:rsid w:val="00203A35"/>
    <w:rsid w:val="00205E4D"/>
    <w:rsid w:val="002113A0"/>
    <w:rsid w:val="002159BF"/>
    <w:rsid w:val="002160C8"/>
    <w:rsid w:val="0022647A"/>
    <w:rsid w:val="0022745C"/>
    <w:rsid w:val="00227F2A"/>
    <w:rsid w:val="00233B22"/>
    <w:rsid w:val="00235D7F"/>
    <w:rsid w:val="00236AEA"/>
    <w:rsid w:val="0024014D"/>
    <w:rsid w:val="00240F12"/>
    <w:rsid w:val="002425C3"/>
    <w:rsid w:val="00244C45"/>
    <w:rsid w:val="0024689D"/>
    <w:rsid w:val="00255847"/>
    <w:rsid w:val="0026051C"/>
    <w:rsid w:val="002631CB"/>
    <w:rsid w:val="002645B8"/>
    <w:rsid w:val="00264D45"/>
    <w:rsid w:val="00266BF2"/>
    <w:rsid w:val="00267508"/>
    <w:rsid w:val="0027322B"/>
    <w:rsid w:val="00274894"/>
    <w:rsid w:val="00275141"/>
    <w:rsid w:val="00275744"/>
    <w:rsid w:val="0028025E"/>
    <w:rsid w:val="00281C4F"/>
    <w:rsid w:val="00286EF6"/>
    <w:rsid w:val="00290870"/>
    <w:rsid w:val="002917D4"/>
    <w:rsid w:val="00291FE0"/>
    <w:rsid w:val="00293299"/>
    <w:rsid w:val="00294D55"/>
    <w:rsid w:val="00294E61"/>
    <w:rsid w:val="002A07E8"/>
    <w:rsid w:val="002A431E"/>
    <w:rsid w:val="002A67FF"/>
    <w:rsid w:val="002A736A"/>
    <w:rsid w:val="002B11F6"/>
    <w:rsid w:val="002B21AB"/>
    <w:rsid w:val="002B3F88"/>
    <w:rsid w:val="002B401D"/>
    <w:rsid w:val="002B7D1C"/>
    <w:rsid w:val="002B7DCE"/>
    <w:rsid w:val="002C0D0E"/>
    <w:rsid w:val="002C220E"/>
    <w:rsid w:val="002C24F5"/>
    <w:rsid w:val="002C3185"/>
    <w:rsid w:val="002D13BF"/>
    <w:rsid w:val="002D15BF"/>
    <w:rsid w:val="002D17F5"/>
    <w:rsid w:val="002D27F9"/>
    <w:rsid w:val="002D3698"/>
    <w:rsid w:val="002D3997"/>
    <w:rsid w:val="002D43A5"/>
    <w:rsid w:val="002D469E"/>
    <w:rsid w:val="002D4DEC"/>
    <w:rsid w:val="002D7EE5"/>
    <w:rsid w:val="002E043C"/>
    <w:rsid w:val="002E4CA9"/>
    <w:rsid w:val="002E6F91"/>
    <w:rsid w:val="002E75A9"/>
    <w:rsid w:val="002F04B5"/>
    <w:rsid w:val="002F132A"/>
    <w:rsid w:val="002F259F"/>
    <w:rsid w:val="002F4291"/>
    <w:rsid w:val="002F6152"/>
    <w:rsid w:val="00302303"/>
    <w:rsid w:val="0030453D"/>
    <w:rsid w:val="00311CB6"/>
    <w:rsid w:val="00317CBE"/>
    <w:rsid w:val="00320BF9"/>
    <w:rsid w:val="00320DFD"/>
    <w:rsid w:val="003221D5"/>
    <w:rsid w:val="00327EA0"/>
    <w:rsid w:val="00335789"/>
    <w:rsid w:val="003376DA"/>
    <w:rsid w:val="00342CCE"/>
    <w:rsid w:val="0034588F"/>
    <w:rsid w:val="00347866"/>
    <w:rsid w:val="0035068F"/>
    <w:rsid w:val="00354F93"/>
    <w:rsid w:val="00364074"/>
    <w:rsid w:val="00364412"/>
    <w:rsid w:val="003645B5"/>
    <w:rsid w:val="00365A3F"/>
    <w:rsid w:val="0036686D"/>
    <w:rsid w:val="003722F5"/>
    <w:rsid w:val="0037241D"/>
    <w:rsid w:val="00377531"/>
    <w:rsid w:val="00377A11"/>
    <w:rsid w:val="0038016C"/>
    <w:rsid w:val="00382ECA"/>
    <w:rsid w:val="00383D71"/>
    <w:rsid w:val="003852F3"/>
    <w:rsid w:val="00387A82"/>
    <w:rsid w:val="00393353"/>
    <w:rsid w:val="00394E66"/>
    <w:rsid w:val="003A035C"/>
    <w:rsid w:val="003A6BF8"/>
    <w:rsid w:val="003B163A"/>
    <w:rsid w:val="003B641D"/>
    <w:rsid w:val="003B73E7"/>
    <w:rsid w:val="003C0025"/>
    <w:rsid w:val="003C037E"/>
    <w:rsid w:val="003C1DAB"/>
    <w:rsid w:val="003C3AA7"/>
    <w:rsid w:val="003C4485"/>
    <w:rsid w:val="003C4989"/>
    <w:rsid w:val="003C68F9"/>
    <w:rsid w:val="003D3A7F"/>
    <w:rsid w:val="003D3B92"/>
    <w:rsid w:val="003D3DCE"/>
    <w:rsid w:val="003E0422"/>
    <w:rsid w:val="003E13B7"/>
    <w:rsid w:val="003E6939"/>
    <w:rsid w:val="003F0C95"/>
    <w:rsid w:val="003F1CD6"/>
    <w:rsid w:val="003F3F28"/>
    <w:rsid w:val="003F55AE"/>
    <w:rsid w:val="003F64A6"/>
    <w:rsid w:val="003F689C"/>
    <w:rsid w:val="0041059C"/>
    <w:rsid w:val="00411503"/>
    <w:rsid w:val="004122A0"/>
    <w:rsid w:val="00414194"/>
    <w:rsid w:val="004175EE"/>
    <w:rsid w:val="00417F68"/>
    <w:rsid w:val="0042170F"/>
    <w:rsid w:val="004222BA"/>
    <w:rsid w:val="00424FE7"/>
    <w:rsid w:val="00426EC1"/>
    <w:rsid w:val="00432312"/>
    <w:rsid w:val="004353DA"/>
    <w:rsid w:val="00435F7D"/>
    <w:rsid w:val="004457AD"/>
    <w:rsid w:val="00445836"/>
    <w:rsid w:val="004542A2"/>
    <w:rsid w:val="004579D9"/>
    <w:rsid w:val="00460ED6"/>
    <w:rsid w:val="00461542"/>
    <w:rsid w:val="00461C87"/>
    <w:rsid w:val="00466494"/>
    <w:rsid w:val="004714EE"/>
    <w:rsid w:val="00476EAF"/>
    <w:rsid w:val="004815E3"/>
    <w:rsid w:val="004815F2"/>
    <w:rsid w:val="004820B9"/>
    <w:rsid w:val="00484BDF"/>
    <w:rsid w:val="00485D92"/>
    <w:rsid w:val="0049032D"/>
    <w:rsid w:val="004921A3"/>
    <w:rsid w:val="004928E0"/>
    <w:rsid w:val="0049499F"/>
    <w:rsid w:val="00497305"/>
    <w:rsid w:val="004A19C0"/>
    <w:rsid w:val="004A42BC"/>
    <w:rsid w:val="004A5C96"/>
    <w:rsid w:val="004B4F17"/>
    <w:rsid w:val="004B67AD"/>
    <w:rsid w:val="004B7475"/>
    <w:rsid w:val="004D4779"/>
    <w:rsid w:val="004D6D07"/>
    <w:rsid w:val="004D77CD"/>
    <w:rsid w:val="004E1B37"/>
    <w:rsid w:val="004E1F20"/>
    <w:rsid w:val="004E6CE7"/>
    <w:rsid w:val="004F0455"/>
    <w:rsid w:val="004F3E5D"/>
    <w:rsid w:val="004F5332"/>
    <w:rsid w:val="004F663D"/>
    <w:rsid w:val="004F7D9A"/>
    <w:rsid w:val="00504101"/>
    <w:rsid w:val="0050464A"/>
    <w:rsid w:val="00505677"/>
    <w:rsid w:val="005073DD"/>
    <w:rsid w:val="0051186F"/>
    <w:rsid w:val="00511C48"/>
    <w:rsid w:val="00512C25"/>
    <w:rsid w:val="0051665E"/>
    <w:rsid w:val="00520966"/>
    <w:rsid w:val="00524DD5"/>
    <w:rsid w:val="00525142"/>
    <w:rsid w:val="005266AC"/>
    <w:rsid w:val="00527757"/>
    <w:rsid w:val="005300AD"/>
    <w:rsid w:val="0053018E"/>
    <w:rsid w:val="0053034C"/>
    <w:rsid w:val="005329A5"/>
    <w:rsid w:val="005370FE"/>
    <w:rsid w:val="00537ED6"/>
    <w:rsid w:val="00540230"/>
    <w:rsid w:val="00542310"/>
    <w:rsid w:val="005453F0"/>
    <w:rsid w:val="005558CD"/>
    <w:rsid w:val="005603F9"/>
    <w:rsid w:val="00562F66"/>
    <w:rsid w:val="00566ACA"/>
    <w:rsid w:val="00567303"/>
    <w:rsid w:val="00570C9A"/>
    <w:rsid w:val="00572BE6"/>
    <w:rsid w:val="0057384D"/>
    <w:rsid w:val="005777BA"/>
    <w:rsid w:val="00582782"/>
    <w:rsid w:val="00585279"/>
    <w:rsid w:val="0059107F"/>
    <w:rsid w:val="00593E3B"/>
    <w:rsid w:val="005950EC"/>
    <w:rsid w:val="005A2647"/>
    <w:rsid w:val="005A2D57"/>
    <w:rsid w:val="005A6945"/>
    <w:rsid w:val="005B2687"/>
    <w:rsid w:val="005B321E"/>
    <w:rsid w:val="005B3E52"/>
    <w:rsid w:val="005B7334"/>
    <w:rsid w:val="005C0D1F"/>
    <w:rsid w:val="005C1F89"/>
    <w:rsid w:val="005C57F6"/>
    <w:rsid w:val="005D1E02"/>
    <w:rsid w:val="005D39E1"/>
    <w:rsid w:val="005D3C0F"/>
    <w:rsid w:val="005E14A1"/>
    <w:rsid w:val="005E6B6E"/>
    <w:rsid w:val="005F1BCB"/>
    <w:rsid w:val="005F6EF5"/>
    <w:rsid w:val="005F7135"/>
    <w:rsid w:val="00601918"/>
    <w:rsid w:val="00610087"/>
    <w:rsid w:val="00611A68"/>
    <w:rsid w:val="00616CD6"/>
    <w:rsid w:val="00616ED0"/>
    <w:rsid w:val="0062147D"/>
    <w:rsid w:val="00621692"/>
    <w:rsid w:val="0062479B"/>
    <w:rsid w:val="006265EC"/>
    <w:rsid w:val="00631A32"/>
    <w:rsid w:val="00632D14"/>
    <w:rsid w:val="006334C2"/>
    <w:rsid w:val="00634382"/>
    <w:rsid w:val="00636C71"/>
    <w:rsid w:val="00637146"/>
    <w:rsid w:val="0063774A"/>
    <w:rsid w:val="00637818"/>
    <w:rsid w:val="00640C8B"/>
    <w:rsid w:val="006446B1"/>
    <w:rsid w:val="00644A4B"/>
    <w:rsid w:val="00644BFC"/>
    <w:rsid w:val="00646D07"/>
    <w:rsid w:val="00646E2C"/>
    <w:rsid w:val="00647343"/>
    <w:rsid w:val="00652F1E"/>
    <w:rsid w:val="006551D3"/>
    <w:rsid w:val="00660232"/>
    <w:rsid w:val="00663525"/>
    <w:rsid w:val="00667D08"/>
    <w:rsid w:val="0067373D"/>
    <w:rsid w:val="00675112"/>
    <w:rsid w:val="00681497"/>
    <w:rsid w:val="00681BFD"/>
    <w:rsid w:val="006833D1"/>
    <w:rsid w:val="0068341E"/>
    <w:rsid w:val="006846D4"/>
    <w:rsid w:val="00690076"/>
    <w:rsid w:val="0069271B"/>
    <w:rsid w:val="0069478A"/>
    <w:rsid w:val="006970FB"/>
    <w:rsid w:val="0069745B"/>
    <w:rsid w:val="006976A1"/>
    <w:rsid w:val="006B0FCB"/>
    <w:rsid w:val="006B2051"/>
    <w:rsid w:val="006B3306"/>
    <w:rsid w:val="006B4966"/>
    <w:rsid w:val="006B7089"/>
    <w:rsid w:val="006B75D9"/>
    <w:rsid w:val="006C008F"/>
    <w:rsid w:val="006C41CC"/>
    <w:rsid w:val="006D2F66"/>
    <w:rsid w:val="006D6832"/>
    <w:rsid w:val="006E3E89"/>
    <w:rsid w:val="006E51B0"/>
    <w:rsid w:val="006E58E7"/>
    <w:rsid w:val="006E5BBA"/>
    <w:rsid w:val="006E7899"/>
    <w:rsid w:val="006F14C4"/>
    <w:rsid w:val="006F20CC"/>
    <w:rsid w:val="006F4A39"/>
    <w:rsid w:val="006F6502"/>
    <w:rsid w:val="006F692A"/>
    <w:rsid w:val="006F6D4B"/>
    <w:rsid w:val="007022E2"/>
    <w:rsid w:val="00706287"/>
    <w:rsid w:val="00714542"/>
    <w:rsid w:val="0071517B"/>
    <w:rsid w:val="0071760F"/>
    <w:rsid w:val="00717A0E"/>
    <w:rsid w:val="00721875"/>
    <w:rsid w:val="00723B9D"/>
    <w:rsid w:val="00727493"/>
    <w:rsid w:val="007274FF"/>
    <w:rsid w:val="007304DD"/>
    <w:rsid w:val="0073055A"/>
    <w:rsid w:val="0073470B"/>
    <w:rsid w:val="00735022"/>
    <w:rsid w:val="00741AB8"/>
    <w:rsid w:val="00742AE5"/>
    <w:rsid w:val="00744FDB"/>
    <w:rsid w:val="007454F1"/>
    <w:rsid w:val="00745C32"/>
    <w:rsid w:val="00746112"/>
    <w:rsid w:val="00751AA5"/>
    <w:rsid w:val="00751FC1"/>
    <w:rsid w:val="007558AA"/>
    <w:rsid w:val="00755B74"/>
    <w:rsid w:val="00756197"/>
    <w:rsid w:val="007579A2"/>
    <w:rsid w:val="00760BFB"/>
    <w:rsid w:val="00760F11"/>
    <w:rsid w:val="00763150"/>
    <w:rsid w:val="00776C9E"/>
    <w:rsid w:val="0078288F"/>
    <w:rsid w:val="007850B1"/>
    <w:rsid w:val="0078525C"/>
    <w:rsid w:val="00790C43"/>
    <w:rsid w:val="00790CED"/>
    <w:rsid w:val="0079284D"/>
    <w:rsid w:val="00792BB3"/>
    <w:rsid w:val="00793722"/>
    <w:rsid w:val="00794FB5"/>
    <w:rsid w:val="00795313"/>
    <w:rsid w:val="007A4E4E"/>
    <w:rsid w:val="007A61CA"/>
    <w:rsid w:val="007A6BDB"/>
    <w:rsid w:val="007B22AF"/>
    <w:rsid w:val="007C1887"/>
    <w:rsid w:val="007C6ED5"/>
    <w:rsid w:val="007C7FEE"/>
    <w:rsid w:val="007D183C"/>
    <w:rsid w:val="007D46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7CE8"/>
    <w:rsid w:val="00805EF0"/>
    <w:rsid w:val="008074FF"/>
    <w:rsid w:val="008077A5"/>
    <w:rsid w:val="00815B66"/>
    <w:rsid w:val="008164B2"/>
    <w:rsid w:val="00822C52"/>
    <w:rsid w:val="0083539E"/>
    <w:rsid w:val="00842FE6"/>
    <w:rsid w:val="00851CFF"/>
    <w:rsid w:val="00853760"/>
    <w:rsid w:val="008575CB"/>
    <w:rsid w:val="008612F6"/>
    <w:rsid w:val="00861F52"/>
    <w:rsid w:val="00862C17"/>
    <w:rsid w:val="00866BD8"/>
    <w:rsid w:val="008721AA"/>
    <w:rsid w:val="00876155"/>
    <w:rsid w:val="00877396"/>
    <w:rsid w:val="008776A4"/>
    <w:rsid w:val="00880E51"/>
    <w:rsid w:val="00886346"/>
    <w:rsid w:val="00891CB3"/>
    <w:rsid w:val="00891CC9"/>
    <w:rsid w:val="008961BD"/>
    <w:rsid w:val="008A04A9"/>
    <w:rsid w:val="008A6415"/>
    <w:rsid w:val="008A7D18"/>
    <w:rsid w:val="008B0C7A"/>
    <w:rsid w:val="008B71AF"/>
    <w:rsid w:val="008C31BE"/>
    <w:rsid w:val="008D34FB"/>
    <w:rsid w:val="008D68CB"/>
    <w:rsid w:val="008D7F76"/>
    <w:rsid w:val="008F364E"/>
    <w:rsid w:val="008F5309"/>
    <w:rsid w:val="008F738D"/>
    <w:rsid w:val="008F7D1D"/>
    <w:rsid w:val="0090348D"/>
    <w:rsid w:val="00903D62"/>
    <w:rsid w:val="009055D7"/>
    <w:rsid w:val="009107AB"/>
    <w:rsid w:val="009115DC"/>
    <w:rsid w:val="009135F5"/>
    <w:rsid w:val="0091540F"/>
    <w:rsid w:val="0092016C"/>
    <w:rsid w:val="0092040D"/>
    <w:rsid w:val="00920FB4"/>
    <w:rsid w:val="00921772"/>
    <w:rsid w:val="00925D46"/>
    <w:rsid w:val="00926BED"/>
    <w:rsid w:val="00927011"/>
    <w:rsid w:val="00932B42"/>
    <w:rsid w:val="009344A0"/>
    <w:rsid w:val="00936664"/>
    <w:rsid w:val="00936CA7"/>
    <w:rsid w:val="00937B6F"/>
    <w:rsid w:val="00945790"/>
    <w:rsid w:val="00945DA7"/>
    <w:rsid w:val="00946182"/>
    <w:rsid w:val="0095162D"/>
    <w:rsid w:val="00951F41"/>
    <w:rsid w:val="0095388C"/>
    <w:rsid w:val="00956524"/>
    <w:rsid w:val="00957AB2"/>
    <w:rsid w:val="009602A9"/>
    <w:rsid w:val="00974E31"/>
    <w:rsid w:val="009752AE"/>
    <w:rsid w:val="00975334"/>
    <w:rsid w:val="00977B90"/>
    <w:rsid w:val="00981C0A"/>
    <w:rsid w:val="0098428C"/>
    <w:rsid w:val="00993358"/>
    <w:rsid w:val="00995266"/>
    <w:rsid w:val="00996440"/>
    <w:rsid w:val="00997C74"/>
    <w:rsid w:val="009B033B"/>
    <w:rsid w:val="009B2138"/>
    <w:rsid w:val="009B51CC"/>
    <w:rsid w:val="009C0A81"/>
    <w:rsid w:val="009C306A"/>
    <w:rsid w:val="009C3BE3"/>
    <w:rsid w:val="009C5BF3"/>
    <w:rsid w:val="009C7FC9"/>
    <w:rsid w:val="009D0DD6"/>
    <w:rsid w:val="009D16FC"/>
    <w:rsid w:val="009D58C1"/>
    <w:rsid w:val="009D6AB8"/>
    <w:rsid w:val="009E1ADE"/>
    <w:rsid w:val="009E3744"/>
    <w:rsid w:val="009E3F47"/>
    <w:rsid w:val="009E6CE9"/>
    <w:rsid w:val="009F2FCE"/>
    <w:rsid w:val="009F457F"/>
    <w:rsid w:val="00A023DA"/>
    <w:rsid w:val="00A03DB9"/>
    <w:rsid w:val="00A06E43"/>
    <w:rsid w:val="00A10143"/>
    <w:rsid w:val="00A11817"/>
    <w:rsid w:val="00A1445B"/>
    <w:rsid w:val="00A20E46"/>
    <w:rsid w:val="00A261D2"/>
    <w:rsid w:val="00A26A87"/>
    <w:rsid w:val="00A31FF7"/>
    <w:rsid w:val="00A34FEC"/>
    <w:rsid w:val="00A35A6C"/>
    <w:rsid w:val="00A37E8B"/>
    <w:rsid w:val="00A4328D"/>
    <w:rsid w:val="00A44C13"/>
    <w:rsid w:val="00A45609"/>
    <w:rsid w:val="00A4706D"/>
    <w:rsid w:val="00A532C1"/>
    <w:rsid w:val="00A54040"/>
    <w:rsid w:val="00A5713E"/>
    <w:rsid w:val="00A578E9"/>
    <w:rsid w:val="00A60886"/>
    <w:rsid w:val="00A62D81"/>
    <w:rsid w:val="00A62E05"/>
    <w:rsid w:val="00A6509A"/>
    <w:rsid w:val="00A66A21"/>
    <w:rsid w:val="00A72AAE"/>
    <w:rsid w:val="00A73BFA"/>
    <w:rsid w:val="00A758E7"/>
    <w:rsid w:val="00A761EF"/>
    <w:rsid w:val="00A762E0"/>
    <w:rsid w:val="00A7758C"/>
    <w:rsid w:val="00A815A9"/>
    <w:rsid w:val="00A81A85"/>
    <w:rsid w:val="00A83B18"/>
    <w:rsid w:val="00A84A76"/>
    <w:rsid w:val="00A878B4"/>
    <w:rsid w:val="00A90429"/>
    <w:rsid w:val="00A9252A"/>
    <w:rsid w:val="00A92867"/>
    <w:rsid w:val="00A94D68"/>
    <w:rsid w:val="00AA2F11"/>
    <w:rsid w:val="00AA3C4D"/>
    <w:rsid w:val="00AA4D1B"/>
    <w:rsid w:val="00AA7298"/>
    <w:rsid w:val="00AB0029"/>
    <w:rsid w:val="00AB556A"/>
    <w:rsid w:val="00AB6D8B"/>
    <w:rsid w:val="00AB73C9"/>
    <w:rsid w:val="00AB79D3"/>
    <w:rsid w:val="00AC272E"/>
    <w:rsid w:val="00AC72E5"/>
    <w:rsid w:val="00AC7C2A"/>
    <w:rsid w:val="00AD0689"/>
    <w:rsid w:val="00AD0A57"/>
    <w:rsid w:val="00AD2CEF"/>
    <w:rsid w:val="00AD378A"/>
    <w:rsid w:val="00AD5958"/>
    <w:rsid w:val="00AE2CE3"/>
    <w:rsid w:val="00AE53F7"/>
    <w:rsid w:val="00AF15C4"/>
    <w:rsid w:val="00AF2F9A"/>
    <w:rsid w:val="00AF4392"/>
    <w:rsid w:val="00AF615F"/>
    <w:rsid w:val="00AF62E7"/>
    <w:rsid w:val="00B0507B"/>
    <w:rsid w:val="00B05F82"/>
    <w:rsid w:val="00B0663B"/>
    <w:rsid w:val="00B06729"/>
    <w:rsid w:val="00B07FE7"/>
    <w:rsid w:val="00B15818"/>
    <w:rsid w:val="00B163C9"/>
    <w:rsid w:val="00B213D5"/>
    <w:rsid w:val="00B214F9"/>
    <w:rsid w:val="00B2213D"/>
    <w:rsid w:val="00B255D6"/>
    <w:rsid w:val="00B25B41"/>
    <w:rsid w:val="00B30768"/>
    <w:rsid w:val="00B316F5"/>
    <w:rsid w:val="00B31B4D"/>
    <w:rsid w:val="00B31FDB"/>
    <w:rsid w:val="00B37BF3"/>
    <w:rsid w:val="00B41E1F"/>
    <w:rsid w:val="00B43A0C"/>
    <w:rsid w:val="00B44269"/>
    <w:rsid w:val="00B46E5F"/>
    <w:rsid w:val="00B524AE"/>
    <w:rsid w:val="00B56D18"/>
    <w:rsid w:val="00B67BED"/>
    <w:rsid w:val="00B81953"/>
    <w:rsid w:val="00B822E9"/>
    <w:rsid w:val="00B87BDE"/>
    <w:rsid w:val="00B903DC"/>
    <w:rsid w:val="00B9219F"/>
    <w:rsid w:val="00B92267"/>
    <w:rsid w:val="00B9252B"/>
    <w:rsid w:val="00B92B83"/>
    <w:rsid w:val="00B958CE"/>
    <w:rsid w:val="00B95F46"/>
    <w:rsid w:val="00BA266B"/>
    <w:rsid w:val="00BA379E"/>
    <w:rsid w:val="00BA566F"/>
    <w:rsid w:val="00BA7308"/>
    <w:rsid w:val="00BC1A6F"/>
    <w:rsid w:val="00BC34AA"/>
    <w:rsid w:val="00BC3DDA"/>
    <w:rsid w:val="00BC5935"/>
    <w:rsid w:val="00BC7AD7"/>
    <w:rsid w:val="00BD1456"/>
    <w:rsid w:val="00BD21FB"/>
    <w:rsid w:val="00BD6648"/>
    <w:rsid w:val="00BE2BEC"/>
    <w:rsid w:val="00BE33D7"/>
    <w:rsid w:val="00BE4ABC"/>
    <w:rsid w:val="00BE576A"/>
    <w:rsid w:val="00BE5B11"/>
    <w:rsid w:val="00BF0CFF"/>
    <w:rsid w:val="00BF1EC0"/>
    <w:rsid w:val="00BF679D"/>
    <w:rsid w:val="00BF747B"/>
    <w:rsid w:val="00C003EC"/>
    <w:rsid w:val="00C007A1"/>
    <w:rsid w:val="00C11648"/>
    <w:rsid w:val="00C1213D"/>
    <w:rsid w:val="00C12262"/>
    <w:rsid w:val="00C20E32"/>
    <w:rsid w:val="00C2192F"/>
    <w:rsid w:val="00C308B3"/>
    <w:rsid w:val="00C31352"/>
    <w:rsid w:val="00C3192A"/>
    <w:rsid w:val="00C330AD"/>
    <w:rsid w:val="00C41AF0"/>
    <w:rsid w:val="00C43D06"/>
    <w:rsid w:val="00C44EA3"/>
    <w:rsid w:val="00C5307D"/>
    <w:rsid w:val="00C5755F"/>
    <w:rsid w:val="00C72002"/>
    <w:rsid w:val="00C7204C"/>
    <w:rsid w:val="00C74E1A"/>
    <w:rsid w:val="00C7612C"/>
    <w:rsid w:val="00C776D0"/>
    <w:rsid w:val="00C82CB0"/>
    <w:rsid w:val="00C8349D"/>
    <w:rsid w:val="00C952B3"/>
    <w:rsid w:val="00C973E3"/>
    <w:rsid w:val="00C979BC"/>
    <w:rsid w:val="00CA2FEB"/>
    <w:rsid w:val="00CA4EF1"/>
    <w:rsid w:val="00CA5690"/>
    <w:rsid w:val="00CA68AD"/>
    <w:rsid w:val="00CB4479"/>
    <w:rsid w:val="00CB4FFD"/>
    <w:rsid w:val="00CB5BAF"/>
    <w:rsid w:val="00CB6953"/>
    <w:rsid w:val="00CC4C65"/>
    <w:rsid w:val="00CD305B"/>
    <w:rsid w:val="00CE5256"/>
    <w:rsid w:val="00CE5B3D"/>
    <w:rsid w:val="00CF2EB0"/>
    <w:rsid w:val="00CF3D30"/>
    <w:rsid w:val="00CF7705"/>
    <w:rsid w:val="00D00BCA"/>
    <w:rsid w:val="00D038B8"/>
    <w:rsid w:val="00D03E9E"/>
    <w:rsid w:val="00D06674"/>
    <w:rsid w:val="00D104ED"/>
    <w:rsid w:val="00D1242A"/>
    <w:rsid w:val="00D12632"/>
    <w:rsid w:val="00D20F82"/>
    <w:rsid w:val="00D21B5D"/>
    <w:rsid w:val="00D2211F"/>
    <w:rsid w:val="00D22EE5"/>
    <w:rsid w:val="00D2694A"/>
    <w:rsid w:val="00D307B8"/>
    <w:rsid w:val="00D30F46"/>
    <w:rsid w:val="00D35AE6"/>
    <w:rsid w:val="00D37EBE"/>
    <w:rsid w:val="00D45E53"/>
    <w:rsid w:val="00D47033"/>
    <w:rsid w:val="00D47D4A"/>
    <w:rsid w:val="00D52FB6"/>
    <w:rsid w:val="00D53089"/>
    <w:rsid w:val="00D54DF8"/>
    <w:rsid w:val="00D5584C"/>
    <w:rsid w:val="00D56CF4"/>
    <w:rsid w:val="00D60211"/>
    <w:rsid w:val="00D62888"/>
    <w:rsid w:val="00D62A6B"/>
    <w:rsid w:val="00D67203"/>
    <w:rsid w:val="00D70C46"/>
    <w:rsid w:val="00D73FDA"/>
    <w:rsid w:val="00D77384"/>
    <w:rsid w:val="00D819BE"/>
    <w:rsid w:val="00D81C9A"/>
    <w:rsid w:val="00D85582"/>
    <w:rsid w:val="00D91468"/>
    <w:rsid w:val="00D92ADB"/>
    <w:rsid w:val="00D965B8"/>
    <w:rsid w:val="00DA2E5E"/>
    <w:rsid w:val="00DB397E"/>
    <w:rsid w:val="00DB4FA5"/>
    <w:rsid w:val="00DB62E8"/>
    <w:rsid w:val="00DB68F9"/>
    <w:rsid w:val="00DC2496"/>
    <w:rsid w:val="00DC2B5A"/>
    <w:rsid w:val="00DC393F"/>
    <w:rsid w:val="00DC436C"/>
    <w:rsid w:val="00DC6819"/>
    <w:rsid w:val="00DC68B0"/>
    <w:rsid w:val="00DC730B"/>
    <w:rsid w:val="00DD1ED0"/>
    <w:rsid w:val="00DD303B"/>
    <w:rsid w:val="00DD65C5"/>
    <w:rsid w:val="00DD6A0C"/>
    <w:rsid w:val="00DF0674"/>
    <w:rsid w:val="00DF0A64"/>
    <w:rsid w:val="00DF33BF"/>
    <w:rsid w:val="00DF467A"/>
    <w:rsid w:val="00DF4999"/>
    <w:rsid w:val="00DF649C"/>
    <w:rsid w:val="00E04D04"/>
    <w:rsid w:val="00E13683"/>
    <w:rsid w:val="00E14897"/>
    <w:rsid w:val="00E2452C"/>
    <w:rsid w:val="00E24F5E"/>
    <w:rsid w:val="00E31DE2"/>
    <w:rsid w:val="00E328CA"/>
    <w:rsid w:val="00E33C12"/>
    <w:rsid w:val="00E37D2B"/>
    <w:rsid w:val="00E40D1F"/>
    <w:rsid w:val="00E4361E"/>
    <w:rsid w:val="00E4372D"/>
    <w:rsid w:val="00E45114"/>
    <w:rsid w:val="00E456DA"/>
    <w:rsid w:val="00E473BD"/>
    <w:rsid w:val="00E55850"/>
    <w:rsid w:val="00E60460"/>
    <w:rsid w:val="00E604AB"/>
    <w:rsid w:val="00E60DDD"/>
    <w:rsid w:val="00E7000E"/>
    <w:rsid w:val="00E734A8"/>
    <w:rsid w:val="00E73E5C"/>
    <w:rsid w:val="00E91855"/>
    <w:rsid w:val="00E9236B"/>
    <w:rsid w:val="00E929CA"/>
    <w:rsid w:val="00E92ACA"/>
    <w:rsid w:val="00E93310"/>
    <w:rsid w:val="00E936AF"/>
    <w:rsid w:val="00E94701"/>
    <w:rsid w:val="00E9547E"/>
    <w:rsid w:val="00EA0B90"/>
    <w:rsid w:val="00EA1848"/>
    <w:rsid w:val="00EB0AEC"/>
    <w:rsid w:val="00EB1D42"/>
    <w:rsid w:val="00EB5A01"/>
    <w:rsid w:val="00EC0E78"/>
    <w:rsid w:val="00EC1F74"/>
    <w:rsid w:val="00EC36FC"/>
    <w:rsid w:val="00EC3AB2"/>
    <w:rsid w:val="00EC7A36"/>
    <w:rsid w:val="00ED053F"/>
    <w:rsid w:val="00ED24B0"/>
    <w:rsid w:val="00ED3E7D"/>
    <w:rsid w:val="00ED440D"/>
    <w:rsid w:val="00ED6FA0"/>
    <w:rsid w:val="00ED7A03"/>
    <w:rsid w:val="00EE10D4"/>
    <w:rsid w:val="00EE122F"/>
    <w:rsid w:val="00EE6FD2"/>
    <w:rsid w:val="00EF2BCA"/>
    <w:rsid w:val="00EF570F"/>
    <w:rsid w:val="00F00125"/>
    <w:rsid w:val="00F06BBA"/>
    <w:rsid w:val="00F1543C"/>
    <w:rsid w:val="00F16035"/>
    <w:rsid w:val="00F17BA2"/>
    <w:rsid w:val="00F2677B"/>
    <w:rsid w:val="00F355FB"/>
    <w:rsid w:val="00F359B8"/>
    <w:rsid w:val="00F36D84"/>
    <w:rsid w:val="00F37F72"/>
    <w:rsid w:val="00F43943"/>
    <w:rsid w:val="00F442FB"/>
    <w:rsid w:val="00F4580B"/>
    <w:rsid w:val="00F47C45"/>
    <w:rsid w:val="00F558F9"/>
    <w:rsid w:val="00F64A93"/>
    <w:rsid w:val="00F6664E"/>
    <w:rsid w:val="00F70FC9"/>
    <w:rsid w:val="00F73B38"/>
    <w:rsid w:val="00F8185D"/>
    <w:rsid w:val="00F81EEC"/>
    <w:rsid w:val="00F82D18"/>
    <w:rsid w:val="00F83ED4"/>
    <w:rsid w:val="00F84685"/>
    <w:rsid w:val="00F84868"/>
    <w:rsid w:val="00F878A2"/>
    <w:rsid w:val="00F91EDC"/>
    <w:rsid w:val="00F97334"/>
    <w:rsid w:val="00FA0D11"/>
    <w:rsid w:val="00FA1064"/>
    <w:rsid w:val="00FB065A"/>
    <w:rsid w:val="00FB1182"/>
    <w:rsid w:val="00FB2A26"/>
    <w:rsid w:val="00FB327C"/>
    <w:rsid w:val="00FB5A2A"/>
    <w:rsid w:val="00FB6717"/>
    <w:rsid w:val="00FC306C"/>
    <w:rsid w:val="00FC373D"/>
    <w:rsid w:val="00FC53E2"/>
    <w:rsid w:val="00FD4DC4"/>
    <w:rsid w:val="00FD4ECA"/>
    <w:rsid w:val="00FD6F49"/>
    <w:rsid w:val="00FE142C"/>
    <w:rsid w:val="00FE2D0D"/>
    <w:rsid w:val="00FE5773"/>
    <w:rsid w:val="00FE62B5"/>
    <w:rsid w:val="00FE67EC"/>
    <w:rsid w:val="00FE7F3B"/>
    <w:rsid w:val="00FF3358"/>
    <w:rsid w:val="00FF68BA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8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3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Brown, Michele (Roy)</cp:lastModifiedBy>
  <cp:revision>2</cp:revision>
  <cp:lastPrinted>2016-11-30T15:43:00Z</cp:lastPrinted>
  <dcterms:created xsi:type="dcterms:W3CDTF">2016-12-14T15:12:00Z</dcterms:created>
  <dcterms:modified xsi:type="dcterms:W3CDTF">2016-12-14T15:12:00Z</dcterms:modified>
</cp:coreProperties>
</file>