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5E" w:rsidRPr="00DD55A9" w:rsidRDefault="00F5025E" w:rsidP="00AB6570">
      <w:pPr>
        <w:pStyle w:val="Heading1"/>
        <w:spacing w:before="120" w:after="120" w:line="240" w:lineRule="auto"/>
        <w:rPr>
          <w:rFonts w:asciiTheme="minorHAnsi" w:hAnsiTheme="minorHAnsi"/>
          <w:sz w:val="24"/>
          <w:szCs w:val="24"/>
        </w:rPr>
      </w:pPr>
    </w:p>
    <w:p w:rsidR="00E67DE2" w:rsidRPr="00DD55A9" w:rsidRDefault="00E67DE2" w:rsidP="00E67DE2">
      <w:pPr>
        <w:pStyle w:val="Heading1"/>
        <w:spacing w:before="0" w:line="240" w:lineRule="auto"/>
        <w:jc w:val="center"/>
        <w:rPr>
          <w:rFonts w:asciiTheme="minorHAnsi" w:hAnsiTheme="minorHAnsi"/>
          <w:sz w:val="24"/>
          <w:szCs w:val="24"/>
        </w:rPr>
      </w:pPr>
      <w:r w:rsidRPr="00DD55A9">
        <w:rPr>
          <w:rFonts w:asciiTheme="minorHAnsi" w:hAnsiTheme="minorHAnsi"/>
          <w:sz w:val="24"/>
          <w:szCs w:val="24"/>
        </w:rPr>
        <w:t xml:space="preserve">PCMH-Kids BH Maternal Depression Learning Collaborative </w:t>
      </w:r>
    </w:p>
    <w:p w:rsidR="00F5025E" w:rsidRPr="00DD55A9" w:rsidRDefault="00E67DE2" w:rsidP="00A76EDD">
      <w:pPr>
        <w:pStyle w:val="Heading1"/>
        <w:spacing w:before="0" w:line="240" w:lineRule="auto"/>
        <w:jc w:val="center"/>
        <w:rPr>
          <w:rFonts w:asciiTheme="minorHAnsi" w:hAnsiTheme="minorHAnsi"/>
          <w:sz w:val="24"/>
          <w:szCs w:val="24"/>
        </w:rPr>
      </w:pPr>
      <w:r w:rsidRPr="00DD55A9">
        <w:rPr>
          <w:rFonts w:asciiTheme="minorHAnsi" w:hAnsiTheme="minorHAnsi"/>
          <w:sz w:val="24"/>
          <w:szCs w:val="24"/>
        </w:rPr>
        <w:t>Milestone Document</w:t>
      </w:r>
    </w:p>
    <w:p w:rsidR="00662611" w:rsidRPr="00C43EDF" w:rsidRDefault="00AB6570" w:rsidP="00C43EDF">
      <w:pPr>
        <w:jc w:val="center"/>
        <w:rPr>
          <w:sz w:val="18"/>
        </w:rPr>
      </w:pPr>
      <w:r>
        <w:rPr>
          <w:sz w:val="18"/>
        </w:rPr>
        <w:t>(</w:t>
      </w:r>
      <w:proofErr w:type="gramStart"/>
      <w:r>
        <w:rPr>
          <w:sz w:val="18"/>
        </w:rPr>
        <w:t>updated</w:t>
      </w:r>
      <w:proofErr w:type="gramEnd"/>
      <w:r>
        <w:rPr>
          <w:sz w:val="18"/>
        </w:rPr>
        <w:t xml:space="preserve"> 4/26</w:t>
      </w:r>
      <w:r w:rsidR="00A76EDD" w:rsidRPr="00A76EDD">
        <w:rPr>
          <w:sz w:val="18"/>
        </w:rPr>
        <w:t>/17)</w:t>
      </w:r>
    </w:p>
    <w:p w:rsidR="00871D4D" w:rsidRPr="006149B6" w:rsidRDefault="00871D4D" w:rsidP="00871D4D">
      <w:pPr>
        <w:rPr>
          <w:b/>
        </w:rPr>
      </w:pPr>
      <w:r w:rsidRPr="006149B6">
        <w:rPr>
          <w:b/>
        </w:rPr>
        <w:t xml:space="preserve">Practice Requirements for receipt of stipend </w:t>
      </w:r>
    </w:p>
    <w:p w:rsidR="00871D4D" w:rsidRPr="006149B6" w:rsidRDefault="00871D4D" w:rsidP="00871D4D">
      <w:pPr>
        <w:pStyle w:val="ListParagraph"/>
        <w:numPr>
          <w:ilvl w:val="0"/>
          <w:numId w:val="13"/>
        </w:numPr>
        <w:spacing w:after="0"/>
      </w:pPr>
      <w:r w:rsidRPr="006149B6">
        <w:t>$2,000 will be disbursed to the practice after signing the cooperative agreement by April 25, 2017, and attending the first meeting on April 26, 2017.  Practices are expected to send their practice team, including, but limited to: provider champion, care coordinator, office manager, and care coordinator/ behavioral health provider (if present),</w:t>
      </w:r>
      <w:r w:rsidR="00B04630" w:rsidRPr="006149B6">
        <w:t xml:space="preserve"> to the April learning session;</w:t>
      </w:r>
    </w:p>
    <w:p w:rsidR="00871D4D" w:rsidRPr="006149B6" w:rsidRDefault="00871D4D" w:rsidP="00871D4D">
      <w:pPr>
        <w:pStyle w:val="Default"/>
        <w:numPr>
          <w:ilvl w:val="0"/>
          <w:numId w:val="13"/>
        </w:numPr>
        <w:rPr>
          <w:sz w:val="22"/>
          <w:szCs w:val="22"/>
        </w:rPr>
      </w:pPr>
      <w:r w:rsidRPr="006149B6">
        <w:rPr>
          <w:sz w:val="22"/>
          <w:szCs w:val="22"/>
        </w:rPr>
        <w:t>$2,000 will disbursed after participation in full lea</w:t>
      </w:r>
      <w:r w:rsidR="00B04630" w:rsidRPr="006149B6">
        <w:rPr>
          <w:sz w:val="22"/>
          <w:szCs w:val="22"/>
        </w:rPr>
        <w:t>rning collaborative activities; and</w:t>
      </w:r>
    </w:p>
    <w:p w:rsidR="00871D4D" w:rsidRDefault="00B04630" w:rsidP="00871D4D">
      <w:pPr>
        <w:pStyle w:val="Default"/>
        <w:numPr>
          <w:ilvl w:val="0"/>
          <w:numId w:val="13"/>
        </w:numPr>
        <w:rPr>
          <w:sz w:val="22"/>
          <w:szCs w:val="22"/>
        </w:rPr>
      </w:pPr>
      <w:r w:rsidRPr="006149B6">
        <w:rPr>
          <w:sz w:val="22"/>
          <w:szCs w:val="22"/>
        </w:rPr>
        <w:t>Eng</w:t>
      </w:r>
      <w:r w:rsidR="00CB7071">
        <w:rPr>
          <w:sz w:val="22"/>
          <w:szCs w:val="22"/>
        </w:rPr>
        <w:t xml:space="preserve">age with Practice Facilitators </w:t>
      </w:r>
      <w:r w:rsidR="006554E2">
        <w:rPr>
          <w:sz w:val="22"/>
          <w:szCs w:val="22"/>
        </w:rPr>
        <w:t xml:space="preserve">(and/or content experts if applicable) </w:t>
      </w:r>
      <w:r w:rsidRPr="006149B6">
        <w:rPr>
          <w:sz w:val="22"/>
          <w:szCs w:val="22"/>
        </w:rPr>
        <w:t>at least 2-4 additional hours</w:t>
      </w:r>
      <w:r w:rsidR="00CB7071">
        <w:rPr>
          <w:sz w:val="22"/>
          <w:szCs w:val="22"/>
        </w:rPr>
        <w:t xml:space="preserve"> per month</w:t>
      </w:r>
      <w:r w:rsidRPr="006149B6">
        <w:rPr>
          <w:sz w:val="22"/>
          <w:szCs w:val="22"/>
        </w:rPr>
        <w:t>.</w:t>
      </w:r>
    </w:p>
    <w:p w:rsidR="00C43EDF" w:rsidRPr="006149B6" w:rsidRDefault="00C43EDF" w:rsidP="00C43EDF">
      <w:pPr>
        <w:pStyle w:val="Default"/>
        <w:ind w:left="720"/>
        <w:rPr>
          <w:sz w:val="22"/>
          <w:szCs w:val="22"/>
        </w:rPr>
      </w:pPr>
    </w:p>
    <w:p w:rsidR="00B04630" w:rsidRPr="00B04630" w:rsidRDefault="00B04630" w:rsidP="00B04630">
      <w:pPr>
        <w:pStyle w:val="Default"/>
        <w:ind w:left="360"/>
        <w:rPr>
          <w:sz w:val="20"/>
          <w:szCs w:val="20"/>
        </w:rPr>
      </w:pPr>
    </w:p>
    <w:tbl>
      <w:tblPr>
        <w:tblStyle w:val="TableGrid"/>
        <w:tblW w:w="14778" w:type="dxa"/>
        <w:tblLayout w:type="fixed"/>
        <w:tblLook w:val="04A0" w:firstRow="1" w:lastRow="0" w:firstColumn="1" w:lastColumn="0" w:noHBand="0" w:noVBand="1"/>
      </w:tblPr>
      <w:tblGrid>
        <w:gridCol w:w="3888"/>
        <w:gridCol w:w="4050"/>
        <w:gridCol w:w="6840"/>
      </w:tblGrid>
      <w:tr w:rsidR="00544157" w:rsidRPr="0017786B" w:rsidTr="00AB6570">
        <w:trPr>
          <w:trHeight w:val="278"/>
        </w:trPr>
        <w:tc>
          <w:tcPr>
            <w:tcW w:w="3888" w:type="dxa"/>
            <w:tcBorders>
              <w:top w:val="nil"/>
              <w:left w:val="nil"/>
              <w:bottom w:val="single" w:sz="4" w:space="0" w:color="auto"/>
              <w:right w:val="single" w:sz="4" w:space="0" w:color="auto"/>
            </w:tcBorders>
          </w:tcPr>
          <w:p w:rsidR="00544157" w:rsidRPr="006149B6" w:rsidRDefault="00544157" w:rsidP="005D75E1"/>
        </w:tc>
        <w:tc>
          <w:tcPr>
            <w:tcW w:w="4050" w:type="dxa"/>
            <w:tcBorders>
              <w:left w:val="single" w:sz="4" w:space="0" w:color="auto"/>
            </w:tcBorders>
            <w:shd w:val="clear" w:color="auto" w:fill="C6D9F1" w:themeFill="text2" w:themeFillTint="33"/>
          </w:tcPr>
          <w:p w:rsidR="00544157" w:rsidRPr="006149B6" w:rsidRDefault="00544157" w:rsidP="00680786">
            <w:pPr>
              <w:jc w:val="center"/>
              <w:rPr>
                <w:b/>
              </w:rPr>
            </w:pPr>
            <w:r w:rsidRPr="006149B6">
              <w:rPr>
                <w:b/>
              </w:rPr>
              <w:t>Due Dates</w:t>
            </w:r>
          </w:p>
        </w:tc>
        <w:tc>
          <w:tcPr>
            <w:tcW w:w="6840" w:type="dxa"/>
            <w:shd w:val="clear" w:color="auto" w:fill="C6D9F1" w:themeFill="text2" w:themeFillTint="33"/>
          </w:tcPr>
          <w:p w:rsidR="00544157" w:rsidRPr="006149B6" w:rsidRDefault="00544157" w:rsidP="00C0526A">
            <w:pPr>
              <w:ind w:right="1872"/>
              <w:jc w:val="center"/>
              <w:rPr>
                <w:b/>
              </w:rPr>
            </w:pPr>
            <w:r w:rsidRPr="006149B6">
              <w:rPr>
                <w:b/>
              </w:rPr>
              <w:t xml:space="preserve">Notes </w:t>
            </w:r>
          </w:p>
        </w:tc>
      </w:tr>
      <w:tr w:rsidR="00544157" w:rsidRPr="0017786B" w:rsidTr="00AB6570">
        <w:tc>
          <w:tcPr>
            <w:tcW w:w="3888" w:type="dxa"/>
            <w:tcBorders>
              <w:top w:val="single" w:sz="4" w:space="0" w:color="auto"/>
              <w:bottom w:val="single" w:sz="4" w:space="0" w:color="auto"/>
            </w:tcBorders>
          </w:tcPr>
          <w:p w:rsidR="00544157" w:rsidRPr="006149B6" w:rsidRDefault="00544157" w:rsidP="00014B65">
            <w:pPr>
              <w:rPr>
                <w:b/>
              </w:rPr>
            </w:pPr>
          </w:p>
        </w:tc>
        <w:tc>
          <w:tcPr>
            <w:tcW w:w="4050" w:type="dxa"/>
          </w:tcPr>
          <w:p w:rsidR="00544157" w:rsidRPr="006149B6" w:rsidRDefault="00544157" w:rsidP="00014B65">
            <w:pPr>
              <w:jc w:val="center"/>
              <w:rPr>
                <w:rFonts w:eastAsiaTheme="majorEastAsia" w:cstheme="majorBidi"/>
                <w:bCs/>
              </w:rPr>
            </w:pPr>
          </w:p>
        </w:tc>
        <w:tc>
          <w:tcPr>
            <w:tcW w:w="6840" w:type="dxa"/>
          </w:tcPr>
          <w:p w:rsidR="00544157" w:rsidRPr="006149B6" w:rsidRDefault="00544157" w:rsidP="00D74A3A">
            <w:pPr>
              <w:rPr>
                <w:rFonts w:eastAsiaTheme="majorEastAsia" w:cstheme="majorBidi"/>
                <w:b/>
                <w:bCs/>
              </w:rPr>
            </w:pPr>
          </w:p>
        </w:tc>
      </w:tr>
      <w:tr w:rsidR="00544157" w:rsidRPr="0017786B" w:rsidTr="00AB6570">
        <w:tc>
          <w:tcPr>
            <w:tcW w:w="14778" w:type="dxa"/>
            <w:gridSpan w:val="3"/>
            <w:tcBorders>
              <w:top w:val="single" w:sz="4" w:space="0" w:color="auto"/>
              <w:bottom w:val="single" w:sz="4" w:space="0" w:color="auto"/>
            </w:tcBorders>
            <w:shd w:val="clear" w:color="auto" w:fill="C6D9F1" w:themeFill="text2" w:themeFillTint="33"/>
          </w:tcPr>
          <w:p w:rsidR="00544157" w:rsidRPr="006149B6" w:rsidRDefault="00544157" w:rsidP="00544157">
            <w:pPr>
              <w:jc w:val="center"/>
              <w:rPr>
                <w:rFonts w:eastAsiaTheme="majorEastAsia" w:cstheme="majorBidi"/>
                <w:b/>
                <w:bCs/>
              </w:rPr>
            </w:pPr>
            <w:r w:rsidRPr="006149B6">
              <w:rPr>
                <w:rFonts w:eastAsiaTheme="majorEastAsia" w:cstheme="majorBidi"/>
                <w:b/>
                <w:bCs/>
              </w:rPr>
              <w:t>Meetings</w:t>
            </w:r>
          </w:p>
        </w:tc>
      </w:tr>
      <w:tr w:rsidR="00544157" w:rsidRPr="00871D4D" w:rsidTr="00AB6570">
        <w:tc>
          <w:tcPr>
            <w:tcW w:w="3888" w:type="dxa"/>
            <w:tcBorders>
              <w:top w:val="single" w:sz="4" w:space="0" w:color="auto"/>
              <w:bottom w:val="single" w:sz="4" w:space="0" w:color="auto"/>
            </w:tcBorders>
          </w:tcPr>
          <w:p w:rsidR="00544157" w:rsidRPr="006149B6" w:rsidRDefault="00544157" w:rsidP="008F467B">
            <w:pPr>
              <w:rPr>
                <w:b/>
              </w:rPr>
            </w:pPr>
            <w:r w:rsidRPr="006149B6">
              <w:rPr>
                <w:b/>
              </w:rPr>
              <w:t xml:space="preserve">Attend Quarterly </w:t>
            </w:r>
            <w:r w:rsidR="008F467B" w:rsidRPr="006149B6">
              <w:rPr>
                <w:b/>
              </w:rPr>
              <w:t>Pediatric IBH Meeting</w:t>
            </w:r>
            <w:r w:rsidRPr="006149B6">
              <w:rPr>
                <w:b/>
              </w:rPr>
              <w:t xml:space="preserve"> </w:t>
            </w:r>
          </w:p>
        </w:tc>
        <w:tc>
          <w:tcPr>
            <w:tcW w:w="4050" w:type="dxa"/>
          </w:tcPr>
          <w:p w:rsidR="00871D4D" w:rsidRPr="006149B6" w:rsidRDefault="00871D4D" w:rsidP="00544157">
            <w:pPr>
              <w:jc w:val="center"/>
            </w:pPr>
            <w:r w:rsidRPr="006149B6">
              <w:t>June 8, 2017</w:t>
            </w:r>
          </w:p>
          <w:p w:rsidR="00871D4D" w:rsidRPr="006149B6" w:rsidRDefault="00871D4D" w:rsidP="00871D4D">
            <w:pPr>
              <w:jc w:val="center"/>
            </w:pPr>
            <w:r w:rsidRPr="006149B6">
              <w:t>September 14, 2017</w:t>
            </w:r>
          </w:p>
          <w:p w:rsidR="00871D4D" w:rsidRPr="006149B6" w:rsidRDefault="00871D4D" w:rsidP="00871D4D">
            <w:pPr>
              <w:jc w:val="center"/>
            </w:pPr>
            <w:r w:rsidRPr="006149B6">
              <w:t>December 14, 2017</w:t>
            </w:r>
          </w:p>
          <w:p w:rsidR="00544157" w:rsidRPr="006149B6" w:rsidRDefault="008F467B" w:rsidP="00871D4D">
            <w:pPr>
              <w:jc w:val="center"/>
            </w:pPr>
            <w:r w:rsidRPr="006149B6">
              <w:t>March 8, 2018</w:t>
            </w:r>
          </w:p>
          <w:p w:rsidR="00544157" w:rsidRPr="006149B6" w:rsidRDefault="00544157" w:rsidP="00544157">
            <w:pPr>
              <w:jc w:val="center"/>
            </w:pPr>
          </w:p>
        </w:tc>
        <w:tc>
          <w:tcPr>
            <w:tcW w:w="6840" w:type="dxa"/>
          </w:tcPr>
          <w:p w:rsidR="00BC3DA9" w:rsidRPr="006149B6" w:rsidRDefault="00BC3DA9" w:rsidP="00BC3DA9">
            <w:pPr>
              <w:pStyle w:val="ListParagraph"/>
              <w:numPr>
                <w:ilvl w:val="0"/>
                <w:numId w:val="12"/>
              </w:numPr>
              <w:ind w:left="252" w:hanging="270"/>
              <w:rPr>
                <w:rFonts w:eastAsiaTheme="majorEastAsia" w:cstheme="majorBidi"/>
                <w:bCs/>
              </w:rPr>
            </w:pPr>
            <w:r w:rsidRPr="006149B6">
              <w:rPr>
                <w:rFonts w:eastAsiaTheme="majorEastAsia" w:cstheme="majorBidi"/>
                <w:bCs/>
              </w:rPr>
              <w:t>June 8, 2017-practices will s</w:t>
            </w:r>
            <w:r w:rsidR="00FB3D45" w:rsidRPr="006149B6">
              <w:rPr>
                <w:rFonts w:eastAsiaTheme="majorEastAsia" w:cstheme="majorBidi"/>
                <w:bCs/>
              </w:rPr>
              <w:t xml:space="preserve">hare baseline measure and </w:t>
            </w:r>
            <w:r w:rsidRPr="006149B6">
              <w:rPr>
                <w:rFonts w:eastAsiaTheme="majorEastAsia" w:cstheme="majorBidi"/>
                <w:bCs/>
              </w:rPr>
              <w:t xml:space="preserve">activities of work plan; </w:t>
            </w:r>
          </w:p>
          <w:p w:rsidR="00BC3DA9" w:rsidRPr="006149B6" w:rsidRDefault="00BC3DA9" w:rsidP="00BC3DA9">
            <w:pPr>
              <w:pStyle w:val="ListParagraph"/>
              <w:numPr>
                <w:ilvl w:val="0"/>
                <w:numId w:val="12"/>
              </w:numPr>
              <w:ind w:left="252" w:hanging="270"/>
              <w:rPr>
                <w:rFonts w:eastAsiaTheme="majorEastAsia" w:cstheme="majorBidi"/>
                <w:bCs/>
              </w:rPr>
            </w:pPr>
            <w:r w:rsidRPr="006149B6">
              <w:rPr>
                <w:rFonts w:eastAsiaTheme="majorEastAsia" w:cstheme="majorBidi"/>
                <w:bCs/>
              </w:rPr>
              <w:t xml:space="preserve">September 14, 2017-practices will share second data point and report on progress in work plan; </w:t>
            </w:r>
          </w:p>
          <w:p w:rsidR="00BC3DA9" w:rsidRPr="006149B6" w:rsidRDefault="00BC3DA9" w:rsidP="00BC3DA9">
            <w:pPr>
              <w:pStyle w:val="ListParagraph"/>
              <w:numPr>
                <w:ilvl w:val="0"/>
                <w:numId w:val="12"/>
              </w:numPr>
              <w:ind w:left="252" w:hanging="270"/>
              <w:rPr>
                <w:rFonts w:eastAsiaTheme="majorEastAsia" w:cstheme="majorBidi"/>
                <w:bCs/>
              </w:rPr>
            </w:pPr>
            <w:r w:rsidRPr="006149B6">
              <w:rPr>
                <w:rFonts w:eastAsiaTheme="majorEastAsia" w:cstheme="majorBidi"/>
                <w:bCs/>
              </w:rPr>
              <w:t xml:space="preserve">December 14, 2017- practices will share third data point and report on progress in work plan; and </w:t>
            </w:r>
          </w:p>
          <w:p w:rsidR="00544157" w:rsidRPr="006149B6" w:rsidRDefault="00BC3DA9" w:rsidP="00BC3DA9">
            <w:pPr>
              <w:pStyle w:val="ListParagraph"/>
              <w:numPr>
                <w:ilvl w:val="0"/>
                <w:numId w:val="12"/>
              </w:numPr>
              <w:ind w:left="252" w:hanging="270"/>
              <w:rPr>
                <w:rFonts w:eastAsiaTheme="majorEastAsia" w:cstheme="majorBidi"/>
                <w:bCs/>
              </w:rPr>
            </w:pPr>
            <w:r w:rsidRPr="006149B6">
              <w:rPr>
                <w:rFonts w:eastAsiaTheme="majorEastAsia" w:cstheme="majorBidi"/>
                <w:bCs/>
              </w:rPr>
              <w:t>March 8, 2018 - final meeting where practices should present fourth data point and a summary of the year’s activities in this learning collaborative.</w:t>
            </w:r>
          </w:p>
        </w:tc>
      </w:tr>
      <w:tr w:rsidR="00B7296D" w:rsidRPr="00871D4D" w:rsidTr="00AB6570">
        <w:trPr>
          <w:trHeight w:val="206"/>
        </w:trPr>
        <w:tc>
          <w:tcPr>
            <w:tcW w:w="14778" w:type="dxa"/>
            <w:gridSpan w:val="3"/>
            <w:tcBorders>
              <w:top w:val="single" w:sz="4" w:space="0" w:color="auto"/>
              <w:bottom w:val="single" w:sz="4" w:space="0" w:color="auto"/>
            </w:tcBorders>
            <w:shd w:val="clear" w:color="auto" w:fill="C6D9F1" w:themeFill="text2" w:themeFillTint="33"/>
          </w:tcPr>
          <w:p w:rsidR="00B7296D" w:rsidRPr="006149B6" w:rsidRDefault="008F467B" w:rsidP="00B7296D">
            <w:pPr>
              <w:jc w:val="center"/>
              <w:rPr>
                <w:rFonts w:eastAsiaTheme="majorEastAsia" w:cstheme="majorBidi"/>
                <w:b/>
                <w:bCs/>
              </w:rPr>
            </w:pPr>
            <w:r w:rsidRPr="006149B6">
              <w:rPr>
                <w:rFonts w:eastAsiaTheme="majorEastAsia" w:cstheme="majorBidi"/>
                <w:b/>
                <w:bCs/>
              </w:rPr>
              <w:t>Assessments</w:t>
            </w:r>
          </w:p>
        </w:tc>
      </w:tr>
      <w:tr w:rsidR="00544157" w:rsidRPr="00871D4D" w:rsidTr="00AB6570">
        <w:tc>
          <w:tcPr>
            <w:tcW w:w="3888" w:type="dxa"/>
            <w:tcBorders>
              <w:top w:val="single" w:sz="4" w:space="0" w:color="auto"/>
              <w:bottom w:val="single" w:sz="4" w:space="0" w:color="auto"/>
            </w:tcBorders>
          </w:tcPr>
          <w:p w:rsidR="00D33577" w:rsidRDefault="008F467B" w:rsidP="00E34FD0">
            <w:pPr>
              <w:rPr>
                <w:b/>
              </w:rPr>
            </w:pPr>
            <w:r w:rsidRPr="006149B6">
              <w:rPr>
                <w:b/>
              </w:rPr>
              <w:t xml:space="preserve">Submit </w:t>
            </w:r>
            <w:proofErr w:type="spellStart"/>
            <w:r w:rsidRPr="006149B6">
              <w:rPr>
                <w:b/>
              </w:rPr>
              <w:t>MeHAF</w:t>
            </w:r>
            <w:proofErr w:type="spellEnd"/>
            <w:r w:rsidRPr="006149B6">
              <w:rPr>
                <w:b/>
              </w:rPr>
              <w:t xml:space="preserve"> Pre-Assessment</w:t>
            </w:r>
            <w:r w:rsidR="00D33577">
              <w:rPr>
                <w:b/>
              </w:rPr>
              <w:t xml:space="preserve"> </w:t>
            </w:r>
          </w:p>
          <w:p w:rsidR="008F467B" w:rsidRPr="006149B6" w:rsidRDefault="00D33577" w:rsidP="00E34FD0">
            <w:pPr>
              <w:rPr>
                <w:b/>
              </w:rPr>
            </w:pPr>
            <w:r>
              <w:rPr>
                <w:b/>
              </w:rPr>
              <w:t>(if not previously completed as part of the ADHD learning collaborative)</w:t>
            </w:r>
            <w:bookmarkStart w:id="0" w:name="_GoBack"/>
            <w:bookmarkEnd w:id="0"/>
          </w:p>
        </w:tc>
        <w:tc>
          <w:tcPr>
            <w:tcW w:w="4050" w:type="dxa"/>
          </w:tcPr>
          <w:p w:rsidR="00544157" w:rsidRPr="006149B6" w:rsidRDefault="009616CD" w:rsidP="008B7E85">
            <w:pPr>
              <w:jc w:val="center"/>
              <w:rPr>
                <w:rFonts w:eastAsiaTheme="majorEastAsia" w:cstheme="majorBidi"/>
                <w:bCs/>
              </w:rPr>
            </w:pPr>
            <w:r w:rsidRPr="006149B6">
              <w:rPr>
                <w:rFonts w:eastAsiaTheme="majorEastAsia" w:cstheme="majorBidi"/>
                <w:bCs/>
              </w:rPr>
              <w:t>June 5, 2017</w:t>
            </w:r>
          </w:p>
          <w:p w:rsidR="009616CD" w:rsidRPr="006149B6" w:rsidRDefault="009616CD" w:rsidP="008B7E85">
            <w:pPr>
              <w:jc w:val="center"/>
              <w:rPr>
                <w:rFonts w:eastAsiaTheme="majorEastAsia" w:cstheme="majorBidi"/>
                <w:bCs/>
              </w:rPr>
            </w:pPr>
          </w:p>
        </w:tc>
        <w:tc>
          <w:tcPr>
            <w:tcW w:w="6840" w:type="dxa"/>
          </w:tcPr>
          <w:p w:rsidR="00544157" w:rsidRPr="006149B6" w:rsidRDefault="00544157" w:rsidP="008A682C">
            <w:pPr>
              <w:rPr>
                <w:rFonts w:eastAsiaTheme="majorEastAsia" w:cstheme="majorBidi"/>
                <w:b/>
                <w:bCs/>
              </w:rPr>
            </w:pPr>
            <w:r w:rsidRPr="006149B6">
              <w:rPr>
                <w:rFonts w:eastAsiaTheme="majorEastAsia" w:cstheme="majorBidi"/>
                <w:b/>
                <w:bCs/>
              </w:rPr>
              <w:t>Submit to:</w:t>
            </w:r>
          </w:p>
          <w:p w:rsidR="005A1A14" w:rsidRPr="006149B6" w:rsidRDefault="00767FF7" w:rsidP="008A682C">
            <w:pPr>
              <w:rPr>
                <w:rFonts w:eastAsiaTheme="majorEastAsia" w:cstheme="majorBidi"/>
                <w:b/>
                <w:bCs/>
              </w:rPr>
            </w:pPr>
            <w:hyperlink r:id="rId9" w:history="1">
              <w:r w:rsidR="008F467B" w:rsidRPr="006149B6">
                <w:rPr>
                  <w:rStyle w:val="Hyperlink"/>
                  <w:rFonts w:eastAsiaTheme="majorEastAsia" w:cstheme="majorBidi"/>
                  <w:b/>
                  <w:bCs/>
                </w:rPr>
                <w:t>Michele.Brown@umassmed.edu</w:t>
              </w:r>
            </w:hyperlink>
          </w:p>
        </w:tc>
      </w:tr>
      <w:tr w:rsidR="00E00064" w:rsidRPr="00871D4D" w:rsidTr="00AB6570">
        <w:tc>
          <w:tcPr>
            <w:tcW w:w="3888" w:type="dxa"/>
            <w:tcBorders>
              <w:top w:val="single" w:sz="4" w:space="0" w:color="auto"/>
              <w:bottom w:val="single" w:sz="4" w:space="0" w:color="auto"/>
            </w:tcBorders>
          </w:tcPr>
          <w:p w:rsidR="00E00064" w:rsidRPr="006149B6" w:rsidRDefault="00E00064" w:rsidP="00E34FD0">
            <w:pPr>
              <w:rPr>
                <w:b/>
              </w:rPr>
            </w:pPr>
            <w:r w:rsidRPr="006149B6">
              <w:rPr>
                <w:b/>
              </w:rPr>
              <w:t>Submit MeHAF Post-Assessment</w:t>
            </w:r>
          </w:p>
        </w:tc>
        <w:tc>
          <w:tcPr>
            <w:tcW w:w="4050" w:type="dxa"/>
          </w:tcPr>
          <w:p w:rsidR="00E00064" w:rsidRPr="006149B6" w:rsidRDefault="00E00064" w:rsidP="008B7E85">
            <w:pPr>
              <w:jc w:val="center"/>
              <w:rPr>
                <w:rFonts w:eastAsiaTheme="majorEastAsia" w:cstheme="majorBidi"/>
                <w:bCs/>
              </w:rPr>
            </w:pPr>
            <w:r w:rsidRPr="006149B6">
              <w:rPr>
                <w:rFonts w:eastAsiaTheme="majorEastAsia" w:cstheme="majorBidi"/>
                <w:bCs/>
              </w:rPr>
              <w:t>March 5, 2018</w:t>
            </w:r>
          </w:p>
        </w:tc>
        <w:tc>
          <w:tcPr>
            <w:tcW w:w="6840" w:type="dxa"/>
          </w:tcPr>
          <w:p w:rsidR="00E00064" w:rsidRPr="006149B6" w:rsidRDefault="00E00064" w:rsidP="00E00064">
            <w:pPr>
              <w:rPr>
                <w:rFonts w:eastAsiaTheme="majorEastAsia" w:cstheme="majorBidi"/>
                <w:b/>
                <w:bCs/>
              </w:rPr>
            </w:pPr>
            <w:r w:rsidRPr="006149B6">
              <w:rPr>
                <w:rFonts w:eastAsiaTheme="majorEastAsia" w:cstheme="majorBidi"/>
                <w:b/>
                <w:bCs/>
              </w:rPr>
              <w:t>Submit to:</w:t>
            </w:r>
          </w:p>
          <w:p w:rsidR="00E00064" w:rsidRPr="006149B6" w:rsidRDefault="00767FF7" w:rsidP="008A682C">
            <w:pPr>
              <w:rPr>
                <w:rFonts w:eastAsiaTheme="majorEastAsia" w:cstheme="majorBidi"/>
                <w:b/>
                <w:bCs/>
              </w:rPr>
            </w:pPr>
            <w:hyperlink r:id="rId10" w:history="1">
              <w:r w:rsidR="00E00064" w:rsidRPr="006149B6">
                <w:rPr>
                  <w:rStyle w:val="Hyperlink"/>
                  <w:rFonts w:eastAsiaTheme="majorEastAsia" w:cstheme="majorBidi"/>
                  <w:b/>
                  <w:bCs/>
                </w:rPr>
                <w:t>Michele.Brown@umassmed.edu</w:t>
              </w:r>
            </w:hyperlink>
          </w:p>
        </w:tc>
      </w:tr>
      <w:tr w:rsidR="002346EE" w:rsidRPr="00871D4D" w:rsidTr="00AB6570">
        <w:tc>
          <w:tcPr>
            <w:tcW w:w="14778" w:type="dxa"/>
            <w:gridSpan w:val="3"/>
            <w:tcBorders>
              <w:top w:val="single" w:sz="4" w:space="0" w:color="auto"/>
              <w:bottom w:val="single" w:sz="4" w:space="0" w:color="auto"/>
            </w:tcBorders>
            <w:shd w:val="clear" w:color="auto" w:fill="C6D9F1" w:themeFill="text2" w:themeFillTint="33"/>
          </w:tcPr>
          <w:p w:rsidR="002346EE" w:rsidRPr="006149B6" w:rsidRDefault="008F467B" w:rsidP="002346EE">
            <w:pPr>
              <w:jc w:val="center"/>
              <w:rPr>
                <w:rFonts w:eastAsiaTheme="majorEastAsia" w:cstheme="majorBidi"/>
                <w:b/>
                <w:bCs/>
              </w:rPr>
            </w:pPr>
            <w:r w:rsidRPr="006149B6">
              <w:rPr>
                <w:rFonts w:eastAsiaTheme="majorEastAsia" w:cstheme="majorBidi"/>
                <w:b/>
                <w:bCs/>
              </w:rPr>
              <w:t>Deliverables</w:t>
            </w:r>
          </w:p>
        </w:tc>
      </w:tr>
      <w:tr w:rsidR="00544157" w:rsidRPr="00871D4D" w:rsidTr="00AB6570">
        <w:trPr>
          <w:trHeight w:val="548"/>
        </w:trPr>
        <w:tc>
          <w:tcPr>
            <w:tcW w:w="3888" w:type="dxa"/>
            <w:tcBorders>
              <w:top w:val="single" w:sz="4" w:space="0" w:color="auto"/>
              <w:bottom w:val="single" w:sz="4" w:space="0" w:color="auto"/>
            </w:tcBorders>
          </w:tcPr>
          <w:p w:rsidR="008F467B" w:rsidRPr="006149B6" w:rsidRDefault="00580754" w:rsidP="00D03A6B">
            <w:pPr>
              <w:rPr>
                <w:b/>
              </w:rPr>
            </w:pPr>
            <w:r>
              <w:rPr>
                <w:b/>
              </w:rPr>
              <w:t xml:space="preserve">Work plan with Aim </w:t>
            </w:r>
            <w:r w:rsidR="00C85690">
              <w:rPr>
                <w:b/>
              </w:rPr>
              <w:t>Statement</w:t>
            </w:r>
            <w:r w:rsidR="00D03A6B">
              <w:rPr>
                <w:b/>
              </w:rPr>
              <w:t xml:space="preserve"> and Baseline Data Point</w:t>
            </w:r>
          </w:p>
        </w:tc>
        <w:tc>
          <w:tcPr>
            <w:tcW w:w="4050" w:type="dxa"/>
          </w:tcPr>
          <w:p w:rsidR="00AB6570" w:rsidRPr="006149B6" w:rsidRDefault="00871D4D" w:rsidP="00AB6570">
            <w:pPr>
              <w:jc w:val="center"/>
              <w:rPr>
                <w:rFonts w:eastAsiaTheme="majorEastAsia" w:cstheme="majorBidi"/>
                <w:bCs/>
              </w:rPr>
            </w:pPr>
            <w:r w:rsidRPr="006149B6">
              <w:rPr>
                <w:rFonts w:eastAsiaTheme="majorEastAsia" w:cstheme="majorBidi"/>
                <w:bCs/>
              </w:rPr>
              <w:t>June 5, 2017</w:t>
            </w:r>
          </w:p>
          <w:p w:rsidR="00871D4D" w:rsidRPr="006149B6" w:rsidRDefault="00871D4D" w:rsidP="00C12E32">
            <w:pPr>
              <w:jc w:val="center"/>
              <w:rPr>
                <w:rFonts w:eastAsiaTheme="majorEastAsia" w:cstheme="majorBidi"/>
                <w:bCs/>
              </w:rPr>
            </w:pPr>
          </w:p>
        </w:tc>
        <w:tc>
          <w:tcPr>
            <w:tcW w:w="6840" w:type="dxa"/>
          </w:tcPr>
          <w:p w:rsidR="00544157" w:rsidRPr="006149B6" w:rsidRDefault="00544157" w:rsidP="002537DB">
            <w:pPr>
              <w:rPr>
                <w:rFonts w:eastAsiaTheme="majorEastAsia" w:cstheme="majorBidi"/>
                <w:b/>
                <w:bCs/>
              </w:rPr>
            </w:pPr>
            <w:r w:rsidRPr="006149B6">
              <w:rPr>
                <w:rFonts w:eastAsiaTheme="majorEastAsia" w:cstheme="majorBidi"/>
                <w:b/>
                <w:bCs/>
              </w:rPr>
              <w:t>Submit to:</w:t>
            </w:r>
          </w:p>
          <w:p w:rsidR="00544157" w:rsidRPr="006149B6" w:rsidRDefault="00767FF7" w:rsidP="002537DB">
            <w:pPr>
              <w:rPr>
                <w:rFonts w:eastAsiaTheme="majorEastAsia" w:cstheme="majorBidi"/>
                <w:b/>
                <w:bCs/>
              </w:rPr>
            </w:pPr>
            <w:hyperlink r:id="rId11" w:history="1">
              <w:r w:rsidR="008F467B" w:rsidRPr="006149B6">
                <w:rPr>
                  <w:rStyle w:val="Hyperlink"/>
                  <w:rFonts w:eastAsiaTheme="majorEastAsia" w:cstheme="majorBidi"/>
                  <w:b/>
                  <w:bCs/>
                </w:rPr>
                <w:t>Michele.Brown@umassmed.edu</w:t>
              </w:r>
            </w:hyperlink>
          </w:p>
        </w:tc>
      </w:tr>
      <w:tr w:rsidR="00D03A6B" w:rsidRPr="00871D4D" w:rsidTr="00AB6570">
        <w:tc>
          <w:tcPr>
            <w:tcW w:w="3888" w:type="dxa"/>
            <w:tcBorders>
              <w:top w:val="single" w:sz="4" w:space="0" w:color="auto"/>
              <w:bottom w:val="single" w:sz="4" w:space="0" w:color="auto"/>
            </w:tcBorders>
          </w:tcPr>
          <w:p w:rsidR="00D03A6B" w:rsidRPr="006149B6" w:rsidRDefault="00D03A6B" w:rsidP="00D03A6B">
            <w:pPr>
              <w:rPr>
                <w:b/>
              </w:rPr>
            </w:pPr>
            <w:r w:rsidRPr="006149B6">
              <w:rPr>
                <w:b/>
              </w:rPr>
              <w:t xml:space="preserve">Second Data Point </w:t>
            </w:r>
          </w:p>
          <w:p w:rsidR="00D03A6B" w:rsidRPr="006149B6" w:rsidRDefault="00D03A6B" w:rsidP="00D03A6B">
            <w:pPr>
              <w:rPr>
                <w:b/>
              </w:rPr>
            </w:pPr>
          </w:p>
        </w:tc>
        <w:tc>
          <w:tcPr>
            <w:tcW w:w="4050" w:type="dxa"/>
          </w:tcPr>
          <w:p w:rsidR="00D03A6B" w:rsidRDefault="00D03A6B" w:rsidP="00D03A6B">
            <w:pPr>
              <w:jc w:val="center"/>
              <w:rPr>
                <w:rFonts w:eastAsiaTheme="majorEastAsia" w:cstheme="majorBidi"/>
                <w:bCs/>
              </w:rPr>
            </w:pPr>
            <w:r w:rsidRPr="006149B6">
              <w:rPr>
                <w:rFonts w:eastAsiaTheme="majorEastAsia" w:cstheme="majorBidi"/>
                <w:bCs/>
              </w:rPr>
              <w:t>September 11, 2017</w:t>
            </w:r>
          </w:p>
          <w:p w:rsidR="00D03A6B" w:rsidRPr="006149B6" w:rsidRDefault="00AB6570" w:rsidP="00AB6570">
            <w:pPr>
              <w:jc w:val="center"/>
              <w:rPr>
                <w:rFonts w:eastAsiaTheme="majorEastAsia" w:cstheme="majorBidi"/>
                <w:bCs/>
              </w:rPr>
            </w:pPr>
            <w:r>
              <w:rPr>
                <w:rFonts w:eastAsiaTheme="majorEastAsia" w:cstheme="majorBidi"/>
                <w:bCs/>
              </w:rPr>
              <w:t>(data from Jun, Jul, and Aug)</w:t>
            </w:r>
          </w:p>
        </w:tc>
        <w:tc>
          <w:tcPr>
            <w:tcW w:w="6840" w:type="dxa"/>
          </w:tcPr>
          <w:p w:rsidR="00D03A6B" w:rsidRPr="006149B6" w:rsidRDefault="00D03A6B" w:rsidP="00D03A6B">
            <w:pPr>
              <w:rPr>
                <w:rFonts w:eastAsiaTheme="majorEastAsia" w:cstheme="majorBidi"/>
                <w:b/>
                <w:bCs/>
              </w:rPr>
            </w:pPr>
            <w:r w:rsidRPr="006149B6">
              <w:rPr>
                <w:rFonts w:eastAsiaTheme="majorEastAsia" w:cstheme="majorBidi"/>
                <w:b/>
                <w:bCs/>
              </w:rPr>
              <w:t>Submit to:</w:t>
            </w:r>
          </w:p>
          <w:p w:rsidR="00D03A6B" w:rsidRPr="006149B6" w:rsidRDefault="00767FF7" w:rsidP="002537DB">
            <w:pPr>
              <w:rPr>
                <w:rFonts w:eastAsiaTheme="majorEastAsia" w:cstheme="majorBidi"/>
                <w:b/>
                <w:bCs/>
              </w:rPr>
            </w:pPr>
            <w:hyperlink r:id="rId12" w:history="1">
              <w:r w:rsidR="00D03A6B" w:rsidRPr="006149B6">
                <w:rPr>
                  <w:rStyle w:val="Hyperlink"/>
                  <w:rFonts w:eastAsiaTheme="majorEastAsia" w:cstheme="majorBidi"/>
                  <w:b/>
                  <w:bCs/>
                </w:rPr>
                <w:t>Michele.Brown@umassmed.edu</w:t>
              </w:r>
            </w:hyperlink>
          </w:p>
        </w:tc>
      </w:tr>
      <w:tr w:rsidR="00D03A6B" w:rsidRPr="00871D4D" w:rsidTr="00AB6570">
        <w:tc>
          <w:tcPr>
            <w:tcW w:w="3888" w:type="dxa"/>
            <w:tcBorders>
              <w:top w:val="single" w:sz="4" w:space="0" w:color="auto"/>
              <w:bottom w:val="single" w:sz="4" w:space="0" w:color="auto"/>
            </w:tcBorders>
          </w:tcPr>
          <w:p w:rsidR="00D03A6B" w:rsidRPr="006149B6" w:rsidRDefault="00D03A6B" w:rsidP="00D03A6B">
            <w:pPr>
              <w:rPr>
                <w:b/>
              </w:rPr>
            </w:pPr>
            <w:r w:rsidRPr="006149B6">
              <w:rPr>
                <w:b/>
              </w:rPr>
              <w:t>Third Data Point</w:t>
            </w:r>
          </w:p>
          <w:p w:rsidR="00D03A6B" w:rsidRPr="006149B6" w:rsidRDefault="00D03A6B" w:rsidP="00D03A6B">
            <w:pPr>
              <w:rPr>
                <w:b/>
              </w:rPr>
            </w:pPr>
          </w:p>
        </w:tc>
        <w:tc>
          <w:tcPr>
            <w:tcW w:w="4050" w:type="dxa"/>
          </w:tcPr>
          <w:p w:rsidR="00D03A6B" w:rsidRDefault="00D03A6B" w:rsidP="00D03A6B">
            <w:pPr>
              <w:jc w:val="center"/>
              <w:rPr>
                <w:rFonts w:eastAsiaTheme="majorEastAsia" w:cstheme="majorBidi"/>
                <w:bCs/>
              </w:rPr>
            </w:pPr>
            <w:r w:rsidRPr="006149B6">
              <w:rPr>
                <w:rFonts w:eastAsiaTheme="majorEastAsia" w:cstheme="majorBidi"/>
                <w:bCs/>
              </w:rPr>
              <w:t>December 11, 2017</w:t>
            </w:r>
          </w:p>
          <w:p w:rsidR="00D03A6B" w:rsidRPr="006149B6" w:rsidRDefault="00AB6570" w:rsidP="00AB6570">
            <w:pPr>
              <w:jc w:val="center"/>
              <w:rPr>
                <w:rFonts w:eastAsiaTheme="majorEastAsia" w:cstheme="majorBidi"/>
                <w:bCs/>
              </w:rPr>
            </w:pPr>
            <w:r>
              <w:rPr>
                <w:rFonts w:eastAsiaTheme="majorEastAsia" w:cstheme="majorBidi"/>
                <w:bCs/>
              </w:rPr>
              <w:t xml:space="preserve">(data from </w:t>
            </w:r>
            <w:r>
              <w:rPr>
                <w:rFonts w:eastAsiaTheme="majorEastAsia" w:cstheme="majorBidi"/>
                <w:bCs/>
              </w:rPr>
              <w:t>Sep, Oct, and Nov</w:t>
            </w:r>
            <w:r>
              <w:rPr>
                <w:rFonts w:eastAsiaTheme="majorEastAsia" w:cstheme="majorBidi"/>
                <w:bCs/>
              </w:rPr>
              <w:t>)</w:t>
            </w:r>
          </w:p>
        </w:tc>
        <w:tc>
          <w:tcPr>
            <w:tcW w:w="6840" w:type="dxa"/>
          </w:tcPr>
          <w:p w:rsidR="00D03A6B" w:rsidRPr="006149B6" w:rsidRDefault="00D03A6B" w:rsidP="00D03A6B">
            <w:pPr>
              <w:rPr>
                <w:rFonts w:eastAsiaTheme="majorEastAsia" w:cstheme="majorBidi"/>
                <w:b/>
                <w:bCs/>
              </w:rPr>
            </w:pPr>
            <w:r w:rsidRPr="006149B6">
              <w:rPr>
                <w:rFonts w:eastAsiaTheme="majorEastAsia" w:cstheme="majorBidi"/>
                <w:b/>
                <w:bCs/>
              </w:rPr>
              <w:t>Submit to:</w:t>
            </w:r>
          </w:p>
          <w:p w:rsidR="00D03A6B" w:rsidRPr="006149B6" w:rsidRDefault="00767FF7" w:rsidP="002537DB">
            <w:pPr>
              <w:rPr>
                <w:rFonts w:eastAsiaTheme="majorEastAsia" w:cstheme="majorBidi"/>
                <w:b/>
                <w:bCs/>
              </w:rPr>
            </w:pPr>
            <w:hyperlink r:id="rId13" w:history="1">
              <w:r w:rsidR="00D03A6B" w:rsidRPr="006149B6">
                <w:rPr>
                  <w:rStyle w:val="Hyperlink"/>
                  <w:rFonts w:eastAsiaTheme="majorEastAsia" w:cstheme="majorBidi"/>
                  <w:b/>
                  <w:bCs/>
                </w:rPr>
                <w:t>Michele.Brown@umassmed.edu</w:t>
              </w:r>
            </w:hyperlink>
          </w:p>
        </w:tc>
      </w:tr>
      <w:tr w:rsidR="00D03A6B" w:rsidRPr="00871D4D" w:rsidTr="00AB6570">
        <w:tc>
          <w:tcPr>
            <w:tcW w:w="3888" w:type="dxa"/>
            <w:tcBorders>
              <w:top w:val="single" w:sz="4" w:space="0" w:color="auto"/>
              <w:bottom w:val="single" w:sz="4" w:space="0" w:color="auto"/>
            </w:tcBorders>
          </w:tcPr>
          <w:p w:rsidR="00D03A6B" w:rsidRPr="006149B6" w:rsidRDefault="00D03A6B" w:rsidP="00D03A6B">
            <w:pPr>
              <w:rPr>
                <w:b/>
              </w:rPr>
            </w:pPr>
            <w:r w:rsidRPr="006149B6">
              <w:rPr>
                <w:b/>
              </w:rPr>
              <w:t>Fourth Data Point</w:t>
            </w:r>
          </w:p>
        </w:tc>
        <w:tc>
          <w:tcPr>
            <w:tcW w:w="4050" w:type="dxa"/>
          </w:tcPr>
          <w:p w:rsidR="00D03A6B" w:rsidRDefault="00D03A6B" w:rsidP="00C12E32">
            <w:pPr>
              <w:jc w:val="center"/>
              <w:rPr>
                <w:rFonts w:eastAsiaTheme="majorEastAsia" w:cstheme="majorBidi"/>
                <w:bCs/>
              </w:rPr>
            </w:pPr>
            <w:r w:rsidRPr="006149B6">
              <w:rPr>
                <w:rFonts w:eastAsiaTheme="majorEastAsia" w:cstheme="majorBidi"/>
                <w:bCs/>
              </w:rPr>
              <w:t>March 2, 2018</w:t>
            </w:r>
          </w:p>
          <w:p w:rsidR="00AB6570" w:rsidRPr="006149B6" w:rsidRDefault="00AB6570" w:rsidP="00AB6570">
            <w:pPr>
              <w:jc w:val="center"/>
              <w:rPr>
                <w:rFonts w:eastAsiaTheme="majorEastAsia" w:cstheme="majorBidi"/>
                <w:bCs/>
              </w:rPr>
            </w:pPr>
            <w:r>
              <w:rPr>
                <w:rFonts w:eastAsiaTheme="majorEastAsia" w:cstheme="majorBidi"/>
                <w:bCs/>
              </w:rPr>
              <w:t xml:space="preserve">(data from </w:t>
            </w:r>
            <w:r>
              <w:rPr>
                <w:rFonts w:eastAsiaTheme="majorEastAsia" w:cstheme="majorBidi"/>
                <w:bCs/>
              </w:rPr>
              <w:t>Dec, Jan, and Feb</w:t>
            </w:r>
            <w:r>
              <w:rPr>
                <w:rFonts w:eastAsiaTheme="majorEastAsia" w:cstheme="majorBidi"/>
                <w:bCs/>
              </w:rPr>
              <w:t>)</w:t>
            </w:r>
          </w:p>
        </w:tc>
        <w:tc>
          <w:tcPr>
            <w:tcW w:w="6840" w:type="dxa"/>
          </w:tcPr>
          <w:p w:rsidR="00D03A6B" w:rsidRPr="006149B6" w:rsidRDefault="00D03A6B" w:rsidP="00D03A6B">
            <w:pPr>
              <w:rPr>
                <w:rFonts w:eastAsiaTheme="majorEastAsia" w:cstheme="majorBidi"/>
                <w:b/>
                <w:bCs/>
              </w:rPr>
            </w:pPr>
            <w:r w:rsidRPr="006149B6">
              <w:rPr>
                <w:rFonts w:eastAsiaTheme="majorEastAsia" w:cstheme="majorBidi"/>
                <w:b/>
                <w:bCs/>
              </w:rPr>
              <w:t>Submit to:</w:t>
            </w:r>
          </w:p>
          <w:p w:rsidR="00D03A6B" w:rsidRPr="006149B6" w:rsidRDefault="00767FF7" w:rsidP="00D03A6B">
            <w:pPr>
              <w:rPr>
                <w:rFonts w:eastAsiaTheme="majorEastAsia" w:cstheme="majorBidi"/>
                <w:b/>
                <w:bCs/>
              </w:rPr>
            </w:pPr>
            <w:hyperlink r:id="rId14" w:history="1">
              <w:r w:rsidR="00D03A6B" w:rsidRPr="006149B6">
                <w:rPr>
                  <w:rStyle w:val="Hyperlink"/>
                  <w:rFonts w:eastAsiaTheme="majorEastAsia" w:cstheme="majorBidi"/>
                  <w:b/>
                  <w:bCs/>
                </w:rPr>
                <w:t>Michele.Brown@umassmed.edu</w:t>
              </w:r>
            </w:hyperlink>
          </w:p>
        </w:tc>
      </w:tr>
    </w:tbl>
    <w:p w:rsidR="008F467B" w:rsidRPr="00203811" w:rsidRDefault="008F467B" w:rsidP="005D75E1">
      <w:pPr>
        <w:rPr>
          <w:sz w:val="19"/>
          <w:szCs w:val="19"/>
        </w:rPr>
      </w:pPr>
    </w:p>
    <w:sectPr w:rsidR="008F467B" w:rsidRPr="00203811" w:rsidSect="0017786B">
      <w:pgSz w:w="15840" w:h="12240" w:orient="landscape" w:code="1"/>
      <w:pgMar w:top="180" w:right="720" w:bottom="18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65" w:rsidRDefault="00F71265" w:rsidP="00CB61B9">
      <w:pPr>
        <w:spacing w:after="0" w:line="240" w:lineRule="auto"/>
      </w:pPr>
      <w:r>
        <w:separator/>
      </w:r>
    </w:p>
  </w:endnote>
  <w:endnote w:type="continuationSeparator" w:id="0">
    <w:p w:rsidR="00F71265" w:rsidRDefault="00F71265" w:rsidP="00CB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65" w:rsidRDefault="00F71265" w:rsidP="00CB61B9">
      <w:pPr>
        <w:spacing w:after="0" w:line="240" w:lineRule="auto"/>
      </w:pPr>
      <w:r>
        <w:separator/>
      </w:r>
    </w:p>
  </w:footnote>
  <w:footnote w:type="continuationSeparator" w:id="0">
    <w:p w:rsidR="00F71265" w:rsidRDefault="00F71265" w:rsidP="00CB6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F0"/>
    <w:multiLevelType w:val="hybridMultilevel"/>
    <w:tmpl w:val="1570B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1241B"/>
    <w:multiLevelType w:val="hybridMultilevel"/>
    <w:tmpl w:val="C18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43AC"/>
    <w:multiLevelType w:val="hybridMultilevel"/>
    <w:tmpl w:val="108C0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7243E"/>
    <w:multiLevelType w:val="hybridMultilevel"/>
    <w:tmpl w:val="427CF24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23A35294"/>
    <w:multiLevelType w:val="hybridMultilevel"/>
    <w:tmpl w:val="8444C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82815EB"/>
    <w:multiLevelType w:val="hybridMultilevel"/>
    <w:tmpl w:val="23248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DB79D3"/>
    <w:multiLevelType w:val="hybridMultilevel"/>
    <w:tmpl w:val="D7CA000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39D97F80"/>
    <w:multiLevelType w:val="hybridMultilevel"/>
    <w:tmpl w:val="DAEA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783DAF"/>
    <w:multiLevelType w:val="hybridMultilevel"/>
    <w:tmpl w:val="DAEAB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11A00"/>
    <w:multiLevelType w:val="hybridMultilevel"/>
    <w:tmpl w:val="0BA64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186794"/>
    <w:multiLevelType w:val="hybridMultilevel"/>
    <w:tmpl w:val="DDF0C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5052B"/>
    <w:multiLevelType w:val="hybridMultilevel"/>
    <w:tmpl w:val="411AE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BB25EA"/>
    <w:multiLevelType w:val="hybridMultilevel"/>
    <w:tmpl w:val="5C1AE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12"/>
  </w:num>
  <w:num w:numId="5">
    <w:abstractNumId w:val="7"/>
  </w:num>
  <w:num w:numId="6">
    <w:abstractNumId w:val="2"/>
  </w:num>
  <w:num w:numId="7">
    <w:abstractNumId w:val="9"/>
  </w:num>
  <w:num w:numId="8">
    <w:abstractNumId w:val="11"/>
  </w:num>
  <w:num w:numId="9">
    <w:abstractNumId w:val="0"/>
  </w:num>
  <w:num w:numId="10">
    <w:abstractNumId w:val="4"/>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E1"/>
    <w:rsid w:val="00006D67"/>
    <w:rsid w:val="00023FE7"/>
    <w:rsid w:val="00035957"/>
    <w:rsid w:val="00051437"/>
    <w:rsid w:val="00075C1D"/>
    <w:rsid w:val="00081901"/>
    <w:rsid w:val="000A6F9F"/>
    <w:rsid w:val="000C38E9"/>
    <w:rsid w:val="000C56FE"/>
    <w:rsid w:val="000C5BC4"/>
    <w:rsid w:val="000D4573"/>
    <w:rsid w:val="000D4C27"/>
    <w:rsid w:val="000D6F87"/>
    <w:rsid w:val="000E2DC3"/>
    <w:rsid w:val="000E3EDB"/>
    <w:rsid w:val="000E5F03"/>
    <w:rsid w:val="0010093F"/>
    <w:rsid w:val="001061E5"/>
    <w:rsid w:val="00111CAA"/>
    <w:rsid w:val="00120847"/>
    <w:rsid w:val="001333EE"/>
    <w:rsid w:val="0013402C"/>
    <w:rsid w:val="00155B81"/>
    <w:rsid w:val="001615F1"/>
    <w:rsid w:val="00163B90"/>
    <w:rsid w:val="00176883"/>
    <w:rsid w:val="0017786B"/>
    <w:rsid w:val="00182DA5"/>
    <w:rsid w:val="00190B3E"/>
    <w:rsid w:val="001935B8"/>
    <w:rsid w:val="00194D92"/>
    <w:rsid w:val="001B20FE"/>
    <w:rsid w:val="001E6D61"/>
    <w:rsid w:val="00202C93"/>
    <w:rsid w:val="00203811"/>
    <w:rsid w:val="002122DD"/>
    <w:rsid w:val="0023409A"/>
    <w:rsid w:val="002346EE"/>
    <w:rsid w:val="00245154"/>
    <w:rsid w:val="002537DB"/>
    <w:rsid w:val="00257657"/>
    <w:rsid w:val="002605DB"/>
    <w:rsid w:val="00297D1F"/>
    <w:rsid w:val="002A0D52"/>
    <w:rsid w:val="002B42F4"/>
    <w:rsid w:val="002C1DFF"/>
    <w:rsid w:val="002C6107"/>
    <w:rsid w:val="002F40A0"/>
    <w:rsid w:val="00302185"/>
    <w:rsid w:val="003215E0"/>
    <w:rsid w:val="00330252"/>
    <w:rsid w:val="0035129C"/>
    <w:rsid w:val="00354A58"/>
    <w:rsid w:val="00356CF9"/>
    <w:rsid w:val="00366E3A"/>
    <w:rsid w:val="00381EED"/>
    <w:rsid w:val="003976CC"/>
    <w:rsid w:val="003A01D8"/>
    <w:rsid w:val="003A20EA"/>
    <w:rsid w:val="003B4874"/>
    <w:rsid w:val="003C4052"/>
    <w:rsid w:val="003E3672"/>
    <w:rsid w:val="00424344"/>
    <w:rsid w:val="0042640D"/>
    <w:rsid w:val="00433C78"/>
    <w:rsid w:val="00437372"/>
    <w:rsid w:val="0044075A"/>
    <w:rsid w:val="00465365"/>
    <w:rsid w:val="004967AC"/>
    <w:rsid w:val="004A5FFA"/>
    <w:rsid w:val="004B3D51"/>
    <w:rsid w:val="004C658A"/>
    <w:rsid w:val="004D2450"/>
    <w:rsid w:val="004F1FFA"/>
    <w:rsid w:val="0050109E"/>
    <w:rsid w:val="00520D26"/>
    <w:rsid w:val="00525ABB"/>
    <w:rsid w:val="0053110B"/>
    <w:rsid w:val="005415B5"/>
    <w:rsid w:val="00544157"/>
    <w:rsid w:val="005550B8"/>
    <w:rsid w:val="00561F8E"/>
    <w:rsid w:val="005662F3"/>
    <w:rsid w:val="00576E2A"/>
    <w:rsid w:val="00580754"/>
    <w:rsid w:val="005877BD"/>
    <w:rsid w:val="00590A19"/>
    <w:rsid w:val="00590EDB"/>
    <w:rsid w:val="005A180E"/>
    <w:rsid w:val="005A1A14"/>
    <w:rsid w:val="005A2A4F"/>
    <w:rsid w:val="005B373D"/>
    <w:rsid w:val="005D75E1"/>
    <w:rsid w:val="005E6082"/>
    <w:rsid w:val="005F1391"/>
    <w:rsid w:val="00613E04"/>
    <w:rsid w:val="006149B6"/>
    <w:rsid w:val="00623841"/>
    <w:rsid w:val="006367F2"/>
    <w:rsid w:val="006554E2"/>
    <w:rsid w:val="00662611"/>
    <w:rsid w:val="0066394E"/>
    <w:rsid w:val="00667E2D"/>
    <w:rsid w:val="00680786"/>
    <w:rsid w:val="00693052"/>
    <w:rsid w:val="006B0B74"/>
    <w:rsid w:val="006B3C6F"/>
    <w:rsid w:val="006C133B"/>
    <w:rsid w:val="006C4199"/>
    <w:rsid w:val="006E6918"/>
    <w:rsid w:val="006F6F2E"/>
    <w:rsid w:val="00700E89"/>
    <w:rsid w:val="00703CF9"/>
    <w:rsid w:val="00741D60"/>
    <w:rsid w:val="00742B00"/>
    <w:rsid w:val="007476AB"/>
    <w:rsid w:val="0075296B"/>
    <w:rsid w:val="00754E53"/>
    <w:rsid w:val="00767FF7"/>
    <w:rsid w:val="00770B7F"/>
    <w:rsid w:val="00790F5C"/>
    <w:rsid w:val="007C188F"/>
    <w:rsid w:val="007C1CFE"/>
    <w:rsid w:val="007E7E01"/>
    <w:rsid w:val="007F4F51"/>
    <w:rsid w:val="0083048B"/>
    <w:rsid w:val="00871D4D"/>
    <w:rsid w:val="00873DFA"/>
    <w:rsid w:val="00896A7E"/>
    <w:rsid w:val="008A1F96"/>
    <w:rsid w:val="008A682C"/>
    <w:rsid w:val="008B3AD3"/>
    <w:rsid w:val="008B7E85"/>
    <w:rsid w:val="008C0B40"/>
    <w:rsid w:val="008C6826"/>
    <w:rsid w:val="008D0543"/>
    <w:rsid w:val="008E1A32"/>
    <w:rsid w:val="008F467B"/>
    <w:rsid w:val="00902AD6"/>
    <w:rsid w:val="009159E3"/>
    <w:rsid w:val="009556B1"/>
    <w:rsid w:val="009616CD"/>
    <w:rsid w:val="00970725"/>
    <w:rsid w:val="009A4B37"/>
    <w:rsid w:val="009B339A"/>
    <w:rsid w:val="009D19C1"/>
    <w:rsid w:val="009F2C9A"/>
    <w:rsid w:val="00A04E33"/>
    <w:rsid w:val="00A30381"/>
    <w:rsid w:val="00A30FB5"/>
    <w:rsid w:val="00A43EB4"/>
    <w:rsid w:val="00A50B3E"/>
    <w:rsid w:val="00A65A3D"/>
    <w:rsid w:val="00A76EDD"/>
    <w:rsid w:val="00A84ABA"/>
    <w:rsid w:val="00A86D9E"/>
    <w:rsid w:val="00AA6AA1"/>
    <w:rsid w:val="00AB07D3"/>
    <w:rsid w:val="00AB6570"/>
    <w:rsid w:val="00AC1B33"/>
    <w:rsid w:val="00AE51AE"/>
    <w:rsid w:val="00AF0131"/>
    <w:rsid w:val="00B00997"/>
    <w:rsid w:val="00B01131"/>
    <w:rsid w:val="00B04630"/>
    <w:rsid w:val="00B13CB6"/>
    <w:rsid w:val="00B140DB"/>
    <w:rsid w:val="00B33332"/>
    <w:rsid w:val="00B43DB4"/>
    <w:rsid w:val="00B448A2"/>
    <w:rsid w:val="00B5249A"/>
    <w:rsid w:val="00B67912"/>
    <w:rsid w:val="00B7296D"/>
    <w:rsid w:val="00B82D18"/>
    <w:rsid w:val="00B85DD5"/>
    <w:rsid w:val="00B91E39"/>
    <w:rsid w:val="00BB59C2"/>
    <w:rsid w:val="00BC3DA9"/>
    <w:rsid w:val="00BF51DB"/>
    <w:rsid w:val="00C0526A"/>
    <w:rsid w:val="00C063C6"/>
    <w:rsid w:val="00C07007"/>
    <w:rsid w:val="00C12E32"/>
    <w:rsid w:val="00C175E9"/>
    <w:rsid w:val="00C20A82"/>
    <w:rsid w:val="00C26872"/>
    <w:rsid w:val="00C43190"/>
    <w:rsid w:val="00C43EDF"/>
    <w:rsid w:val="00C508E3"/>
    <w:rsid w:val="00C512B2"/>
    <w:rsid w:val="00C540C2"/>
    <w:rsid w:val="00C72A26"/>
    <w:rsid w:val="00C8138B"/>
    <w:rsid w:val="00C83B78"/>
    <w:rsid w:val="00C85690"/>
    <w:rsid w:val="00CA10C8"/>
    <w:rsid w:val="00CA610F"/>
    <w:rsid w:val="00CB61B9"/>
    <w:rsid w:val="00CB7071"/>
    <w:rsid w:val="00CC1930"/>
    <w:rsid w:val="00CD7C00"/>
    <w:rsid w:val="00CE7A7D"/>
    <w:rsid w:val="00CF0D42"/>
    <w:rsid w:val="00D0077D"/>
    <w:rsid w:val="00D03A6B"/>
    <w:rsid w:val="00D16F3E"/>
    <w:rsid w:val="00D16F8D"/>
    <w:rsid w:val="00D33577"/>
    <w:rsid w:val="00D36C3F"/>
    <w:rsid w:val="00D37061"/>
    <w:rsid w:val="00D37611"/>
    <w:rsid w:val="00D74A3A"/>
    <w:rsid w:val="00D77A5C"/>
    <w:rsid w:val="00DD55A9"/>
    <w:rsid w:val="00DF1666"/>
    <w:rsid w:val="00E00064"/>
    <w:rsid w:val="00E34FD0"/>
    <w:rsid w:val="00E47B39"/>
    <w:rsid w:val="00E47BBB"/>
    <w:rsid w:val="00E67DE2"/>
    <w:rsid w:val="00E75CD6"/>
    <w:rsid w:val="00EA0DB3"/>
    <w:rsid w:val="00EC39CA"/>
    <w:rsid w:val="00ED0E00"/>
    <w:rsid w:val="00ED1E0E"/>
    <w:rsid w:val="00EF569A"/>
    <w:rsid w:val="00F25B5B"/>
    <w:rsid w:val="00F327C0"/>
    <w:rsid w:val="00F40A77"/>
    <w:rsid w:val="00F41A8E"/>
    <w:rsid w:val="00F44A6B"/>
    <w:rsid w:val="00F5025E"/>
    <w:rsid w:val="00F50B87"/>
    <w:rsid w:val="00F519F9"/>
    <w:rsid w:val="00F61ECA"/>
    <w:rsid w:val="00F71265"/>
    <w:rsid w:val="00F73311"/>
    <w:rsid w:val="00F97906"/>
    <w:rsid w:val="00FB12D4"/>
    <w:rsid w:val="00FB3D45"/>
    <w:rsid w:val="00FC14FA"/>
    <w:rsid w:val="00FD2875"/>
    <w:rsid w:val="00FE78A1"/>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6B"/>
  </w:style>
  <w:style w:type="paragraph" w:styleId="Heading1">
    <w:name w:val="heading 1"/>
    <w:basedOn w:val="Normal"/>
    <w:next w:val="Normal"/>
    <w:link w:val="Heading1Char"/>
    <w:uiPriority w:val="9"/>
    <w:qFormat/>
    <w:rsid w:val="005D7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5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E2A"/>
    <w:pPr>
      <w:ind w:left="720"/>
      <w:contextualSpacing/>
    </w:pPr>
  </w:style>
  <w:style w:type="paragraph" w:styleId="Header">
    <w:name w:val="header"/>
    <w:basedOn w:val="Normal"/>
    <w:link w:val="HeaderChar"/>
    <w:uiPriority w:val="99"/>
    <w:unhideWhenUsed/>
    <w:rsid w:val="00CB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B9"/>
  </w:style>
  <w:style w:type="paragraph" w:styleId="Footer">
    <w:name w:val="footer"/>
    <w:basedOn w:val="Normal"/>
    <w:link w:val="FooterChar"/>
    <w:uiPriority w:val="99"/>
    <w:unhideWhenUsed/>
    <w:rsid w:val="00CB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B9"/>
  </w:style>
  <w:style w:type="character" w:styleId="Hyperlink">
    <w:name w:val="Hyperlink"/>
    <w:basedOn w:val="DefaultParagraphFont"/>
    <w:uiPriority w:val="99"/>
    <w:unhideWhenUsed/>
    <w:rsid w:val="003B4874"/>
    <w:rPr>
      <w:color w:val="0000FF" w:themeColor="hyperlink"/>
      <w:u w:val="single"/>
    </w:rPr>
  </w:style>
  <w:style w:type="paragraph" w:styleId="BalloonText">
    <w:name w:val="Balloon Text"/>
    <w:basedOn w:val="Normal"/>
    <w:link w:val="BalloonTextChar"/>
    <w:uiPriority w:val="99"/>
    <w:semiHidden/>
    <w:unhideWhenUsed/>
    <w:rsid w:val="0017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83"/>
    <w:rPr>
      <w:rFonts w:ascii="Tahoma" w:hAnsi="Tahoma" w:cs="Tahoma"/>
      <w:sz w:val="16"/>
      <w:szCs w:val="16"/>
    </w:rPr>
  </w:style>
  <w:style w:type="paragraph" w:customStyle="1" w:styleId="Default">
    <w:name w:val="Default"/>
    <w:rsid w:val="00E67DE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6B"/>
  </w:style>
  <w:style w:type="paragraph" w:styleId="Heading1">
    <w:name w:val="heading 1"/>
    <w:basedOn w:val="Normal"/>
    <w:next w:val="Normal"/>
    <w:link w:val="Heading1Char"/>
    <w:uiPriority w:val="9"/>
    <w:qFormat/>
    <w:rsid w:val="005D75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5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D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E2A"/>
    <w:pPr>
      <w:ind w:left="720"/>
      <w:contextualSpacing/>
    </w:pPr>
  </w:style>
  <w:style w:type="paragraph" w:styleId="Header">
    <w:name w:val="header"/>
    <w:basedOn w:val="Normal"/>
    <w:link w:val="HeaderChar"/>
    <w:uiPriority w:val="99"/>
    <w:unhideWhenUsed/>
    <w:rsid w:val="00CB6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B9"/>
  </w:style>
  <w:style w:type="paragraph" w:styleId="Footer">
    <w:name w:val="footer"/>
    <w:basedOn w:val="Normal"/>
    <w:link w:val="FooterChar"/>
    <w:uiPriority w:val="99"/>
    <w:unhideWhenUsed/>
    <w:rsid w:val="00CB6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B9"/>
  </w:style>
  <w:style w:type="character" w:styleId="Hyperlink">
    <w:name w:val="Hyperlink"/>
    <w:basedOn w:val="DefaultParagraphFont"/>
    <w:uiPriority w:val="99"/>
    <w:unhideWhenUsed/>
    <w:rsid w:val="003B4874"/>
    <w:rPr>
      <w:color w:val="0000FF" w:themeColor="hyperlink"/>
      <w:u w:val="single"/>
    </w:rPr>
  </w:style>
  <w:style w:type="paragraph" w:styleId="BalloonText">
    <w:name w:val="Balloon Text"/>
    <w:basedOn w:val="Normal"/>
    <w:link w:val="BalloonTextChar"/>
    <w:uiPriority w:val="99"/>
    <w:semiHidden/>
    <w:unhideWhenUsed/>
    <w:rsid w:val="00176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83"/>
    <w:rPr>
      <w:rFonts w:ascii="Tahoma" w:hAnsi="Tahoma" w:cs="Tahoma"/>
      <w:sz w:val="16"/>
      <w:szCs w:val="16"/>
    </w:rPr>
  </w:style>
  <w:style w:type="paragraph" w:customStyle="1" w:styleId="Default">
    <w:name w:val="Default"/>
    <w:rsid w:val="00E67D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1110">
      <w:bodyDiv w:val="1"/>
      <w:marLeft w:val="0"/>
      <w:marRight w:val="0"/>
      <w:marTop w:val="0"/>
      <w:marBottom w:val="0"/>
      <w:divBdr>
        <w:top w:val="none" w:sz="0" w:space="0" w:color="auto"/>
        <w:left w:val="none" w:sz="0" w:space="0" w:color="auto"/>
        <w:bottom w:val="none" w:sz="0" w:space="0" w:color="auto"/>
        <w:right w:val="none" w:sz="0" w:space="0" w:color="auto"/>
      </w:divBdr>
    </w:div>
    <w:div w:id="14261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dunivnas02\opd-csi$\21%20IBH%20Pilot%20Projects\Pediatrics\Maternal%20Depression\Communications%20and%20Deliverables\Michele.Brown@umassmed.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dunivnas02\opd-csi$\21%20IBH%20Pilot%20Projects\Pediatrics\Maternal%20Depression\Communications%20and%20Deliverables\Michele.Brown@umassme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dunivnas02\opd-csi$\21%20IBH%20Pilot%20Projects\Pediatrics\Maternal%20Depression\Communications%20and%20Deliverables\Michele.Brown@umassmed.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edunivnas02\opd-csi$\21%20IBH%20Pilot%20Projects\Pediatrics\Maternal%20Depression\Communications%20and%20Deliverables\Michele.Brown@umassmed.edu" TargetMode="External"/><Relationship Id="rId4" Type="http://schemas.microsoft.com/office/2007/relationships/stylesWithEffects" Target="stylesWithEffects.xml"/><Relationship Id="rId9" Type="http://schemas.openxmlformats.org/officeDocument/2006/relationships/hyperlink" Target="file:///\\edunivnas02\opd-csi$\21%20IBH%20Pilot%20Projects\Pediatrics\Maternal%20Depression\Communications%20and%20Deliverables\Michele.Brown@umassmed.edu" TargetMode="External"/><Relationship Id="rId14" Type="http://schemas.openxmlformats.org/officeDocument/2006/relationships/hyperlink" Target="file:///\\edunivnas02\opd-csi$\21%20IBH%20Pilot%20Projects\Pediatrics\Maternal%20Depression\Communications%20and%20Deliverables\Michele.Brown@umassme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6478-C718-403E-B17A-4732930D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Brown, Michele (Roy)</cp:lastModifiedBy>
  <cp:revision>3</cp:revision>
  <cp:lastPrinted>2017-02-13T17:17:00Z</cp:lastPrinted>
  <dcterms:created xsi:type="dcterms:W3CDTF">2017-04-26T14:57:00Z</dcterms:created>
  <dcterms:modified xsi:type="dcterms:W3CDTF">2017-04-26T14:57:00Z</dcterms:modified>
</cp:coreProperties>
</file>