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26" w:rsidRPr="001C603F" w:rsidRDefault="001C603F" w:rsidP="0064572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Rhode Island PCMH Cost Containment Strategy Survey</w:t>
      </w:r>
    </w:p>
    <w:p w:rsidR="005C197A" w:rsidRPr="00585674" w:rsidRDefault="005C197A" w:rsidP="00645726">
      <w:pPr>
        <w:rPr>
          <w:rFonts w:ascii="Book Antiqua" w:hAnsi="Book Antiqua"/>
        </w:rPr>
      </w:pPr>
    </w:p>
    <w:p w:rsidR="00645726" w:rsidRPr="00585674" w:rsidRDefault="00645726" w:rsidP="00645726">
      <w:pPr>
        <w:rPr>
          <w:rFonts w:ascii="Book Antiqua" w:hAnsi="Book Antiqua"/>
        </w:rPr>
      </w:pPr>
      <w:r w:rsidRPr="00585674">
        <w:rPr>
          <w:rFonts w:ascii="Book Antiqua" w:hAnsi="Book Antiqua"/>
        </w:rPr>
        <w:t xml:space="preserve">The following survey is </w:t>
      </w:r>
      <w:r w:rsidR="001C603F">
        <w:rPr>
          <w:rFonts w:ascii="Book Antiqua" w:hAnsi="Book Antiqua"/>
        </w:rPr>
        <w:t xml:space="preserve">to be </w:t>
      </w:r>
      <w:r w:rsidRPr="00585674">
        <w:rPr>
          <w:rFonts w:ascii="Book Antiqua" w:hAnsi="Book Antiqua"/>
        </w:rPr>
        <w:t xml:space="preserve">completed by practices seeking PCMH </w:t>
      </w:r>
      <w:r w:rsidR="001C603F">
        <w:rPr>
          <w:rFonts w:ascii="Book Antiqua" w:hAnsi="Book Antiqua"/>
        </w:rPr>
        <w:t>designation</w:t>
      </w:r>
      <w:r w:rsidR="001C603F" w:rsidRPr="00585674">
        <w:rPr>
          <w:rFonts w:ascii="Book Antiqua" w:hAnsi="Book Antiqua"/>
        </w:rPr>
        <w:t xml:space="preserve"> </w:t>
      </w:r>
      <w:r w:rsidRPr="00585674">
        <w:rPr>
          <w:rFonts w:ascii="Book Antiqua" w:hAnsi="Book Antiqua"/>
        </w:rPr>
        <w:t>by Rhode Island payers</w:t>
      </w:r>
      <w:r w:rsidR="001C603F">
        <w:rPr>
          <w:rFonts w:ascii="Book Antiqua" w:hAnsi="Book Antiqua"/>
        </w:rPr>
        <w:t xml:space="preserve"> in order to qualify for medical home financial support, consistent with terms of the OHIC-approved Care Transformation Plan</w:t>
      </w:r>
      <w:r w:rsidRPr="00585674">
        <w:rPr>
          <w:rFonts w:ascii="Book Antiqua" w:hAnsi="Book Antiqua"/>
        </w:rPr>
        <w:t>.</w:t>
      </w:r>
    </w:p>
    <w:p w:rsidR="00645726" w:rsidRPr="001C603F" w:rsidRDefault="00645726" w:rsidP="00645726">
      <w:pPr>
        <w:rPr>
          <w:rFonts w:ascii="Book Antiqua" w:hAnsi="Book Antiqua"/>
          <w:b/>
        </w:rPr>
      </w:pPr>
      <w:r w:rsidRPr="001C603F">
        <w:rPr>
          <w:rFonts w:ascii="Book Antiqua" w:hAnsi="Book Antiqua"/>
          <w:b/>
        </w:rPr>
        <w:t xml:space="preserve">Requirement #1:  </w:t>
      </w:r>
      <w:r w:rsidR="001C603F" w:rsidRPr="001C603F">
        <w:rPr>
          <w:rFonts w:ascii="Book Antiqua" w:hAnsi="Book Antiqua"/>
          <w:b/>
        </w:rPr>
        <w:t>The p</w:t>
      </w:r>
      <w:r w:rsidRPr="001C603F">
        <w:rPr>
          <w:rFonts w:ascii="Book Antiqua" w:hAnsi="Book Antiqua"/>
          <w:b/>
        </w:rPr>
        <w:t>ractice develops and maintains a high risk patient</w:t>
      </w:r>
      <w:r w:rsidR="00133268">
        <w:rPr>
          <w:rFonts w:ascii="Book Antiqua" w:hAnsi="Book Antiqua"/>
          <w:b/>
        </w:rPr>
        <w:t xml:space="preserve"> registry:</w:t>
      </w:r>
      <w:r w:rsidR="00315004">
        <w:rPr>
          <w:rFonts w:ascii="Book Antiqua" w:hAnsi="Book Antiqu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080"/>
        <w:gridCol w:w="1008"/>
      </w:tblGrid>
      <w:tr w:rsidR="00645726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645726" w:rsidRPr="00585674" w:rsidRDefault="00645726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1C603F">
              <w:rPr>
                <w:rFonts w:ascii="Book Antiqua" w:hAnsi="Book Antiqua"/>
                <w:u w:val="single"/>
              </w:rPr>
              <w:t>all</w:t>
            </w:r>
            <w:r w:rsidRPr="00585674">
              <w:rPr>
                <w:rFonts w:ascii="Book Antiqua" w:hAnsi="Book Antiqua"/>
              </w:rPr>
              <w:t xml:space="preserve"> of the following </w:t>
            </w:r>
            <w:r w:rsidR="001C603F">
              <w:rPr>
                <w:rFonts w:ascii="Book Antiqua" w:hAnsi="Book Antiqua"/>
              </w:rPr>
              <w:t>functions</w:t>
            </w:r>
            <w:r w:rsidR="00585674">
              <w:rPr>
                <w:rFonts w:ascii="Book Antiqua" w:hAnsi="Book Antiqua"/>
              </w:rPr>
              <w:t>:</w:t>
            </w: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1C603F" w:rsidP="006457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645726" w:rsidP="001C603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developed and implemented a methodology for identifying patients at high risk for future </w:t>
            </w:r>
            <w:r w:rsidR="001C603F">
              <w:rPr>
                <w:rFonts w:ascii="Book Antiqua" w:hAnsi="Book Antiqua"/>
              </w:rPr>
              <w:t xml:space="preserve">avoidable </w:t>
            </w:r>
            <w:r w:rsidRPr="00585674">
              <w:rPr>
                <w:rFonts w:ascii="Book Antiqua" w:hAnsi="Book Antiqua"/>
              </w:rPr>
              <w:t>use of high cost services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645726" w:rsidP="0064572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updates the high risk patient list at least</w:t>
            </w:r>
            <w:r w:rsidR="007C5696">
              <w:rPr>
                <w:rFonts w:ascii="Book Antiqua" w:hAnsi="Book Antiqua"/>
              </w:rPr>
              <w:t xml:space="preserve"> quarterly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645726" w:rsidP="0064572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developed a risk assessment methodology using provider/team identification </w:t>
            </w:r>
            <w:r w:rsidR="001C603F">
              <w:rPr>
                <w:rFonts w:ascii="Book Antiqua" w:hAnsi="Book Antiqua"/>
              </w:rPr>
              <w:t xml:space="preserve">of patients </w:t>
            </w:r>
            <w:r w:rsidRPr="00585674">
              <w:rPr>
                <w:rFonts w:ascii="Book Antiqua" w:hAnsi="Book Antiqua"/>
              </w:rPr>
              <w:t>based on disease severity levels and co-morbidities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</w:tr>
      <w:tr w:rsidR="00645726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645726" w:rsidRPr="00585674" w:rsidRDefault="00645726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1C603F">
              <w:rPr>
                <w:rFonts w:ascii="Book Antiqua" w:hAnsi="Book Antiqua"/>
                <w:i/>
              </w:rPr>
              <w:t>at leas</w:t>
            </w:r>
            <w:r w:rsidR="00B32F4F" w:rsidRPr="001C603F">
              <w:rPr>
                <w:rFonts w:ascii="Book Antiqua" w:hAnsi="Book Antiqua"/>
                <w:i/>
              </w:rPr>
              <w:t>t 3</w:t>
            </w:r>
            <w:r w:rsidRPr="00585674">
              <w:rPr>
                <w:rFonts w:ascii="Book Antiqua" w:hAnsi="Book Antiqua"/>
              </w:rPr>
              <w:t xml:space="preserve"> of the following </w:t>
            </w:r>
            <w:r w:rsidR="001C603F">
              <w:rPr>
                <w:rFonts w:ascii="Book Antiqua" w:hAnsi="Book Antiqua"/>
              </w:rPr>
              <w:t>functions</w:t>
            </w:r>
            <w:r w:rsidR="00585674">
              <w:rPr>
                <w:rFonts w:ascii="Book Antiqua" w:hAnsi="Book Antiqua"/>
              </w:rPr>
              <w:t>:</w:t>
            </w: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1C603F" w:rsidP="006457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645726" w:rsidP="0064572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includes within its risk assessment methodology an assessment of patient self-care abilities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645726" w:rsidP="00B32F4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includes within its risk assessment methodology an assessment of the patient’s socioeconomic issues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645726" w:rsidP="001C603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includes within its risk assessment methodology an assessment of the patient</w:t>
            </w:r>
            <w:r w:rsidR="001C603F">
              <w:rPr>
                <w:rFonts w:ascii="Book Antiqua" w:hAnsi="Book Antiqua"/>
              </w:rPr>
              <w:t>’s</w:t>
            </w:r>
            <w:r w:rsidRPr="00585674">
              <w:rPr>
                <w:rFonts w:ascii="Book Antiqua" w:hAnsi="Book Antiqua"/>
              </w:rPr>
              <w:t xml:space="preserve"> fun</w:t>
            </w:r>
            <w:r w:rsidR="00B32F4F" w:rsidRPr="00585674">
              <w:rPr>
                <w:rFonts w:ascii="Book Antiqua" w:hAnsi="Book Antiqua"/>
              </w:rPr>
              <w:t xml:space="preserve">ctional </w:t>
            </w:r>
            <w:r w:rsidR="001C603F">
              <w:rPr>
                <w:rFonts w:ascii="Book Antiqua" w:hAnsi="Book Antiqua"/>
              </w:rPr>
              <w:t>abilities and challenges</w:t>
            </w:r>
            <w:r w:rsidR="00B32F4F" w:rsidRPr="00585674">
              <w:rPr>
                <w:rFonts w:ascii="Book Antiqua" w:hAnsi="Book Antiqua"/>
              </w:rPr>
              <w:t xml:space="preserve">, which may include </w:t>
            </w:r>
            <w:r w:rsidRPr="00585674">
              <w:rPr>
                <w:rFonts w:ascii="Book Antiqua" w:hAnsi="Book Antiqua"/>
              </w:rPr>
              <w:t>developmental challenges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</w:tr>
      <w:tr w:rsidR="00645726" w:rsidRPr="00585674" w:rsidTr="00645726">
        <w:tc>
          <w:tcPr>
            <w:tcW w:w="7488" w:type="dxa"/>
          </w:tcPr>
          <w:p w:rsidR="00645726" w:rsidRPr="00585674" w:rsidRDefault="00B32F4F" w:rsidP="00B32F4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includes within its risk assessment methodology </w:t>
            </w:r>
            <w:r w:rsidR="001C603F">
              <w:rPr>
                <w:rFonts w:ascii="Book Antiqua" w:hAnsi="Book Antiqua"/>
              </w:rPr>
              <w:t xml:space="preserve">consideration of </w:t>
            </w:r>
            <w:r w:rsidRPr="00585674">
              <w:rPr>
                <w:rFonts w:ascii="Book Antiqua" w:hAnsi="Book Antiqua"/>
              </w:rPr>
              <w:t>information regarding inpatient utilization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645726" w:rsidRPr="00585674" w:rsidRDefault="00645726" w:rsidP="00645726">
            <w:pPr>
              <w:rPr>
                <w:rFonts w:ascii="Book Antiqua" w:hAnsi="Book Antiqua"/>
              </w:rPr>
            </w:pPr>
          </w:p>
        </w:tc>
      </w:tr>
      <w:tr w:rsidR="00B32F4F" w:rsidRPr="00585674" w:rsidTr="00645726">
        <w:tc>
          <w:tcPr>
            <w:tcW w:w="7488" w:type="dxa"/>
          </w:tcPr>
          <w:p w:rsidR="00B32F4F" w:rsidRPr="00585674" w:rsidRDefault="00B32F4F" w:rsidP="00B32F4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includes within its risk assessment methodology </w:t>
            </w:r>
            <w:r w:rsidR="001C603F">
              <w:rPr>
                <w:rFonts w:ascii="Book Antiqua" w:hAnsi="Book Antiqua"/>
              </w:rPr>
              <w:t xml:space="preserve">consideration of </w:t>
            </w:r>
            <w:r w:rsidRPr="00585674">
              <w:rPr>
                <w:rFonts w:ascii="Book Antiqua" w:hAnsi="Book Antiqua"/>
              </w:rPr>
              <w:t>information regarding emergency department utilization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</w:tr>
    </w:tbl>
    <w:p w:rsidR="00645726" w:rsidRPr="00585674" w:rsidRDefault="00645726" w:rsidP="00645726">
      <w:pPr>
        <w:rPr>
          <w:rFonts w:ascii="Book Antiqua" w:hAnsi="Book Antiqua"/>
        </w:rPr>
      </w:pPr>
    </w:p>
    <w:p w:rsidR="00B32F4F" w:rsidRPr="001C603F" w:rsidRDefault="00B32F4F" w:rsidP="00645726">
      <w:pPr>
        <w:rPr>
          <w:rFonts w:ascii="Book Antiqua" w:hAnsi="Book Antiqua"/>
          <w:b/>
        </w:rPr>
      </w:pPr>
      <w:r w:rsidRPr="001C603F">
        <w:rPr>
          <w:rFonts w:ascii="Book Antiqua" w:hAnsi="Book Antiqua"/>
          <w:b/>
        </w:rPr>
        <w:t>Requirement #2:  The practice offers Care Management/Care Coordination Services</w:t>
      </w:r>
      <w:r w:rsidR="001C603F" w:rsidRPr="001C603F">
        <w:rPr>
          <w:rFonts w:ascii="Book Antiqua" w:hAnsi="Book Antiqua"/>
          <w:b/>
        </w:rPr>
        <w:t>.</w:t>
      </w:r>
    </w:p>
    <w:p w:rsidR="00CE05D6" w:rsidRPr="001C603F" w:rsidRDefault="00CE05D6" w:rsidP="00645726">
      <w:pPr>
        <w:rPr>
          <w:rFonts w:ascii="Book Antiqua" w:hAnsi="Book Antiqua"/>
          <w:i/>
        </w:rPr>
      </w:pPr>
      <w:r w:rsidRPr="001C603F">
        <w:rPr>
          <w:rFonts w:ascii="Book Antiqua" w:hAnsi="Book Antiqua"/>
          <w:i/>
        </w:rPr>
        <w:t>Adult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080"/>
        <w:gridCol w:w="1008"/>
      </w:tblGrid>
      <w:tr w:rsidR="00B32F4F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B32F4F" w:rsidRPr="00585674" w:rsidRDefault="00B32F4F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1C603F">
              <w:rPr>
                <w:rFonts w:ascii="Book Antiqua" w:hAnsi="Book Antiqua"/>
                <w:u w:val="single"/>
              </w:rPr>
              <w:t>all</w:t>
            </w:r>
            <w:r w:rsidRPr="00585674">
              <w:rPr>
                <w:rFonts w:ascii="Book Antiqua" w:hAnsi="Book Antiqua"/>
              </w:rPr>
              <w:t xml:space="preserve"> of the following </w:t>
            </w:r>
            <w:r w:rsidR="001C603F">
              <w:rPr>
                <w:rFonts w:ascii="Book Antiqua" w:hAnsi="Book Antiqua"/>
              </w:rPr>
              <w:t>function</w:t>
            </w:r>
            <w:r w:rsidRPr="00585674">
              <w:rPr>
                <w:rFonts w:ascii="Book Antiqua" w:hAnsi="Book Antiqua"/>
              </w:rPr>
              <w:t>s</w:t>
            </w:r>
            <w:r w:rsidR="001C603F">
              <w:rPr>
                <w:rFonts w:ascii="Book Antiqua" w:hAnsi="Book Antiqua"/>
              </w:rPr>
              <w:t>:</w:t>
            </w:r>
          </w:p>
        </w:tc>
      </w:tr>
      <w:tr w:rsidR="00B32F4F" w:rsidRPr="00585674" w:rsidTr="00B32F4F">
        <w:tc>
          <w:tcPr>
            <w:tcW w:w="7488" w:type="dxa"/>
          </w:tcPr>
          <w:p w:rsidR="00B32F4F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B32F4F" w:rsidRPr="00585674" w:rsidRDefault="00B32F4F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B32F4F" w:rsidRPr="00585674" w:rsidRDefault="00B32F4F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B32F4F" w:rsidRPr="00585674" w:rsidTr="00B32F4F">
        <w:tc>
          <w:tcPr>
            <w:tcW w:w="7488" w:type="dxa"/>
          </w:tcPr>
          <w:p w:rsidR="00B32F4F" w:rsidRPr="00585674" w:rsidRDefault="00B32F4F" w:rsidP="00B32F4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</w:t>
            </w:r>
            <w:r w:rsidR="00CE05D6" w:rsidRPr="00585674">
              <w:rPr>
                <w:rFonts w:ascii="Book Antiqua" w:hAnsi="Book Antiqua"/>
              </w:rPr>
              <w:t>has a designated resource</w:t>
            </w:r>
            <w:r w:rsidR="001C603F">
              <w:rPr>
                <w:rFonts w:ascii="Book Antiqua" w:hAnsi="Book Antiqua"/>
              </w:rPr>
              <w:t>(s)</w:t>
            </w:r>
            <w:r w:rsidR="00CE05D6" w:rsidRPr="00585674">
              <w:rPr>
                <w:rFonts w:ascii="Book Antiqua" w:hAnsi="Book Antiqua"/>
              </w:rPr>
              <w:t xml:space="preserve"> </w:t>
            </w:r>
            <w:r w:rsidR="007C5696">
              <w:rPr>
                <w:rFonts w:ascii="Book Antiqua" w:hAnsi="Book Antiqua"/>
              </w:rPr>
              <w:t xml:space="preserve">that at the minimum includes a licensed Registered Nurse or Licensed Practical Nurse </w:t>
            </w:r>
            <w:r w:rsidR="00CE05D6" w:rsidRPr="00585674">
              <w:rPr>
                <w:rFonts w:ascii="Book Antiqua" w:hAnsi="Book Antiqua"/>
              </w:rPr>
              <w:t>to provide care management services that focuses on providing services to patients on the high risk patient list.</w:t>
            </w:r>
          </w:p>
        </w:tc>
        <w:tc>
          <w:tcPr>
            <w:tcW w:w="1080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</w:tr>
      <w:tr w:rsidR="00CE05D6" w:rsidRPr="00585674" w:rsidTr="00B32F4F">
        <w:tc>
          <w:tcPr>
            <w:tcW w:w="7488" w:type="dxa"/>
          </w:tcPr>
          <w:p w:rsidR="00CE05D6" w:rsidRPr="00585674" w:rsidRDefault="00CE05D6" w:rsidP="00CE05D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care manager has an established methodology for assigning levels of </w:t>
            </w:r>
            <w:r w:rsidR="001C603F">
              <w:rPr>
                <w:rFonts w:ascii="Book Antiqua" w:hAnsi="Book Antiqua"/>
              </w:rPr>
              <w:t xml:space="preserve">care management </w:t>
            </w:r>
            <w:r w:rsidRPr="00585674">
              <w:rPr>
                <w:rFonts w:ascii="Book Antiqua" w:hAnsi="Book Antiqua"/>
              </w:rPr>
              <w:t>service based on risk level</w:t>
            </w:r>
            <w:r w:rsidR="001C603F">
              <w:rPr>
                <w:rFonts w:ascii="Book Antiqua" w:hAnsi="Book Antiqua"/>
              </w:rPr>
              <w:t xml:space="preserve"> and patient-specific characteristics.</w:t>
            </w:r>
          </w:p>
        </w:tc>
        <w:tc>
          <w:tcPr>
            <w:tcW w:w="1080" w:type="dxa"/>
          </w:tcPr>
          <w:p w:rsidR="00CE05D6" w:rsidRPr="00585674" w:rsidRDefault="00CE05D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E05D6" w:rsidRPr="00585674" w:rsidRDefault="00CE05D6" w:rsidP="00645726">
            <w:pPr>
              <w:rPr>
                <w:rFonts w:ascii="Book Antiqua" w:hAnsi="Book Antiqua"/>
              </w:rPr>
            </w:pPr>
          </w:p>
        </w:tc>
      </w:tr>
      <w:tr w:rsidR="00B32F4F" w:rsidRPr="00585674" w:rsidTr="00B32F4F">
        <w:tc>
          <w:tcPr>
            <w:tcW w:w="7488" w:type="dxa"/>
          </w:tcPr>
          <w:p w:rsidR="00B32F4F" w:rsidRPr="00585674" w:rsidRDefault="00CE05D6" w:rsidP="00CE05D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care manager </w:t>
            </w:r>
            <w:r w:rsidR="009820F9">
              <w:rPr>
                <w:rFonts w:ascii="Book Antiqua" w:hAnsi="Book Antiqua"/>
              </w:rPr>
              <w:t xml:space="preserve">initiates </w:t>
            </w:r>
            <w:r w:rsidRPr="00585674">
              <w:rPr>
                <w:rFonts w:ascii="Book Antiqua" w:hAnsi="Book Antiqua"/>
              </w:rPr>
              <w:t xml:space="preserve"> </w:t>
            </w:r>
            <w:r w:rsidRPr="00E8052B">
              <w:rPr>
                <w:rFonts w:ascii="Book Antiqua" w:hAnsi="Book Antiqua"/>
              </w:rPr>
              <w:t>within one week of</w:t>
            </w:r>
            <w:r w:rsidRPr="00585674">
              <w:rPr>
                <w:rFonts w:ascii="Book Antiqua" w:hAnsi="Book Antiqua"/>
              </w:rPr>
              <w:t xml:space="preserve"> the patient’s placement on the high-risk patient list a patient assessment based on the patient’s specific symptoms, complaints or situation that are contributing to elevated near-term hospitalization and/or ED risk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</w:tr>
      <w:tr w:rsidR="00B32F4F" w:rsidRPr="00585674" w:rsidTr="00B32F4F">
        <w:tc>
          <w:tcPr>
            <w:tcW w:w="7488" w:type="dxa"/>
          </w:tcPr>
          <w:p w:rsidR="00713E25" w:rsidRPr="00585674" w:rsidRDefault="00CE05D6" w:rsidP="00CE05D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Working with the patient and within </w:t>
            </w:r>
            <w:r w:rsidRPr="00E8052B">
              <w:rPr>
                <w:rFonts w:ascii="Book Antiqua" w:hAnsi="Book Antiqua"/>
              </w:rPr>
              <w:t>one week</w:t>
            </w:r>
            <w:r w:rsidRPr="00585674">
              <w:rPr>
                <w:rFonts w:ascii="Book Antiqua" w:hAnsi="Book Antiqua"/>
              </w:rPr>
              <w:t xml:space="preserve"> of completing the patient assessment, the care manager completes a written car</w:t>
            </w:r>
            <w:r w:rsidR="00713E25" w:rsidRPr="00585674">
              <w:rPr>
                <w:rFonts w:ascii="Book Antiqua" w:hAnsi="Book Antiqua"/>
              </w:rPr>
              <w:t>e</w:t>
            </w:r>
            <w:r w:rsidRPr="00585674">
              <w:rPr>
                <w:rFonts w:ascii="Book Antiqua" w:hAnsi="Book Antiqua"/>
              </w:rPr>
              <w:t xml:space="preserve"> plan</w:t>
            </w:r>
            <w:r w:rsidR="00713E25" w:rsidRPr="00585674">
              <w:rPr>
                <w:rFonts w:ascii="Book Antiqua" w:hAnsi="Book Antiqua"/>
              </w:rPr>
              <w:t xml:space="preserve"> that includes:</w:t>
            </w:r>
          </w:p>
          <w:p w:rsidR="00B32F4F" w:rsidRPr="00585674" w:rsidRDefault="001C603F" w:rsidP="00713E25">
            <w:pPr>
              <w:pStyle w:val="ListParagraph"/>
              <w:numPr>
                <w:ilvl w:val="1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713E25" w:rsidRPr="00585674">
              <w:rPr>
                <w:rFonts w:ascii="Book Antiqua" w:hAnsi="Book Antiqua"/>
              </w:rPr>
              <w:t xml:space="preserve"> medical/social summary</w:t>
            </w:r>
          </w:p>
          <w:p w:rsidR="00713E25" w:rsidRPr="00585674" w:rsidRDefault="001C603F" w:rsidP="00713E25">
            <w:pPr>
              <w:pStyle w:val="ListParagraph"/>
              <w:numPr>
                <w:ilvl w:val="1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  <w:r w:rsidR="00713E25" w:rsidRPr="00585674">
              <w:rPr>
                <w:rFonts w:ascii="Book Antiqua" w:hAnsi="Book Antiqua"/>
              </w:rPr>
              <w:t>isk factors</w:t>
            </w:r>
          </w:p>
          <w:p w:rsidR="00713E25" w:rsidRPr="00585674" w:rsidRDefault="001C603F" w:rsidP="00713E25">
            <w:pPr>
              <w:pStyle w:val="ListParagraph"/>
              <w:numPr>
                <w:ilvl w:val="1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  <w:r w:rsidR="00713E25" w:rsidRPr="00585674">
              <w:rPr>
                <w:rFonts w:ascii="Book Antiqua" w:hAnsi="Book Antiqua"/>
              </w:rPr>
              <w:t>atient-generated goals</w:t>
            </w:r>
          </w:p>
          <w:p w:rsidR="00713E25" w:rsidRPr="00585674" w:rsidRDefault="001C603F" w:rsidP="00713E25">
            <w:pPr>
              <w:pStyle w:val="ListParagraph"/>
              <w:numPr>
                <w:ilvl w:val="1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 a</w:t>
            </w:r>
            <w:r w:rsidR="00713E25" w:rsidRPr="00585674">
              <w:rPr>
                <w:rFonts w:ascii="Book Antiqua" w:hAnsi="Book Antiqua"/>
              </w:rPr>
              <w:t>ction plan for attaining patient’s goals</w:t>
            </w:r>
          </w:p>
        </w:tc>
        <w:tc>
          <w:tcPr>
            <w:tcW w:w="1080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713E25" w:rsidRPr="00585674" w:rsidRDefault="00713E25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1C603F">
              <w:rPr>
                <w:rFonts w:ascii="Book Antiqua" w:hAnsi="Book Antiqua"/>
                <w:i/>
              </w:rPr>
              <w:t xml:space="preserve">at least </w:t>
            </w:r>
            <w:r w:rsidR="00073728" w:rsidRPr="001C603F">
              <w:rPr>
                <w:rFonts w:ascii="Book Antiqua" w:hAnsi="Book Antiqua"/>
                <w:i/>
              </w:rPr>
              <w:t>7</w:t>
            </w:r>
            <w:r w:rsidRPr="00585674">
              <w:rPr>
                <w:rFonts w:ascii="Book Antiqua" w:hAnsi="Book Antiqua"/>
              </w:rPr>
              <w:t xml:space="preserve"> of the following </w:t>
            </w:r>
            <w:r w:rsidR="001C603F">
              <w:rPr>
                <w:rFonts w:ascii="Book Antiqua" w:hAnsi="Book Antiqua"/>
              </w:rPr>
              <w:t>function</w:t>
            </w:r>
            <w:r w:rsidRPr="00585674">
              <w:rPr>
                <w:rFonts w:ascii="Book Antiqua" w:hAnsi="Book Antiqua"/>
              </w:rPr>
              <w:t>s</w:t>
            </w:r>
            <w:r w:rsidR="001C603F">
              <w:rPr>
                <w:rFonts w:ascii="Book Antiqua" w:hAnsi="Book Antiqua"/>
              </w:rPr>
              <w:t>:</w:t>
            </w:r>
          </w:p>
        </w:tc>
      </w:tr>
      <w:tr w:rsidR="00585674" w:rsidRPr="00585674" w:rsidTr="00B32F4F">
        <w:tc>
          <w:tcPr>
            <w:tcW w:w="7488" w:type="dxa"/>
          </w:tcPr>
          <w:p w:rsidR="00585674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B32F4F" w:rsidRPr="00585674" w:rsidTr="00B32F4F">
        <w:tc>
          <w:tcPr>
            <w:tcW w:w="7488" w:type="dxa"/>
          </w:tcPr>
          <w:p w:rsidR="00B32F4F" w:rsidRPr="00585674" w:rsidRDefault="00713E25" w:rsidP="00713E2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arrange for, sets up and coordinates all medical, developmental, behavioral health and social </w:t>
            </w:r>
            <w:r w:rsidR="001C603F">
              <w:rPr>
                <w:rFonts w:ascii="Book Antiqua" w:hAnsi="Book Antiqua"/>
              </w:rPr>
              <w:t xml:space="preserve">service </w:t>
            </w:r>
            <w:r w:rsidRPr="00585674">
              <w:rPr>
                <w:rFonts w:ascii="Book Antiqua" w:hAnsi="Book Antiqua"/>
              </w:rPr>
              <w:t>referrals and tracks referrals and te</w:t>
            </w:r>
            <w:r w:rsidR="001C603F">
              <w:rPr>
                <w:rFonts w:ascii="Book Antiqua" w:hAnsi="Book Antiqua"/>
              </w:rPr>
              <w:t>s</w:t>
            </w:r>
            <w:r w:rsidRPr="00585674">
              <w:rPr>
                <w:rFonts w:ascii="Book Antiqua" w:hAnsi="Book Antiqua"/>
              </w:rPr>
              <w:t>t results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B32F4F" w:rsidRPr="00585674" w:rsidRDefault="00B32F4F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B32F4F">
        <w:tc>
          <w:tcPr>
            <w:tcW w:w="7488" w:type="dxa"/>
          </w:tcPr>
          <w:p w:rsidR="00713E25" w:rsidRPr="00585674" w:rsidRDefault="00713E25" w:rsidP="00713E2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care </w:t>
            </w:r>
            <w:r w:rsidR="007C5696">
              <w:rPr>
                <w:rFonts w:ascii="Book Antiqua" w:hAnsi="Book Antiqua"/>
              </w:rPr>
              <w:t>management resources</w:t>
            </w:r>
            <w:r w:rsidRPr="00585674">
              <w:rPr>
                <w:rFonts w:ascii="Book Antiqua" w:hAnsi="Book Antiqua"/>
              </w:rPr>
              <w:t xml:space="preserve"> provide health and lifestyle coaching designed to enhance the patient’s/caregiver’s self</w:t>
            </w:r>
            <w:r w:rsidR="007C5696">
              <w:rPr>
                <w:rFonts w:ascii="Book Antiqua" w:hAnsi="Book Antiqua"/>
              </w:rPr>
              <w:t>/condition</w:t>
            </w:r>
            <w:r w:rsidRPr="00585674">
              <w:rPr>
                <w:rFonts w:ascii="Book Antiqua" w:hAnsi="Book Antiqua"/>
              </w:rPr>
              <w:t>-management skills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B32F4F">
        <w:tc>
          <w:tcPr>
            <w:tcW w:w="7488" w:type="dxa"/>
          </w:tcPr>
          <w:p w:rsidR="00713E25" w:rsidRPr="00585674" w:rsidRDefault="00713E25" w:rsidP="00713E2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support and facilitate all care transitions between providers</w:t>
            </w:r>
            <w:r w:rsidR="00E01993" w:rsidRPr="00585674">
              <w:rPr>
                <w:rFonts w:ascii="Book Antiqua" w:hAnsi="Book Antiqua"/>
              </w:rPr>
              <w:t>, and perform timely medication reconciliations as part of the transition</w:t>
            </w:r>
            <w:r w:rsidR="001C603F">
              <w:rPr>
                <w:rFonts w:ascii="Book Antiqua" w:hAnsi="Book Antiqua"/>
              </w:rPr>
              <w:t>-</w:t>
            </w:r>
            <w:r w:rsidR="00E01993" w:rsidRPr="00585674">
              <w:rPr>
                <w:rFonts w:ascii="Book Antiqua" w:hAnsi="Book Antiqua"/>
              </w:rPr>
              <w:t>of</w:t>
            </w:r>
            <w:r w:rsidR="001C603F">
              <w:rPr>
                <w:rFonts w:ascii="Book Antiqua" w:hAnsi="Book Antiqua"/>
              </w:rPr>
              <w:t>-</w:t>
            </w:r>
            <w:r w:rsidR="00E01993" w:rsidRPr="00585674">
              <w:rPr>
                <w:rFonts w:ascii="Book Antiqua" w:hAnsi="Book Antiqua"/>
              </w:rPr>
              <w:t>care process.</w:t>
            </w:r>
          </w:p>
        </w:tc>
        <w:tc>
          <w:tcPr>
            <w:tcW w:w="1080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</w:tr>
      <w:tr w:rsidR="00E01993" w:rsidRPr="00585674" w:rsidTr="00B32F4F">
        <w:tc>
          <w:tcPr>
            <w:tcW w:w="7488" w:type="dxa"/>
          </w:tcPr>
          <w:p w:rsidR="00E01993" w:rsidRPr="00585674" w:rsidRDefault="00E01993" w:rsidP="001C603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contact every practice patient who has been discharged from hospital inpatient </w:t>
            </w:r>
            <w:r w:rsidR="001C603F">
              <w:rPr>
                <w:rFonts w:ascii="Book Antiqua" w:hAnsi="Book Antiqua"/>
              </w:rPr>
              <w:t xml:space="preserve">services </w:t>
            </w:r>
            <w:r w:rsidRPr="00585674">
              <w:rPr>
                <w:rFonts w:ascii="Book Antiqua" w:hAnsi="Book Antiqua"/>
              </w:rPr>
              <w:t>within 48 hours of discharge to determine care management needs.</w:t>
            </w:r>
          </w:p>
        </w:tc>
        <w:tc>
          <w:tcPr>
            <w:tcW w:w="1080" w:type="dxa"/>
          </w:tcPr>
          <w:p w:rsidR="00E01993" w:rsidRPr="00585674" w:rsidRDefault="00E01993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E01993" w:rsidRPr="00585674" w:rsidRDefault="00E01993" w:rsidP="00645726">
            <w:pPr>
              <w:rPr>
                <w:rFonts w:ascii="Book Antiqua" w:hAnsi="Book Antiqua"/>
              </w:rPr>
            </w:pPr>
          </w:p>
        </w:tc>
      </w:tr>
      <w:tr w:rsidR="00E01993" w:rsidRPr="00585674" w:rsidTr="00B32F4F">
        <w:tc>
          <w:tcPr>
            <w:tcW w:w="7488" w:type="dxa"/>
          </w:tcPr>
          <w:p w:rsidR="00E01993" w:rsidRPr="00585674" w:rsidRDefault="00E01993" w:rsidP="001C603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arrange for a</w:t>
            </w:r>
            <w:r w:rsidR="00690F66">
              <w:rPr>
                <w:rFonts w:ascii="Book Antiqua" w:hAnsi="Book Antiqua"/>
              </w:rPr>
              <w:t xml:space="preserve"> clinical contact (e.g.</w:t>
            </w:r>
            <w:r w:rsidRPr="00585674">
              <w:rPr>
                <w:rFonts w:ascii="Book Antiqua" w:hAnsi="Book Antiqua"/>
              </w:rPr>
              <w:t xml:space="preserve"> </w:t>
            </w:r>
            <w:r w:rsidR="00690F66">
              <w:rPr>
                <w:rFonts w:ascii="Book Antiqua" w:hAnsi="Book Antiqua"/>
              </w:rPr>
              <w:t xml:space="preserve">PCP or specialist </w:t>
            </w:r>
            <w:r w:rsidRPr="00585674">
              <w:rPr>
                <w:rFonts w:ascii="Book Antiqua" w:hAnsi="Book Antiqua"/>
              </w:rPr>
              <w:t>office visit</w:t>
            </w:r>
            <w:r w:rsidR="00690F66">
              <w:rPr>
                <w:rFonts w:ascii="Book Antiqua" w:hAnsi="Book Antiqua"/>
              </w:rPr>
              <w:t>, care manager</w:t>
            </w:r>
            <w:r w:rsidR="00E8052B">
              <w:rPr>
                <w:rFonts w:ascii="Book Antiqua" w:hAnsi="Book Antiqua"/>
              </w:rPr>
              <w:t xml:space="preserve"> meeting or</w:t>
            </w:r>
            <w:r w:rsidR="00690F66">
              <w:rPr>
                <w:rFonts w:ascii="Book Antiqua" w:hAnsi="Book Antiqua"/>
              </w:rPr>
              <w:t xml:space="preserve"> in home visit, etc.)</w:t>
            </w:r>
            <w:r w:rsidRPr="00585674">
              <w:rPr>
                <w:rFonts w:ascii="Book Antiqua" w:hAnsi="Book Antiqua"/>
              </w:rPr>
              <w:t xml:space="preserve"> within one week of discharge from an inpatient hospital </w:t>
            </w:r>
            <w:r w:rsidR="00073728" w:rsidRPr="00585674">
              <w:rPr>
                <w:rFonts w:ascii="Book Antiqua" w:hAnsi="Book Antiqua"/>
              </w:rPr>
              <w:t xml:space="preserve">for patients who are assessed to be at high risk for readmission </w:t>
            </w:r>
            <w:r w:rsidR="001C603F">
              <w:rPr>
                <w:rFonts w:ascii="Book Antiqua" w:hAnsi="Book Antiqua"/>
              </w:rPr>
              <w:t>and/</w:t>
            </w:r>
            <w:r w:rsidR="00073728" w:rsidRPr="00585674">
              <w:rPr>
                <w:rFonts w:ascii="Book Antiqua" w:hAnsi="Book Antiqua"/>
              </w:rPr>
              <w:t xml:space="preserve">or </w:t>
            </w:r>
            <w:r w:rsidR="001C603F">
              <w:rPr>
                <w:rFonts w:ascii="Book Antiqua" w:hAnsi="Book Antiqua"/>
              </w:rPr>
              <w:t xml:space="preserve">a </w:t>
            </w:r>
            <w:r w:rsidR="00073728" w:rsidRPr="00585674">
              <w:rPr>
                <w:rFonts w:ascii="Book Antiqua" w:hAnsi="Book Antiqua"/>
              </w:rPr>
              <w:t>post</w:t>
            </w:r>
            <w:r w:rsidR="001C603F">
              <w:rPr>
                <w:rFonts w:ascii="Book Antiqua" w:hAnsi="Book Antiqua"/>
              </w:rPr>
              <w:t>-</w:t>
            </w:r>
            <w:r w:rsidR="00073728" w:rsidRPr="00585674">
              <w:rPr>
                <w:rFonts w:ascii="Book Antiqua" w:hAnsi="Book Antiqua"/>
              </w:rPr>
              <w:t>discharge ED visit.</w:t>
            </w:r>
          </w:p>
        </w:tc>
        <w:tc>
          <w:tcPr>
            <w:tcW w:w="1080" w:type="dxa"/>
          </w:tcPr>
          <w:p w:rsidR="00E01993" w:rsidRPr="00585674" w:rsidRDefault="00E01993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E01993" w:rsidRPr="00585674" w:rsidRDefault="00E01993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B32F4F">
        <w:tc>
          <w:tcPr>
            <w:tcW w:w="7488" w:type="dxa"/>
          </w:tcPr>
          <w:p w:rsidR="00713E25" w:rsidRPr="00585674" w:rsidRDefault="00713E25" w:rsidP="00713E2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ha</w:t>
            </w:r>
            <w:r w:rsidR="007C5696">
              <w:rPr>
                <w:rFonts w:ascii="Book Antiqua" w:hAnsi="Book Antiqua"/>
              </w:rPr>
              <w:t>ve</w:t>
            </w:r>
            <w:r w:rsidRPr="00585674">
              <w:rPr>
                <w:rFonts w:ascii="Book Antiqua" w:hAnsi="Book Antiqua"/>
              </w:rPr>
              <w:t xml:space="preserve"> in</w:t>
            </w:r>
            <w:r w:rsidR="001C603F">
              <w:rPr>
                <w:rFonts w:ascii="Book Antiqua" w:hAnsi="Book Antiqua"/>
              </w:rPr>
              <w:t>-</w:t>
            </w:r>
            <w:r w:rsidRPr="00585674">
              <w:rPr>
                <w:rFonts w:ascii="Book Antiqua" w:hAnsi="Book Antiqua"/>
              </w:rPr>
              <w:t xml:space="preserve">person or telephonic contact with </w:t>
            </w:r>
            <w:r w:rsidR="001C603F">
              <w:rPr>
                <w:rFonts w:ascii="Book Antiqua" w:hAnsi="Book Antiqua"/>
              </w:rPr>
              <w:t xml:space="preserve">each high-risk </w:t>
            </w:r>
            <w:r w:rsidRPr="00585674">
              <w:rPr>
                <w:rFonts w:ascii="Book Antiqua" w:hAnsi="Book Antiqua"/>
              </w:rPr>
              <w:t>patient at intervals consistent with the patient’s level of risk.</w:t>
            </w:r>
          </w:p>
        </w:tc>
        <w:tc>
          <w:tcPr>
            <w:tcW w:w="1080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B32F4F">
        <w:tc>
          <w:tcPr>
            <w:tcW w:w="7488" w:type="dxa"/>
          </w:tcPr>
          <w:p w:rsidR="00713E25" w:rsidRPr="00585674" w:rsidRDefault="00713E25" w:rsidP="00713E2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update the written care plan on a regular basis, based on patient needs, but no less frequently than quarterly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B32F4F">
        <w:tc>
          <w:tcPr>
            <w:tcW w:w="7488" w:type="dxa"/>
          </w:tcPr>
          <w:p w:rsidR="00713E25" w:rsidRPr="00585674" w:rsidRDefault="00713E25" w:rsidP="00713E2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participate in team-based care meetings to assure whole-person care is provided</w:t>
            </w:r>
            <w:r w:rsidR="001C603F">
              <w:rPr>
                <w:rFonts w:ascii="Book Antiqua" w:hAnsi="Book Antiqua"/>
              </w:rPr>
              <w:t>.</w:t>
            </w:r>
            <w:r w:rsidRPr="0058567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80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B32F4F">
        <w:tc>
          <w:tcPr>
            <w:tcW w:w="7488" w:type="dxa"/>
          </w:tcPr>
          <w:p w:rsidR="00713E25" w:rsidRPr="00585674" w:rsidRDefault="00713E25" w:rsidP="001C603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manage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use HIT to document and monitor </w:t>
            </w:r>
            <w:r w:rsidR="001C603F">
              <w:rPr>
                <w:rFonts w:ascii="Book Antiqua" w:hAnsi="Book Antiqua"/>
              </w:rPr>
              <w:t xml:space="preserve">care management </w:t>
            </w:r>
            <w:r w:rsidRPr="00585674">
              <w:rPr>
                <w:rFonts w:ascii="Book Antiqua" w:hAnsi="Book Antiqua"/>
              </w:rPr>
              <w:t>service provi</w:t>
            </w:r>
            <w:r w:rsidR="001C603F">
              <w:rPr>
                <w:rFonts w:ascii="Book Antiqua" w:hAnsi="Book Antiqua"/>
              </w:rPr>
              <w:t>sion.</w:t>
            </w:r>
            <w:r w:rsidRPr="0058567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80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</w:tr>
      <w:tr w:rsidR="00713E25" w:rsidRPr="00585674" w:rsidTr="00B32F4F">
        <w:tc>
          <w:tcPr>
            <w:tcW w:w="7488" w:type="dxa"/>
          </w:tcPr>
          <w:p w:rsidR="00713E25" w:rsidRPr="00585674" w:rsidRDefault="00713E25" w:rsidP="007C569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man</w:t>
            </w:r>
            <w:r w:rsidR="001C603F">
              <w:rPr>
                <w:rFonts w:ascii="Book Antiqua" w:hAnsi="Book Antiqua"/>
              </w:rPr>
              <w:t>a</w:t>
            </w:r>
            <w:r w:rsidRPr="00585674">
              <w:rPr>
                <w:rFonts w:ascii="Book Antiqua" w:hAnsi="Book Antiqua"/>
              </w:rPr>
              <w:t>ge</w:t>
            </w:r>
            <w:r w:rsidR="007C5696">
              <w:rPr>
                <w:rFonts w:ascii="Book Antiqua" w:hAnsi="Book Antiqua"/>
              </w:rPr>
              <w:t>ment resources</w:t>
            </w:r>
            <w:r w:rsidRPr="00585674">
              <w:rPr>
                <w:rFonts w:ascii="Book Antiqua" w:hAnsi="Book Antiqua"/>
              </w:rPr>
              <w:t xml:space="preserve"> participate in </w:t>
            </w:r>
            <w:r w:rsidR="001C603F">
              <w:rPr>
                <w:rFonts w:ascii="Book Antiqua" w:hAnsi="Book Antiqua"/>
              </w:rPr>
              <w:t xml:space="preserve">formal practice </w:t>
            </w:r>
            <w:r w:rsidRPr="00585674">
              <w:rPr>
                <w:rFonts w:ascii="Book Antiqua" w:hAnsi="Book Antiqua"/>
              </w:rPr>
              <w:t>quality improvement initiatives to assess and improve effectiveness of care management service delivery</w:t>
            </w:r>
            <w:r w:rsidR="00690F66">
              <w:rPr>
                <w:rFonts w:ascii="Book Antiqua" w:hAnsi="Book Antiqua"/>
              </w:rPr>
              <w:t xml:space="preserve"> as evidenced by participating in at least 1 team-based, PDSA project annually</w:t>
            </w:r>
          </w:p>
        </w:tc>
        <w:tc>
          <w:tcPr>
            <w:tcW w:w="1080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13E25" w:rsidRPr="00585674" w:rsidRDefault="00713E25" w:rsidP="00645726">
            <w:pPr>
              <w:rPr>
                <w:rFonts w:ascii="Book Antiqua" w:hAnsi="Book Antiqua"/>
              </w:rPr>
            </w:pPr>
          </w:p>
        </w:tc>
      </w:tr>
    </w:tbl>
    <w:p w:rsidR="00B32F4F" w:rsidRDefault="00B32F4F" w:rsidP="00645726">
      <w:pPr>
        <w:rPr>
          <w:rFonts w:ascii="Book Antiqua" w:hAnsi="Book Antiqua"/>
        </w:rPr>
      </w:pPr>
    </w:p>
    <w:p w:rsidR="00813B7C" w:rsidRPr="00585674" w:rsidRDefault="00813B7C" w:rsidP="00645726">
      <w:pPr>
        <w:rPr>
          <w:rFonts w:ascii="Book Antiqua" w:hAnsi="Book Antiqua"/>
        </w:rPr>
      </w:pPr>
    </w:p>
    <w:p w:rsidR="00AE62AC" w:rsidRPr="001C603F" w:rsidRDefault="00E85621" w:rsidP="00645726">
      <w:pPr>
        <w:rPr>
          <w:rFonts w:ascii="Book Antiqua" w:hAnsi="Book Antiqua"/>
          <w:i/>
        </w:rPr>
      </w:pPr>
      <w:r w:rsidRPr="00E8052B">
        <w:rPr>
          <w:rFonts w:ascii="Book Antiqua" w:hAnsi="Book Antiqua"/>
          <w:i/>
        </w:rPr>
        <w:t>Pediatric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080"/>
        <w:gridCol w:w="1008"/>
      </w:tblGrid>
      <w:tr w:rsidR="00E85621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E85621" w:rsidRPr="00585674" w:rsidRDefault="00E85621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 xml:space="preserve">all of the following </w:t>
            </w:r>
            <w:r w:rsidR="001C603F">
              <w:rPr>
                <w:rFonts w:ascii="Book Antiqua" w:hAnsi="Book Antiqua"/>
              </w:rPr>
              <w:t>functions:</w:t>
            </w:r>
          </w:p>
        </w:tc>
      </w:tr>
      <w:tr w:rsidR="00E85621" w:rsidRPr="00585674" w:rsidTr="00635A14">
        <w:tc>
          <w:tcPr>
            <w:tcW w:w="7488" w:type="dxa"/>
          </w:tcPr>
          <w:p w:rsidR="00E85621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E85621" w:rsidRPr="00585674" w:rsidTr="00635A14">
        <w:tc>
          <w:tcPr>
            <w:tcW w:w="7488" w:type="dxa"/>
          </w:tcPr>
          <w:p w:rsidR="00E85621" w:rsidRPr="00585674" w:rsidRDefault="00E85621" w:rsidP="001C603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has a designated</w:t>
            </w:r>
            <w:r w:rsidR="009A0956" w:rsidRPr="00585674">
              <w:rPr>
                <w:rFonts w:ascii="Book Antiqua" w:hAnsi="Book Antiqua"/>
              </w:rPr>
              <w:t xml:space="preserve"> resource</w:t>
            </w:r>
            <w:r w:rsidR="001C603F">
              <w:rPr>
                <w:rFonts w:ascii="Book Antiqua" w:hAnsi="Book Antiqua"/>
              </w:rPr>
              <w:t>(s)</w:t>
            </w:r>
            <w:r w:rsidR="009A0956" w:rsidRPr="00585674">
              <w:rPr>
                <w:rFonts w:ascii="Book Antiqua" w:hAnsi="Book Antiqua"/>
              </w:rPr>
              <w:t xml:space="preserve"> to provide care coordinat</w:t>
            </w:r>
            <w:r w:rsidR="001C603F">
              <w:rPr>
                <w:rFonts w:ascii="Book Antiqua" w:hAnsi="Book Antiqua"/>
              </w:rPr>
              <w:t>ion</w:t>
            </w:r>
            <w:r w:rsidRPr="00585674">
              <w:rPr>
                <w:rFonts w:ascii="Book Antiqua" w:hAnsi="Book Antiqua"/>
              </w:rPr>
              <w:t xml:space="preserve"> services that focus on providing services to patients on the high risk patient list</w:t>
            </w:r>
            <w:r w:rsidR="001C603F">
              <w:rPr>
                <w:rFonts w:ascii="Book Antiqua" w:hAnsi="Book Antiqua"/>
              </w:rPr>
              <w:t xml:space="preserve"> and to</w:t>
            </w:r>
            <w:r w:rsidR="001C603F" w:rsidRPr="00585674">
              <w:rPr>
                <w:rFonts w:ascii="Book Antiqua" w:hAnsi="Book Antiqua"/>
              </w:rPr>
              <w:t xml:space="preserve"> their families</w:t>
            </w:r>
            <w:r w:rsidR="001C603F">
              <w:rPr>
                <w:rStyle w:val="FootnoteReference"/>
                <w:rFonts w:ascii="Book Antiqua" w:hAnsi="Book Antiqua"/>
              </w:rPr>
              <w:footnoteReference w:id="1"/>
            </w:r>
            <w:r w:rsidRPr="00585674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</w:tr>
      <w:tr w:rsidR="00E85621" w:rsidRPr="00585674" w:rsidTr="00635A14">
        <w:tc>
          <w:tcPr>
            <w:tcW w:w="7488" w:type="dxa"/>
          </w:tcPr>
          <w:p w:rsidR="00E85621" w:rsidRPr="00585674" w:rsidRDefault="009A0956" w:rsidP="009A09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="00E85621" w:rsidRPr="00585674">
              <w:rPr>
                <w:rFonts w:ascii="Book Antiqua" w:hAnsi="Book Antiqua"/>
              </w:rPr>
              <w:t xml:space="preserve"> ha</w:t>
            </w:r>
            <w:r w:rsidR="007C5696">
              <w:rPr>
                <w:rFonts w:ascii="Book Antiqua" w:hAnsi="Book Antiqua"/>
              </w:rPr>
              <w:t>ve</w:t>
            </w:r>
            <w:r w:rsidR="00E85621" w:rsidRPr="00585674">
              <w:rPr>
                <w:rFonts w:ascii="Book Antiqua" w:hAnsi="Book Antiqua"/>
              </w:rPr>
              <w:t xml:space="preserve"> an established methodology for assigning levels of </w:t>
            </w:r>
            <w:r w:rsidR="001C603F">
              <w:rPr>
                <w:rFonts w:ascii="Book Antiqua" w:hAnsi="Book Antiqua"/>
              </w:rPr>
              <w:t xml:space="preserve">care coordination </w:t>
            </w:r>
            <w:r w:rsidR="00E85621" w:rsidRPr="00585674">
              <w:rPr>
                <w:rFonts w:ascii="Book Antiqua" w:hAnsi="Book Antiqua"/>
              </w:rPr>
              <w:t>service based on risk level</w:t>
            </w:r>
            <w:r w:rsidR="001C603F">
              <w:rPr>
                <w:rFonts w:ascii="Book Antiqua" w:hAnsi="Book Antiqua"/>
              </w:rPr>
              <w:t xml:space="preserve"> and patient and family characteristics.</w:t>
            </w:r>
          </w:p>
        </w:tc>
        <w:tc>
          <w:tcPr>
            <w:tcW w:w="1080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</w:tr>
      <w:tr w:rsidR="00E85621" w:rsidRPr="00585674" w:rsidTr="00635A14">
        <w:tc>
          <w:tcPr>
            <w:tcW w:w="7488" w:type="dxa"/>
          </w:tcPr>
          <w:p w:rsidR="00E85621" w:rsidRPr="00585674" w:rsidRDefault="009A0956" w:rsidP="009A09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="00E85621" w:rsidRPr="00585674">
              <w:rPr>
                <w:rFonts w:ascii="Book Antiqua" w:hAnsi="Book Antiqua"/>
              </w:rPr>
              <w:t xml:space="preserve"> complete within one week of the patient’s placement on the high-risk patient list </w:t>
            </w:r>
            <w:r w:rsidR="00E01993" w:rsidRPr="00585674">
              <w:rPr>
                <w:rFonts w:ascii="Book Antiqua" w:hAnsi="Book Antiqua"/>
              </w:rPr>
              <w:t>a child/youth and family assessment that includes:</w:t>
            </w:r>
          </w:p>
          <w:p w:rsidR="00E01993" w:rsidRPr="00585674" w:rsidRDefault="001C603F" w:rsidP="00E01993">
            <w:pPr>
              <w:pStyle w:val="ListParagraph"/>
              <w:numPr>
                <w:ilvl w:val="1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f</w:t>
            </w:r>
            <w:r w:rsidR="00E01993" w:rsidRPr="00585674">
              <w:rPr>
                <w:rFonts w:ascii="Book Antiqua" w:hAnsi="Book Antiqua"/>
              </w:rPr>
              <w:t xml:space="preserve">amily status and home environment assessment </w:t>
            </w:r>
            <w:r w:rsidR="00E01993" w:rsidRPr="00585674">
              <w:rPr>
                <w:rFonts w:ascii="Book Antiqua" w:eastAsia="Calibri" w:hAnsi="Book Antiqua" w:cstheme="minorHAnsi"/>
              </w:rPr>
              <w:t>(i.e., assessment of medical/behavioral/dental health status; social supports of family and friends; financial needs; family demands, relationships, and functioning; cultural beliefs and values of family; strengths/assets of child, youth, family/caregivers, and current goals of child, youth and family), and</w:t>
            </w:r>
          </w:p>
          <w:p w:rsidR="00E01993" w:rsidRPr="00585674" w:rsidRDefault="001C603F" w:rsidP="00E01993">
            <w:pPr>
              <w:pStyle w:val="ListParagraph"/>
              <w:numPr>
                <w:ilvl w:val="1"/>
                <w:numId w:val="7"/>
              </w:num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eastAsia="Calibri" w:hAnsi="Book Antiqua" w:cstheme="minorHAnsi"/>
              </w:rPr>
              <w:t>a</w:t>
            </w:r>
            <w:proofErr w:type="gramEnd"/>
            <w:r>
              <w:rPr>
                <w:rFonts w:ascii="Book Antiqua" w:eastAsia="Calibri" w:hAnsi="Book Antiqua" w:cstheme="minorHAnsi"/>
              </w:rPr>
              <w:t xml:space="preserve"> g</w:t>
            </w:r>
            <w:r w:rsidR="00E01993" w:rsidRPr="00585674">
              <w:rPr>
                <w:rFonts w:ascii="Book Antiqua" w:eastAsia="Calibri" w:hAnsi="Book Antiqua" w:cstheme="minorHAnsi"/>
              </w:rPr>
              <w:t>rowth and development assessment (i.e., assessment of child/youth developmental progress/status; child/youth strengths/assets; school performance/needs, and emotional/behavioral strengths and needs).</w:t>
            </w:r>
          </w:p>
        </w:tc>
        <w:tc>
          <w:tcPr>
            <w:tcW w:w="1080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</w:tr>
      <w:tr w:rsidR="00E85621" w:rsidRPr="00585674" w:rsidTr="00635A14">
        <w:tc>
          <w:tcPr>
            <w:tcW w:w="7488" w:type="dxa"/>
          </w:tcPr>
          <w:p w:rsidR="00E85621" w:rsidRPr="00585674" w:rsidRDefault="00E85621" w:rsidP="009A09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Working with the patient </w:t>
            </w:r>
            <w:r w:rsidR="001C603F">
              <w:rPr>
                <w:rFonts w:ascii="Book Antiqua" w:hAnsi="Book Antiqua"/>
              </w:rPr>
              <w:t xml:space="preserve">and family, </w:t>
            </w:r>
            <w:r w:rsidRPr="00585674">
              <w:rPr>
                <w:rFonts w:ascii="Book Antiqua" w:hAnsi="Book Antiqua"/>
              </w:rPr>
              <w:t>and within one week of completing the patient assessment, t</w:t>
            </w:r>
            <w:r w:rsidR="00E01993" w:rsidRPr="00585674">
              <w:rPr>
                <w:rFonts w:ascii="Book Antiqua" w:hAnsi="Book Antiqua"/>
              </w:rPr>
              <w:t>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="00E01993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>complete a written care plan that includes:</w:t>
            </w:r>
          </w:p>
          <w:p w:rsidR="00E85621" w:rsidRPr="00585674" w:rsidRDefault="001C603F" w:rsidP="009A0956">
            <w:pPr>
              <w:pStyle w:val="ListParagraph"/>
              <w:numPr>
                <w:ilvl w:val="1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E85621" w:rsidRPr="00585674">
              <w:rPr>
                <w:rFonts w:ascii="Book Antiqua" w:hAnsi="Book Antiqua"/>
              </w:rPr>
              <w:t xml:space="preserve"> medical/social summary</w:t>
            </w:r>
          </w:p>
          <w:p w:rsidR="00E85621" w:rsidRPr="00585674" w:rsidRDefault="001C603F" w:rsidP="009A0956">
            <w:pPr>
              <w:pStyle w:val="ListParagraph"/>
              <w:numPr>
                <w:ilvl w:val="1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  <w:r w:rsidR="00D31DF9">
              <w:rPr>
                <w:rFonts w:ascii="Book Antiqua" w:hAnsi="Book Antiqua"/>
              </w:rPr>
              <w:t>isk factors</w:t>
            </w:r>
          </w:p>
          <w:p w:rsidR="00E85621" w:rsidRPr="00585674" w:rsidRDefault="001C603F" w:rsidP="009A0956">
            <w:pPr>
              <w:pStyle w:val="ListParagraph"/>
              <w:numPr>
                <w:ilvl w:val="1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  <w:r w:rsidR="00E85621" w:rsidRPr="00585674">
              <w:rPr>
                <w:rFonts w:ascii="Book Antiqua" w:hAnsi="Book Antiqua"/>
              </w:rPr>
              <w:t>atient</w:t>
            </w:r>
            <w:r w:rsidR="00E01993" w:rsidRPr="00585674">
              <w:rPr>
                <w:rFonts w:ascii="Book Antiqua" w:hAnsi="Book Antiqua"/>
              </w:rPr>
              <w:t xml:space="preserve">/family </w:t>
            </w:r>
            <w:r w:rsidR="00E85621" w:rsidRPr="00585674">
              <w:rPr>
                <w:rFonts w:ascii="Book Antiqua" w:hAnsi="Book Antiqua"/>
              </w:rPr>
              <w:t>goals</w:t>
            </w:r>
          </w:p>
          <w:p w:rsidR="00E85621" w:rsidRPr="00585674" w:rsidRDefault="001C603F" w:rsidP="001C603F">
            <w:pPr>
              <w:pStyle w:val="ListParagraph"/>
              <w:numPr>
                <w:ilvl w:val="1"/>
                <w:numId w:val="7"/>
              </w:num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an</w:t>
            </w:r>
            <w:proofErr w:type="gramEnd"/>
            <w:r>
              <w:rPr>
                <w:rFonts w:ascii="Book Antiqua" w:hAnsi="Book Antiqua"/>
              </w:rPr>
              <w:t xml:space="preserve"> a</w:t>
            </w:r>
            <w:r w:rsidR="00E85621" w:rsidRPr="00585674">
              <w:rPr>
                <w:rFonts w:ascii="Book Antiqua" w:hAnsi="Book Antiqua"/>
              </w:rPr>
              <w:t xml:space="preserve">ction plan for attaining </w:t>
            </w:r>
            <w:r>
              <w:rPr>
                <w:rFonts w:ascii="Book Antiqua" w:hAnsi="Book Antiqua"/>
              </w:rPr>
              <w:t xml:space="preserve">the </w:t>
            </w:r>
            <w:r w:rsidR="00E85621" w:rsidRPr="00585674">
              <w:rPr>
                <w:rFonts w:ascii="Book Antiqua" w:hAnsi="Book Antiqua"/>
              </w:rPr>
              <w:t>patient’s</w:t>
            </w:r>
            <w:r w:rsidR="00E01993" w:rsidRPr="00585674">
              <w:rPr>
                <w:rFonts w:ascii="Book Antiqua" w:hAnsi="Book Antiqua"/>
              </w:rPr>
              <w:t>/family’s</w:t>
            </w:r>
            <w:r w:rsidR="00E85621" w:rsidRPr="00585674">
              <w:rPr>
                <w:rFonts w:ascii="Book Antiqua" w:hAnsi="Book Antiqua"/>
              </w:rPr>
              <w:t xml:space="preserve"> goals</w:t>
            </w:r>
            <w:r w:rsidR="00D31DF9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E85621" w:rsidRPr="00585674" w:rsidRDefault="00E85621" w:rsidP="00635A14">
            <w:pPr>
              <w:rPr>
                <w:rFonts w:ascii="Book Antiqua" w:hAnsi="Book Antiqua"/>
              </w:rPr>
            </w:pPr>
          </w:p>
        </w:tc>
      </w:tr>
      <w:tr w:rsidR="00E85621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E85621" w:rsidRPr="00585674" w:rsidRDefault="00E85621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1C603F">
              <w:rPr>
                <w:rFonts w:ascii="Book Antiqua" w:hAnsi="Book Antiqua"/>
                <w:i/>
              </w:rPr>
              <w:t>at least 5</w:t>
            </w:r>
            <w:r w:rsidRPr="00585674">
              <w:rPr>
                <w:rFonts w:ascii="Book Antiqua" w:hAnsi="Book Antiqua"/>
              </w:rPr>
              <w:t xml:space="preserve"> of the following </w:t>
            </w:r>
            <w:r w:rsidR="001C603F">
              <w:rPr>
                <w:rFonts w:ascii="Book Antiqua" w:hAnsi="Book Antiqua"/>
              </w:rPr>
              <w:t>function</w:t>
            </w:r>
            <w:r w:rsidRPr="00585674">
              <w:rPr>
                <w:rFonts w:ascii="Book Antiqua" w:hAnsi="Book Antiqua"/>
              </w:rPr>
              <w:t>s</w:t>
            </w:r>
            <w:r w:rsidR="001C603F">
              <w:rPr>
                <w:rFonts w:ascii="Book Antiqua" w:hAnsi="Book Antiqua"/>
              </w:rPr>
              <w:t>:</w:t>
            </w: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9A0956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arrange for, set up and coordinate all medical, developmental, behavioral health, educational and social referrals and tracks referrals and te</w:t>
            </w:r>
            <w:r w:rsidR="001C603F">
              <w:rPr>
                <w:rFonts w:ascii="Book Antiqua" w:hAnsi="Book Antiqua"/>
              </w:rPr>
              <w:t>s</w:t>
            </w:r>
            <w:r w:rsidRPr="00585674">
              <w:rPr>
                <w:rFonts w:ascii="Book Antiqua" w:hAnsi="Book Antiqua"/>
              </w:rPr>
              <w:t>t results</w:t>
            </w:r>
            <w:r w:rsidR="001C603F">
              <w:rPr>
                <w:rFonts w:ascii="Book Antiqua" w:hAnsi="Book Antiqua"/>
              </w:rPr>
              <w:t>.</w:t>
            </w:r>
            <w:r w:rsidR="00DD29A6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9A095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provide health and lifestyle coaching designed to enhance the patient’s/</w:t>
            </w:r>
            <w:r w:rsidR="007C5696">
              <w:rPr>
                <w:rFonts w:ascii="Book Antiqua" w:hAnsi="Book Antiqua"/>
              </w:rPr>
              <w:t>family’s</w:t>
            </w:r>
            <w:r w:rsidRPr="00585674">
              <w:rPr>
                <w:rFonts w:ascii="Book Antiqua" w:hAnsi="Book Antiqua"/>
              </w:rPr>
              <w:t xml:space="preserve"> self</w:t>
            </w:r>
            <w:r w:rsidR="007C5696">
              <w:rPr>
                <w:rFonts w:ascii="Book Antiqua" w:hAnsi="Book Antiqua"/>
              </w:rPr>
              <w:t>/condition</w:t>
            </w:r>
            <w:r w:rsidRPr="00585674">
              <w:rPr>
                <w:rFonts w:ascii="Book Antiqua" w:hAnsi="Book Antiqua"/>
              </w:rPr>
              <w:t>-management skills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9A095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support and facilit</w:t>
            </w:r>
            <w:r w:rsidR="007C5696">
              <w:rPr>
                <w:rFonts w:ascii="Book Antiqua" w:hAnsi="Book Antiqua"/>
              </w:rPr>
              <w:t>ate</w:t>
            </w:r>
            <w:r w:rsidRPr="00585674">
              <w:rPr>
                <w:rFonts w:ascii="Book Antiqua" w:hAnsi="Book Antiqua"/>
              </w:rPr>
              <w:t xml:space="preserve"> all care transitions between providers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9A095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ha</w:t>
            </w:r>
            <w:r w:rsidR="007C5696">
              <w:rPr>
                <w:rFonts w:ascii="Book Antiqua" w:hAnsi="Book Antiqua"/>
              </w:rPr>
              <w:t>ve</w:t>
            </w:r>
            <w:r w:rsidRPr="00585674">
              <w:rPr>
                <w:rFonts w:ascii="Book Antiqua" w:hAnsi="Book Antiqua"/>
              </w:rPr>
              <w:t xml:space="preserve"> in</w:t>
            </w:r>
            <w:r w:rsidR="001C603F">
              <w:rPr>
                <w:rFonts w:ascii="Book Antiqua" w:hAnsi="Book Antiqua"/>
              </w:rPr>
              <w:t>-</w:t>
            </w:r>
            <w:r w:rsidRPr="00585674">
              <w:rPr>
                <w:rFonts w:ascii="Book Antiqua" w:hAnsi="Book Antiqua"/>
              </w:rPr>
              <w:t xml:space="preserve">person or telephonic contact with </w:t>
            </w:r>
            <w:r w:rsidR="001C603F">
              <w:rPr>
                <w:rFonts w:ascii="Book Antiqua" w:hAnsi="Book Antiqua"/>
              </w:rPr>
              <w:t xml:space="preserve">each </w:t>
            </w:r>
            <w:r w:rsidRPr="00585674">
              <w:rPr>
                <w:rFonts w:ascii="Book Antiqua" w:hAnsi="Book Antiqua"/>
              </w:rPr>
              <w:t>patient/family at intervals consistent with the patient’s level of risk.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9A095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update the written care plan on a regular basis, based on patient needs, but no less frequently than quarterly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9A095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participate in team-based care meetings to assure whole-person care is provided</w:t>
            </w:r>
            <w:r w:rsidR="001C603F">
              <w:rPr>
                <w:rFonts w:ascii="Book Antiqua" w:hAnsi="Book Antiqua"/>
              </w:rPr>
              <w:t>.</w:t>
            </w:r>
            <w:r w:rsidRPr="00585674">
              <w:rPr>
                <w:rFonts w:ascii="Book Antiqua" w:hAnsi="Book Antiqua"/>
              </w:rPr>
              <w:t xml:space="preserve"> </w:t>
            </w:r>
            <w:r w:rsidR="00DD29A6">
              <w:rPr>
                <w:rFonts w:ascii="Book Antiqua" w:hAnsi="Book Antiqua"/>
              </w:rPr>
              <w:t xml:space="preserve"> Team members may include primary care and specialist providers, school liaisons, behavioral health providers, developmental specialists, government support program representatives (e.g., SSI), and social service agency </w:t>
            </w:r>
            <w:r w:rsidR="00813B7C">
              <w:rPr>
                <w:rFonts w:ascii="Book Antiqua" w:hAnsi="Book Antiqua"/>
              </w:rPr>
              <w:t>representatives</w:t>
            </w:r>
            <w:r w:rsidR="00DD29A6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9A095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7C569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use HIT to document and monitor </w:t>
            </w:r>
            <w:r w:rsidR="001C603F">
              <w:rPr>
                <w:rFonts w:ascii="Book Antiqua" w:hAnsi="Book Antiqua"/>
              </w:rPr>
              <w:t xml:space="preserve">care coordination </w:t>
            </w:r>
            <w:r w:rsidRPr="00585674">
              <w:rPr>
                <w:rFonts w:ascii="Book Antiqua" w:hAnsi="Book Antiqua"/>
              </w:rPr>
              <w:t>services provided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  <w:tr w:rsidR="00585674" w:rsidRPr="00585674" w:rsidTr="00635A14">
        <w:tc>
          <w:tcPr>
            <w:tcW w:w="7488" w:type="dxa"/>
          </w:tcPr>
          <w:p w:rsidR="00585674" w:rsidRPr="00585674" w:rsidRDefault="00585674" w:rsidP="001C603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care coordinat</w:t>
            </w:r>
            <w:r w:rsidR="00DD29A6">
              <w:rPr>
                <w:rFonts w:ascii="Book Antiqua" w:hAnsi="Book Antiqua"/>
              </w:rPr>
              <w:t>ion resources</w:t>
            </w:r>
            <w:r w:rsidRPr="00585674">
              <w:rPr>
                <w:rFonts w:ascii="Book Antiqua" w:hAnsi="Book Antiqua"/>
              </w:rPr>
              <w:t xml:space="preserve"> participate in </w:t>
            </w:r>
            <w:r w:rsidR="001C603F">
              <w:rPr>
                <w:rFonts w:ascii="Book Antiqua" w:hAnsi="Book Antiqua"/>
              </w:rPr>
              <w:t xml:space="preserve">formal practice </w:t>
            </w:r>
            <w:r w:rsidRPr="00585674">
              <w:rPr>
                <w:rFonts w:ascii="Book Antiqua" w:hAnsi="Book Antiqua"/>
              </w:rPr>
              <w:t>quality improvement initiatives to assess and improve effectiveness of care coordination service delivery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</w:p>
        </w:tc>
      </w:tr>
    </w:tbl>
    <w:p w:rsidR="001C603F" w:rsidRDefault="001C603F" w:rsidP="00645726">
      <w:pPr>
        <w:rPr>
          <w:rFonts w:ascii="Book Antiqua" w:hAnsi="Book Antiqua"/>
        </w:rPr>
      </w:pPr>
    </w:p>
    <w:p w:rsidR="002C0296" w:rsidRPr="001C603F" w:rsidRDefault="00820506" w:rsidP="00645726">
      <w:pPr>
        <w:rPr>
          <w:rFonts w:ascii="Book Antiqua" w:hAnsi="Book Antiqua"/>
          <w:b/>
        </w:rPr>
      </w:pPr>
      <w:r w:rsidRPr="001C603F">
        <w:rPr>
          <w:rFonts w:ascii="Book Antiqua" w:hAnsi="Book Antiqua"/>
          <w:b/>
        </w:rPr>
        <w:t xml:space="preserve">Requirement #3:  </w:t>
      </w:r>
      <w:r w:rsidR="001C603F">
        <w:rPr>
          <w:rFonts w:ascii="Book Antiqua" w:hAnsi="Book Antiqua"/>
          <w:b/>
        </w:rPr>
        <w:t>The p</w:t>
      </w:r>
      <w:r w:rsidRPr="001C603F">
        <w:rPr>
          <w:rFonts w:ascii="Book Antiqua" w:hAnsi="Book Antiqua"/>
          <w:b/>
        </w:rPr>
        <w:t>ractice improves access to behavioral health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080"/>
        <w:gridCol w:w="1008"/>
      </w:tblGrid>
      <w:tr w:rsidR="002C0296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2C0296" w:rsidRPr="00585674" w:rsidRDefault="002C0296" w:rsidP="00645726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implemented </w:t>
            </w:r>
            <w:r w:rsidRPr="001C603F">
              <w:rPr>
                <w:rFonts w:ascii="Book Antiqua" w:hAnsi="Book Antiqua"/>
                <w:u w:val="single"/>
              </w:rPr>
              <w:t>one</w:t>
            </w:r>
            <w:r w:rsidRPr="00585674">
              <w:rPr>
                <w:rFonts w:ascii="Book Antiqua" w:hAnsi="Book Antiqua"/>
              </w:rPr>
              <w:t xml:space="preserve"> of the following approaches to behavioral health integration</w:t>
            </w: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2C0296" w:rsidRPr="00585674" w:rsidTr="002C0296">
        <w:tc>
          <w:tcPr>
            <w:tcW w:w="7488" w:type="dxa"/>
          </w:tcPr>
          <w:p w:rsidR="002C0296" w:rsidRPr="00585674" w:rsidRDefault="001C603F" w:rsidP="002C0296">
            <w:pPr>
              <w:pStyle w:val="ListParagraph"/>
              <w:numPr>
                <w:ilvl w:val="1"/>
                <w:numId w:val="9"/>
              </w:num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p</w:t>
            </w:r>
            <w:r w:rsidR="002C0296" w:rsidRPr="00585674">
              <w:rPr>
                <w:rFonts w:ascii="Book Antiqua" w:hAnsi="Book Antiqua"/>
              </w:rPr>
              <w:t>ractice has developed preferred referral arrangements</w:t>
            </w:r>
            <w:r w:rsidR="00C31900">
              <w:rPr>
                <w:rFonts w:ascii="Book Antiqua" w:hAnsi="Book Antiqua"/>
              </w:rPr>
              <w:t>, including requirements around exchange of information,</w:t>
            </w:r>
            <w:r w:rsidR="002C0296" w:rsidRPr="00585674">
              <w:rPr>
                <w:rFonts w:ascii="Book Antiqua" w:hAnsi="Book Antiqua"/>
              </w:rPr>
              <w:t xml:space="preserve"> with community behavioral health providers such that appointments are timely and convenient for </w:t>
            </w:r>
            <w:r>
              <w:rPr>
                <w:rFonts w:ascii="Book Antiqua" w:hAnsi="Book Antiqua"/>
              </w:rPr>
              <w:t xml:space="preserve">the </w:t>
            </w:r>
            <w:r w:rsidR="002C0296" w:rsidRPr="00585674">
              <w:rPr>
                <w:rFonts w:ascii="Book Antiqua" w:hAnsi="Book Antiqua"/>
              </w:rPr>
              <w:t>practice’s patients</w:t>
            </w:r>
            <w:r w:rsidR="00C31900">
              <w:rPr>
                <w:rFonts w:ascii="Book Antiqua" w:hAnsi="Book Antiqua"/>
              </w:rPr>
              <w:t xml:space="preserve"> and care is coordinated</w:t>
            </w:r>
            <w:r w:rsidR="002C0296" w:rsidRPr="00585674">
              <w:rPr>
                <w:rFonts w:ascii="Book Antiqua" w:hAnsi="Book Antiqua"/>
              </w:rPr>
              <w:t>.  The terms of the preferred arrangement are documented in a written agreement.</w:t>
            </w:r>
          </w:p>
        </w:tc>
        <w:tc>
          <w:tcPr>
            <w:tcW w:w="1080" w:type="dxa"/>
          </w:tcPr>
          <w:p w:rsidR="002C0296" w:rsidRPr="00585674" w:rsidRDefault="002C029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2C0296" w:rsidRPr="00585674" w:rsidRDefault="002C0296" w:rsidP="00645726">
            <w:pPr>
              <w:rPr>
                <w:rFonts w:ascii="Book Antiqua" w:hAnsi="Book Antiqua"/>
              </w:rPr>
            </w:pPr>
          </w:p>
        </w:tc>
      </w:tr>
      <w:tr w:rsidR="002C0296" w:rsidRPr="00585674" w:rsidTr="002C0296">
        <w:tc>
          <w:tcPr>
            <w:tcW w:w="7488" w:type="dxa"/>
          </w:tcPr>
          <w:p w:rsidR="002C0296" w:rsidRPr="00585674" w:rsidRDefault="001C603F" w:rsidP="002C0296">
            <w:pPr>
              <w:pStyle w:val="ListParagraph"/>
              <w:numPr>
                <w:ilvl w:val="1"/>
                <w:numId w:val="9"/>
              </w:num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p</w:t>
            </w:r>
            <w:r w:rsidR="002C0296" w:rsidRPr="00585674">
              <w:rPr>
                <w:rFonts w:ascii="Book Antiqua" w:hAnsi="Book Antiqua"/>
              </w:rPr>
              <w:t xml:space="preserve">ractice has arranged for </w:t>
            </w:r>
            <w:r>
              <w:rPr>
                <w:rFonts w:ascii="Book Antiqua" w:hAnsi="Book Antiqua"/>
              </w:rPr>
              <w:t xml:space="preserve">a </w:t>
            </w:r>
            <w:r w:rsidR="002C0296" w:rsidRPr="00585674">
              <w:rPr>
                <w:rFonts w:ascii="Book Antiqua" w:hAnsi="Book Antiqua"/>
              </w:rPr>
              <w:t>behavioral health provider</w:t>
            </w:r>
            <w:r>
              <w:rPr>
                <w:rFonts w:ascii="Book Antiqua" w:hAnsi="Book Antiqua"/>
              </w:rPr>
              <w:t>(</w:t>
            </w:r>
            <w:r w:rsidR="002C0296" w:rsidRPr="00585674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>)</w:t>
            </w:r>
            <w:r w:rsidR="002C0296" w:rsidRPr="00585674">
              <w:rPr>
                <w:rFonts w:ascii="Book Antiqua" w:hAnsi="Book Antiqua"/>
              </w:rPr>
              <w:t xml:space="preserve"> to be co-located at the practice for at least one day per week and assists patients in scheduling appointments with the on-site provider</w:t>
            </w:r>
            <w:r>
              <w:rPr>
                <w:rFonts w:ascii="Book Antiqua" w:hAnsi="Book Antiqua"/>
              </w:rPr>
              <w:t>(</w:t>
            </w:r>
            <w:r w:rsidR="002C0296" w:rsidRPr="00585674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>)</w:t>
            </w:r>
            <w:r w:rsidR="002C0296" w:rsidRPr="00585674">
              <w:rPr>
                <w:rFonts w:ascii="Book Antiqua" w:hAnsi="Book Antiqua"/>
              </w:rPr>
              <w:t>.</w:t>
            </w:r>
            <w:r w:rsidR="00C31900">
              <w:rPr>
                <w:rFonts w:ascii="Book Antiqua" w:hAnsi="Book Antiqua"/>
              </w:rPr>
              <w:t xml:space="preserve">  The practice and the on-site provider </w:t>
            </w:r>
            <w:proofErr w:type="gramStart"/>
            <w:r w:rsidR="00C31900">
              <w:rPr>
                <w:rFonts w:ascii="Book Antiqua" w:hAnsi="Book Antiqua"/>
              </w:rPr>
              <w:t>has</w:t>
            </w:r>
            <w:proofErr w:type="gramEnd"/>
            <w:r w:rsidR="00C31900">
              <w:rPr>
                <w:rFonts w:ascii="Book Antiqua" w:hAnsi="Book Antiqua"/>
              </w:rPr>
              <w:t xml:space="preserve"> a written protocol covering access to services, scheduling and exchange of information.</w:t>
            </w:r>
          </w:p>
        </w:tc>
        <w:tc>
          <w:tcPr>
            <w:tcW w:w="1080" w:type="dxa"/>
          </w:tcPr>
          <w:p w:rsidR="002C0296" w:rsidRPr="00585674" w:rsidRDefault="002C029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2C0296" w:rsidRPr="00585674" w:rsidRDefault="002C0296" w:rsidP="00645726">
            <w:pPr>
              <w:rPr>
                <w:rFonts w:ascii="Book Antiqua" w:hAnsi="Book Antiqua"/>
              </w:rPr>
            </w:pPr>
          </w:p>
        </w:tc>
      </w:tr>
      <w:tr w:rsidR="002C0296" w:rsidRPr="00585674" w:rsidTr="002C0296">
        <w:tc>
          <w:tcPr>
            <w:tcW w:w="7488" w:type="dxa"/>
          </w:tcPr>
          <w:p w:rsidR="002C0296" w:rsidRPr="00585674" w:rsidRDefault="001C603F" w:rsidP="002C0296">
            <w:pPr>
              <w:pStyle w:val="ListParagraph"/>
              <w:numPr>
                <w:ilvl w:val="1"/>
                <w:numId w:val="9"/>
              </w:num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p</w:t>
            </w:r>
            <w:r w:rsidR="002C0296" w:rsidRPr="00585674">
              <w:rPr>
                <w:rFonts w:ascii="Book Antiqua" w:hAnsi="Book Antiqua"/>
              </w:rPr>
              <w:t>ractice is implementing or has implemented a co-located, integrated behavioral health services model that is characterized by shared patients; shared medical records; and consistent communications at the system, team and individual provider levels that includes regularly scheduled case conferences, and warm hand-off protocols.</w:t>
            </w:r>
          </w:p>
        </w:tc>
        <w:tc>
          <w:tcPr>
            <w:tcW w:w="1080" w:type="dxa"/>
          </w:tcPr>
          <w:p w:rsidR="002C0296" w:rsidRPr="00585674" w:rsidRDefault="002C0296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2C0296" w:rsidRPr="00585674" w:rsidRDefault="002C0296" w:rsidP="00645726">
            <w:pPr>
              <w:rPr>
                <w:rFonts w:ascii="Book Antiqua" w:hAnsi="Book Antiqua"/>
              </w:rPr>
            </w:pPr>
          </w:p>
        </w:tc>
      </w:tr>
    </w:tbl>
    <w:p w:rsidR="002C0296" w:rsidRDefault="002C0296" w:rsidP="00645726">
      <w:pPr>
        <w:rPr>
          <w:rFonts w:ascii="Book Antiqua" w:hAnsi="Book Antiqua"/>
        </w:rPr>
      </w:pPr>
    </w:p>
    <w:p w:rsidR="00D31DF9" w:rsidRDefault="00D31DF9" w:rsidP="00645726">
      <w:pPr>
        <w:rPr>
          <w:rFonts w:ascii="Book Antiqua" w:hAnsi="Book Antiqua"/>
        </w:rPr>
      </w:pPr>
    </w:p>
    <w:p w:rsidR="00D31DF9" w:rsidRPr="00585674" w:rsidRDefault="00D31DF9" w:rsidP="00645726">
      <w:pPr>
        <w:rPr>
          <w:rFonts w:ascii="Book Antiqua" w:hAnsi="Book Antiqua"/>
        </w:rPr>
      </w:pPr>
    </w:p>
    <w:p w:rsidR="002C0296" w:rsidRPr="001C603F" w:rsidRDefault="00820506" w:rsidP="00645726">
      <w:pPr>
        <w:rPr>
          <w:rFonts w:ascii="Book Antiqua" w:hAnsi="Book Antiqua"/>
          <w:b/>
        </w:rPr>
      </w:pPr>
      <w:r w:rsidRPr="001C603F">
        <w:rPr>
          <w:rFonts w:ascii="Book Antiqua" w:hAnsi="Book Antiqua"/>
          <w:b/>
        </w:rPr>
        <w:t xml:space="preserve">Requirement #4:  </w:t>
      </w:r>
      <w:r w:rsidR="001C603F">
        <w:rPr>
          <w:rFonts w:ascii="Book Antiqua" w:hAnsi="Book Antiqua"/>
          <w:b/>
        </w:rPr>
        <w:t>The p</w:t>
      </w:r>
      <w:r w:rsidRPr="001C603F">
        <w:rPr>
          <w:rFonts w:ascii="Book Antiqua" w:hAnsi="Book Antiqua"/>
          <w:b/>
        </w:rPr>
        <w:t>ractice expands a</w:t>
      </w:r>
      <w:r w:rsidR="002C0296" w:rsidRPr="001C603F">
        <w:rPr>
          <w:rFonts w:ascii="Book Antiqua" w:hAnsi="Book Antiqua"/>
          <w:b/>
        </w:rPr>
        <w:t xml:space="preserve">ccess to </w:t>
      </w:r>
      <w:r w:rsidRPr="001C603F">
        <w:rPr>
          <w:rFonts w:ascii="Book Antiqua" w:hAnsi="Book Antiqua"/>
          <w:b/>
        </w:rPr>
        <w:t>c</w:t>
      </w:r>
      <w:r w:rsidR="002C0296" w:rsidRPr="001C603F">
        <w:rPr>
          <w:rFonts w:ascii="Book Antiqua" w:hAnsi="Book Antiqua"/>
          <w:b/>
        </w:rPr>
        <w:t>are both during and afte</w:t>
      </w:r>
      <w:r w:rsidRPr="001C603F">
        <w:rPr>
          <w:rFonts w:ascii="Book Antiqua" w:hAnsi="Book Antiqua"/>
          <w:b/>
        </w:rPr>
        <w:t>r office h</w:t>
      </w:r>
      <w:r w:rsidR="002C0296" w:rsidRPr="001C603F">
        <w:rPr>
          <w:rFonts w:ascii="Book Antiqua" w:hAnsi="Book Antiqua"/>
          <w:b/>
        </w:rPr>
        <w:t>ours (defined as access beyond weekdays between 9am and 5pm)</w:t>
      </w:r>
      <w:r w:rsidR="001C603F">
        <w:rPr>
          <w:rFonts w:ascii="Book Antiqua" w:hAnsi="Book Antiqua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080"/>
        <w:gridCol w:w="1008"/>
      </w:tblGrid>
      <w:tr w:rsidR="002C0296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2C0296" w:rsidRPr="00585674" w:rsidRDefault="008079A3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 xml:space="preserve">the following </w:t>
            </w:r>
            <w:r w:rsidR="001C603F">
              <w:rPr>
                <w:rFonts w:ascii="Book Antiqua" w:hAnsi="Book Antiqua"/>
              </w:rPr>
              <w:t>function</w:t>
            </w:r>
            <w:r w:rsidRPr="00585674">
              <w:rPr>
                <w:rFonts w:ascii="Book Antiqua" w:hAnsi="Book Antiqua"/>
              </w:rPr>
              <w:t>:</w:t>
            </w: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8079A3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</w:t>
            </w:r>
            <w:r w:rsidR="00C31900">
              <w:rPr>
                <w:rFonts w:ascii="Book Antiqua" w:hAnsi="Book Antiqua"/>
              </w:rPr>
              <w:t xml:space="preserve">has a written policy to </w:t>
            </w:r>
            <w:r w:rsidRPr="00585674">
              <w:rPr>
                <w:rFonts w:ascii="Book Antiqua" w:hAnsi="Book Antiqua"/>
              </w:rPr>
              <w:t>respon</w:t>
            </w:r>
            <w:r w:rsidR="00C31900">
              <w:rPr>
                <w:rFonts w:ascii="Book Antiqua" w:hAnsi="Book Antiqua"/>
              </w:rPr>
              <w:t>d</w:t>
            </w:r>
            <w:r w:rsidRPr="00585674">
              <w:rPr>
                <w:rFonts w:ascii="Book Antiqua" w:hAnsi="Book Antiqua"/>
              </w:rPr>
              <w:t xml:space="preserve"> to patient telephone calls within the following timeframes:</w:t>
            </w:r>
          </w:p>
          <w:p w:rsidR="00585674" w:rsidRPr="00E8052B" w:rsidRDefault="00585674" w:rsidP="008079A3">
            <w:pPr>
              <w:pStyle w:val="ListParagraph"/>
              <w:numPr>
                <w:ilvl w:val="1"/>
                <w:numId w:val="10"/>
              </w:numPr>
              <w:rPr>
                <w:rFonts w:ascii="Book Antiqua" w:hAnsi="Book Antiqua"/>
              </w:rPr>
            </w:pPr>
            <w:r w:rsidRPr="00E8052B">
              <w:rPr>
                <w:rFonts w:ascii="Book Antiqua" w:hAnsi="Book Antiqua"/>
              </w:rPr>
              <w:t>For time-sensitive calls received during office hours, return calls are made before the close of business</w:t>
            </w:r>
            <w:r w:rsidR="001C603F" w:rsidRPr="00E8052B">
              <w:rPr>
                <w:rFonts w:ascii="Book Antiqua" w:hAnsi="Book Antiqua"/>
              </w:rPr>
              <w:t>.</w:t>
            </w:r>
          </w:p>
          <w:p w:rsidR="00585674" w:rsidRPr="00E8052B" w:rsidRDefault="00585674" w:rsidP="008079A3">
            <w:pPr>
              <w:pStyle w:val="ListParagraph"/>
              <w:numPr>
                <w:ilvl w:val="1"/>
                <w:numId w:val="10"/>
              </w:numPr>
              <w:rPr>
                <w:rFonts w:ascii="Book Antiqua" w:hAnsi="Book Antiqua"/>
              </w:rPr>
            </w:pPr>
            <w:r w:rsidRPr="00E8052B">
              <w:rPr>
                <w:rFonts w:ascii="Book Antiqua" w:hAnsi="Book Antiqua"/>
              </w:rPr>
              <w:t>For time-sensitive calls received after office hours, return calls are made within 3 hours</w:t>
            </w:r>
            <w:r w:rsidR="001C603F" w:rsidRPr="00E8052B">
              <w:rPr>
                <w:rFonts w:ascii="Book Antiqua" w:hAnsi="Book Antiqua"/>
              </w:rPr>
              <w:t>.</w:t>
            </w:r>
          </w:p>
          <w:p w:rsidR="00585674" w:rsidRPr="001C603F" w:rsidRDefault="00585674" w:rsidP="00645726">
            <w:pPr>
              <w:pStyle w:val="ListParagraph"/>
              <w:numPr>
                <w:ilvl w:val="1"/>
                <w:numId w:val="10"/>
              </w:numPr>
              <w:rPr>
                <w:rFonts w:ascii="Book Antiqua" w:hAnsi="Book Antiqua"/>
              </w:rPr>
            </w:pPr>
            <w:r w:rsidRPr="00E8052B">
              <w:rPr>
                <w:rFonts w:ascii="Book Antiqua" w:hAnsi="Book Antiqua"/>
              </w:rPr>
              <w:t>For all non-sensitive calls, return calls are made within 36</w:t>
            </w:r>
            <w:r w:rsidRPr="00585674">
              <w:rPr>
                <w:rFonts w:ascii="Book Antiqua" w:hAnsi="Book Antiqua"/>
              </w:rPr>
              <w:t xml:space="preserve"> hours of receiving the call.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585674" w:rsidRPr="00585674" w:rsidRDefault="00585674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="001C603F">
              <w:rPr>
                <w:rFonts w:ascii="Book Antiqua" w:hAnsi="Book Antiqua"/>
                <w:i/>
              </w:rPr>
              <w:t>at least 4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 xml:space="preserve">of the following </w:t>
            </w:r>
            <w:r w:rsidR="001C603F">
              <w:rPr>
                <w:rFonts w:ascii="Book Antiqua" w:hAnsi="Book Antiqua"/>
              </w:rPr>
              <w:t>function</w:t>
            </w:r>
            <w:r w:rsidR="001C603F" w:rsidRPr="00585674">
              <w:rPr>
                <w:rFonts w:ascii="Book Antiqua" w:hAnsi="Book Antiqua"/>
              </w:rPr>
              <w:t>s</w:t>
            </w:r>
            <w:r w:rsidRPr="00585674">
              <w:rPr>
                <w:rFonts w:ascii="Book Antiqua" w:hAnsi="Book Antiqua"/>
              </w:rPr>
              <w:t>:</w:t>
            </w: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8079A3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receiv</w:t>
            </w:r>
            <w:r w:rsidR="001C603F">
              <w:rPr>
                <w:rFonts w:ascii="Book Antiqua" w:hAnsi="Book Antiqua"/>
              </w:rPr>
              <w:t>es</w:t>
            </w:r>
            <w:r w:rsidRPr="00585674">
              <w:rPr>
                <w:rFonts w:ascii="Book Antiqua" w:hAnsi="Book Antiqua"/>
              </w:rPr>
              <w:t xml:space="preserve"> email communications from patients and </w:t>
            </w:r>
            <w:r w:rsidR="00C31900">
              <w:rPr>
                <w:rFonts w:ascii="Book Antiqua" w:hAnsi="Book Antiqua"/>
              </w:rPr>
              <w:t xml:space="preserve">has a written policy to </w:t>
            </w:r>
            <w:r w:rsidRPr="00585674">
              <w:rPr>
                <w:rFonts w:ascii="Book Antiqua" w:hAnsi="Book Antiqua"/>
              </w:rPr>
              <w:t>respond to emails within the following timeframes:</w:t>
            </w:r>
          </w:p>
          <w:p w:rsidR="00585674" w:rsidRPr="00585674" w:rsidRDefault="00585674" w:rsidP="008079A3">
            <w:pPr>
              <w:pStyle w:val="ListParagraph"/>
              <w:numPr>
                <w:ilvl w:val="1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For time-sensitive emails received during office hours, return emails are sent before the close of business</w:t>
            </w:r>
            <w:r w:rsidR="001C603F">
              <w:rPr>
                <w:rFonts w:ascii="Book Antiqua" w:hAnsi="Book Antiqua"/>
              </w:rPr>
              <w:t>.</w:t>
            </w:r>
          </w:p>
          <w:p w:rsidR="00585674" w:rsidRPr="00585674" w:rsidRDefault="00585674" w:rsidP="008079A3">
            <w:pPr>
              <w:pStyle w:val="ListParagraph"/>
              <w:numPr>
                <w:ilvl w:val="1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For all non-sensitive emails, return emails are sent within 36 hours of receiving the </w:t>
            </w:r>
            <w:r w:rsidR="001C603F">
              <w:rPr>
                <w:rFonts w:ascii="Book Antiqua" w:hAnsi="Book Antiqua"/>
              </w:rPr>
              <w:t>patient email</w:t>
            </w:r>
            <w:r w:rsidRPr="00585674">
              <w:rPr>
                <w:rFonts w:ascii="Book Antiqua" w:hAnsi="Book Antiqua"/>
              </w:rPr>
              <w:t>.</w:t>
            </w:r>
          </w:p>
          <w:p w:rsidR="00585674" w:rsidRPr="001C603F" w:rsidRDefault="00585674" w:rsidP="001C603F">
            <w:pPr>
              <w:pStyle w:val="ListParagraph"/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clearly communicates to patients that time</w:t>
            </w:r>
            <w:r w:rsidR="001C603F">
              <w:rPr>
                <w:rFonts w:ascii="Book Antiqua" w:hAnsi="Book Antiqua"/>
              </w:rPr>
              <w:t>-</w:t>
            </w:r>
            <w:r w:rsidRPr="00585674">
              <w:rPr>
                <w:rFonts w:ascii="Book Antiqua" w:hAnsi="Book Antiqua"/>
              </w:rPr>
              <w:t xml:space="preserve">sensitive emails should not be sent after hours and that patients should </w:t>
            </w:r>
            <w:r w:rsidR="001C603F">
              <w:rPr>
                <w:rFonts w:ascii="Book Antiqua" w:hAnsi="Book Antiqua"/>
              </w:rPr>
              <w:t>c</w:t>
            </w:r>
            <w:r w:rsidRPr="00585674">
              <w:rPr>
                <w:rFonts w:ascii="Book Antiqua" w:hAnsi="Book Antiqua"/>
              </w:rPr>
              <w:t>all the practice</w:t>
            </w:r>
            <w:r w:rsidR="001C603F">
              <w:rPr>
                <w:rFonts w:ascii="Book Antiqua" w:hAnsi="Book Antiqua"/>
              </w:rPr>
              <w:t xml:space="preserve"> under such circumstances</w:t>
            </w:r>
            <w:r w:rsidRPr="00585674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820506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has create</w:t>
            </w:r>
            <w:r w:rsidR="00ED7D1D">
              <w:rPr>
                <w:rFonts w:ascii="Book Antiqua" w:hAnsi="Book Antiqua"/>
              </w:rPr>
              <w:t>d</w:t>
            </w:r>
            <w:r w:rsidRPr="00585674">
              <w:rPr>
                <w:rFonts w:ascii="Book Antiqua" w:hAnsi="Book Antiqua"/>
              </w:rPr>
              <w:t xml:space="preserve"> a secure web portal that enables patients to:</w:t>
            </w:r>
          </w:p>
          <w:p w:rsidR="00585674" w:rsidRPr="00585674" w:rsidRDefault="001C603F" w:rsidP="00820506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  <w:r w:rsidR="00585674" w:rsidRPr="00585674">
              <w:rPr>
                <w:rFonts w:ascii="Book Antiqua" w:hAnsi="Book Antiqua"/>
              </w:rPr>
              <w:t>equest appointments</w:t>
            </w:r>
          </w:p>
          <w:p w:rsidR="00585674" w:rsidRPr="00585674" w:rsidRDefault="001C603F" w:rsidP="00820506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  <w:r w:rsidR="00585674" w:rsidRPr="00585674">
              <w:rPr>
                <w:rFonts w:ascii="Book Antiqua" w:hAnsi="Book Antiqua"/>
              </w:rPr>
              <w:t>equest referrals</w:t>
            </w:r>
          </w:p>
          <w:p w:rsidR="00585674" w:rsidRPr="00585674" w:rsidRDefault="001C603F" w:rsidP="00820506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  <w:r w:rsidR="00585674" w:rsidRPr="00585674">
              <w:rPr>
                <w:rFonts w:ascii="Book Antiqua" w:hAnsi="Book Antiqua"/>
              </w:rPr>
              <w:t>equest prescription refills</w:t>
            </w:r>
          </w:p>
          <w:p w:rsidR="00585674" w:rsidRPr="00585674" w:rsidRDefault="001C603F" w:rsidP="00820506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r</w:t>
            </w:r>
            <w:r w:rsidR="00585674" w:rsidRPr="00585674">
              <w:rPr>
                <w:rFonts w:ascii="Book Antiqua" w:hAnsi="Book Antiqua"/>
              </w:rPr>
              <w:t>eview</w:t>
            </w:r>
            <w:proofErr w:type="gramEnd"/>
            <w:r w:rsidR="00585674" w:rsidRPr="00585674">
              <w:rPr>
                <w:rFonts w:ascii="Book Antiqua" w:hAnsi="Book Antiqua"/>
              </w:rPr>
              <w:t xml:space="preserve"> lab and imaging results</w:t>
            </w:r>
            <w:r w:rsidR="00D31DF9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820506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has implemented same-day scheduling, such that patients can call and schedule an appointment for the same day.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1C603F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expanded office hours </w:t>
            </w:r>
            <w:r w:rsidR="001C603F">
              <w:rPr>
                <w:rFonts w:ascii="Book Antiqua" w:hAnsi="Book Antiqua"/>
              </w:rPr>
              <w:t>so that services are available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>at least two evenings a week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1C603F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expanded office hours </w:t>
            </w:r>
            <w:r w:rsidR="001C603F">
              <w:rPr>
                <w:rFonts w:ascii="Book Antiqua" w:hAnsi="Book Antiqua"/>
              </w:rPr>
              <w:t>so that services are available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>at least four hours over the weekend.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820506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established an urgent clinic which is open during </w:t>
            </w:r>
            <w:r w:rsidR="001C603F">
              <w:rPr>
                <w:rFonts w:ascii="Book Antiqua" w:hAnsi="Book Antiqua"/>
              </w:rPr>
              <w:t xml:space="preserve">some of the </w:t>
            </w:r>
            <w:r w:rsidRPr="00585674">
              <w:rPr>
                <w:rFonts w:ascii="Book Antiqua" w:hAnsi="Book Antiqua"/>
              </w:rPr>
              <w:t>hours when the office is not open.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2C0296">
        <w:tc>
          <w:tcPr>
            <w:tcW w:w="7488" w:type="dxa"/>
          </w:tcPr>
          <w:p w:rsidR="00585674" w:rsidRPr="00585674" w:rsidRDefault="00585674" w:rsidP="001D2C20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</w:t>
            </w:r>
            <w:r w:rsidR="001C603F">
              <w:rPr>
                <w:rFonts w:ascii="Book Antiqua" w:hAnsi="Book Antiqua"/>
              </w:rPr>
              <w:t>utilize</w:t>
            </w:r>
            <w:r w:rsidR="001C603F" w:rsidRPr="00585674">
              <w:rPr>
                <w:rFonts w:ascii="Book Antiqua" w:hAnsi="Book Antiqua"/>
              </w:rPr>
              <w:t xml:space="preserve">s </w:t>
            </w:r>
            <w:r w:rsidR="001C603F">
              <w:rPr>
                <w:rFonts w:ascii="Book Antiqua" w:hAnsi="Book Antiqua"/>
              </w:rPr>
              <w:t xml:space="preserve">formal </w:t>
            </w:r>
            <w:r w:rsidRPr="00585674">
              <w:rPr>
                <w:rFonts w:ascii="Book Antiqua" w:hAnsi="Book Antiqua"/>
              </w:rPr>
              <w:t>quality improvement processes to assess and improve the effectiveness of its programs to expand access</w:t>
            </w:r>
            <w:r w:rsidR="001D2C20">
              <w:rPr>
                <w:rFonts w:ascii="Book Antiqua" w:hAnsi="Book Antiqua"/>
              </w:rPr>
              <w:t xml:space="preserve"> as evidenced by completing at least 1 team-based, PDSA project annual</w:t>
            </w:r>
            <w:r w:rsidR="00D31DF9">
              <w:rPr>
                <w:rFonts w:ascii="Book Antiqua" w:hAnsi="Book Antiqua"/>
              </w:rPr>
              <w:t>ly that is access/effectiveness-</w:t>
            </w:r>
            <w:proofErr w:type="gramStart"/>
            <w:r w:rsidR="001D2C20">
              <w:rPr>
                <w:rFonts w:ascii="Book Antiqua" w:hAnsi="Book Antiqua"/>
              </w:rPr>
              <w:t xml:space="preserve">focused </w:t>
            </w:r>
            <w:r w:rsidRPr="00585674">
              <w:rPr>
                <w:rFonts w:ascii="Book Antiqua" w:hAnsi="Book Antiqua"/>
              </w:rPr>
              <w:t>.</w:t>
            </w:r>
            <w:proofErr w:type="gramEnd"/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</w:tbl>
    <w:p w:rsidR="002C0296" w:rsidRDefault="002C0296" w:rsidP="00645726">
      <w:pPr>
        <w:rPr>
          <w:rFonts w:ascii="Book Antiqua" w:hAnsi="Book Antiqua"/>
        </w:rPr>
      </w:pPr>
    </w:p>
    <w:p w:rsidR="00C31900" w:rsidRDefault="00C31900" w:rsidP="00645726">
      <w:pPr>
        <w:rPr>
          <w:rFonts w:ascii="Book Antiqua" w:hAnsi="Book Antiqua"/>
        </w:rPr>
      </w:pPr>
    </w:p>
    <w:p w:rsidR="00C31900" w:rsidRPr="00585674" w:rsidRDefault="00C31900" w:rsidP="00645726">
      <w:pPr>
        <w:rPr>
          <w:rFonts w:ascii="Book Antiqua" w:hAnsi="Book Antiqua"/>
        </w:rPr>
      </w:pPr>
    </w:p>
    <w:p w:rsidR="00820506" w:rsidRPr="001C603F" w:rsidRDefault="00820506" w:rsidP="00645726">
      <w:pPr>
        <w:rPr>
          <w:rFonts w:ascii="Book Antiqua" w:hAnsi="Book Antiqua"/>
          <w:b/>
        </w:rPr>
      </w:pPr>
      <w:r w:rsidRPr="001C603F">
        <w:rPr>
          <w:rFonts w:ascii="Book Antiqua" w:hAnsi="Book Antiqua"/>
          <w:b/>
        </w:rPr>
        <w:t xml:space="preserve">Requirement #5:  The practice refers patients to </w:t>
      </w:r>
      <w:r w:rsidR="00DD29A6">
        <w:rPr>
          <w:rFonts w:ascii="Book Antiqua" w:hAnsi="Book Antiqua"/>
          <w:b/>
        </w:rPr>
        <w:t>referral service providers</w:t>
      </w:r>
      <w:r w:rsidR="00F3345B">
        <w:rPr>
          <w:rFonts w:ascii="Book Antiqua" w:hAnsi="Book Antiqua"/>
          <w:b/>
        </w:rPr>
        <w:t xml:space="preserve"> </w:t>
      </w:r>
      <w:r w:rsidRPr="001C603F">
        <w:rPr>
          <w:rFonts w:ascii="Book Antiqua" w:hAnsi="Book Antiqua"/>
          <w:b/>
        </w:rPr>
        <w:t>who provide value-based care</w:t>
      </w:r>
      <w:r w:rsidR="001C603F">
        <w:rPr>
          <w:rFonts w:ascii="Book Antiqua" w:hAnsi="Book Antiqua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080"/>
        <w:gridCol w:w="1008"/>
      </w:tblGrid>
      <w:tr w:rsidR="00820506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820506" w:rsidRPr="00585674" w:rsidRDefault="00E67BA9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 xml:space="preserve">the following </w:t>
            </w:r>
            <w:r w:rsidR="001C603F">
              <w:rPr>
                <w:rFonts w:ascii="Book Antiqua" w:hAnsi="Book Antiqua"/>
              </w:rPr>
              <w:t>functions</w:t>
            </w:r>
            <w:r w:rsidRPr="00585674">
              <w:rPr>
                <w:rFonts w:ascii="Book Antiqua" w:hAnsi="Book Antiqua"/>
              </w:rPr>
              <w:t>:</w:t>
            </w:r>
          </w:p>
        </w:tc>
      </w:tr>
      <w:tr w:rsidR="00585674" w:rsidRPr="00585674" w:rsidTr="00820506">
        <w:tc>
          <w:tcPr>
            <w:tcW w:w="7488" w:type="dxa"/>
          </w:tcPr>
          <w:p w:rsidR="00585674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585674" w:rsidRPr="00585674" w:rsidTr="00820506">
        <w:tc>
          <w:tcPr>
            <w:tcW w:w="7488" w:type="dxa"/>
          </w:tcPr>
          <w:p w:rsidR="00585674" w:rsidRPr="00585674" w:rsidRDefault="00585674" w:rsidP="00E67BA9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used </w:t>
            </w:r>
            <w:r w:rsidR="001C603F">
              <w:rPr>
                <w:rFonts w:ascii="Book Antiqua" w:hAnsi="Book Antiqua"/>
              </w:rPr>
              <w:t xml:space="preserve">readily </w:t>
            </w:r>
            <w:r w:rsidRPr="00585674">
              <w:rPr>
                <w:rFonts w:ascii="Book Antiqua" w:hAnsi="Book Antiqua"/>
              </w:rPr>
              <w:t xml:space="preserve">available data </w:t>
            </w:r>
            <w:r w:rsidR="001C603F">
              <w:rPr>
                <w:rFonts w:ascii="Book Antiqua" w:hAnsi="Book Antiqua"/>
              </w:rPr>
              <w:t xml:space="preserve">from payers and any other sources </w:t>
            </w:r>
            <w:r w:rsidRPr="00585674">
              <w:rPr>
                <w:rFonts w:ascii="Book Antiqua" w:hAnsi="Book Antiqua"/>
              </w:rPr>
              <w:t xml:space="preserve">to identify </w:t>
            </w:r>
            <w:r w:rsidR="001C603F">
              <w:rPr>
                <w:rFonts w:ascii="Book Antiqua" w:hAnsi="Book Antiqua"/>
              </w:rPr>
              <w:t xml:space="preserve">referral </w:t>
            </w:r>
            <w:r w:rsidR="00DD29A6">
              <w:rPr>
                <w:rFonts w:ascii="Book Antiqua" w:hAnsi="Book Antiqua"/>
              </w:rPr>
              <w:t xml:space="preserve">service </w:t>
            </w:r>
            <w:r w:rsidRPr="00585674">
              <w:rPr>
                <w:rFonts w:ascii="Book Antiqua" w:hAnsi="Book Antiqua"/>
              </w:rPr>
              <w:t xml:space="preserve">providers who provide higher quality services at </w:t>
            </w:r>
            <w:r w:rsidR="001C603F">
              <w:rPr>
                <w:rFonts w:ascii="Book Antiqua" w:hAnsi="Book Antiqua"/>
              </w:rPr>
              <w:t xml:space="preserve">costs </w:t>
            </w:r>
            <w:r w:rsidRPr="00585674">
              <w:rPr>
                <w:rFonts w:ascii="Book Antiqua" w:hAnsi="Book Antiqua"/>
              </w:rPr>
              <w:t xml:space="preserve">lower </w:t>
            </w:r>
            <w:r w:rsidR="001C603F">
              <w:rPr>
                <w:rFonts w:ascii="Book Antiqua" w:hAnsi="Book Antiqua"/>
              </w:rPr>
              <w:t>than or the same as</w:t>
            </w:r>
            <w:r w:rsidRPr="00585674">
              <w:rPr>
                <w:rFonts w:ascii="Book Antiqua" w:hAnsi="Book Antiqua"/>
              </w:rPr>
              <w:t xml:space="preserve"> their peers (</w:t>
            </w:r>
            <w:r w:rsidR="001C603F">
              <w:rPr>
                <w:rFonts w:ascii="Book Antiqua" w:hAnsi="Book Antiqua"/>
              </w:rPr>
              <w:t>i.e., “</w:t>
            </w:r>
            <w:r w:rsidRPr="00585674">
              <w:rPr>
                <w:rFonts w:ascii="Book Antiqua" w:hAnsi="Book Antiqua"/>
              </w:rPr>
              <w:t>high</w:t>
            </w:r>
            <w:r w:rsidR="001C603F">
              <w:rPr>
                <w:rFonts w:ascii="Book Antiqua" w:hAnsi="Book Antiqua"/>
              </w:rPr>
              <w:t>-</w:t>
            </w:r>
            <w:r w:rsidRPr="00585674">
              <w:rPr>
                <w:rFonts w:ascii="Book Antiqua" w:hAnsi="Book Antiqua"/>
              </w:rPr>
              <w:t xml:space="preserve">value </w:t>
            </w:r>
            <w:r w:rsidR="00DD29A6">
              <w:rPr>
                <w:rFonts w:ascii="Book Antiqua" w:hAnsi="Book Antiqua"/>
              </w:rPr>
              <w:t>referral service providers</w:t>
            </w:r>
            <w:r w:rsidR="001C603F">
              <w:rPr>
                <w:rFonts w:ascii="Book Antiqua" w:hAnsi="Book Antiqua"/>
              </w:rPr>
              <w:t>”</w:t>
            </w:r>
            <w:r w:rsidRPr="00585674">
              <w:rPr>
                <w:rFonts w:ascii="Book Antiqua" w:hAnsi="Book Antiqua"/>
              </w:rPr>
              <w:t>)</w:t>
            </w:r>
            <w:r w:rsidR="001C603F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820506">
        <w:tc>
          <w:tcPr>
            <w:tcW w:w="7488" w:type="dxa"/>
          </w:tcPr>
          <w:p w:rsidR="00DD29A6" w:rsidRDefault="00585674" w:rsidP="00E67BA9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has developed </w:t>
            </w:r>
            <w:r w:rsidR="001C603F">
              <w:rPr>
                <w:rFonts w:ascii="Book Antiqua" w:hAnsi="Book Antiqua"/>
              </w:rPr>
              <w:t xml:space="preserve">a </w:t>
            </w:r>
            <w:r w:rsidRPr="00585674">
              <w:rPr>
                <w:rFonts w:ascii="Book Antiqua" w:hAnsi="Book Antiqua"/>
              </w:rPr>
              <w:t>referral protocol</w:t>
            </w:r>
            <w:r w:rsidR="001C603F">
              <w:rPr>
                <w:rFonts w:ascii="Book Antiqua" w:hAnsi="Book Antiqua"/>
              </w:rPr>
              <w:t>(s)</w:t>
            </w:r>
            <w:r w:rsidRPr="00585674">
              <w:rPr>
                <w:rFonts w:ascii="Book Antiqua" w:hAnsi="Book Antiqua"/>
              </w:rPr>
              <w:t xml:space="preserve"> for its patients that promote</w:t>
            </w:r>
            <w:r w:rsidR="001C603F">
              <w:rPr>
                <w:rFonts w:ascii="Book Antiqua" w:hAnsi="Book Antiqua"/>
              </w:rPr>
              <w:t>s</w:t>
            </w:r>
            <w:r w:rsidRPr="00585674">
              <w:rPr>
                <w:rFonts w:ascii="Book Antiqua" w:hAnsi="Book Antiqua"/>
              </w:rPr>
              <w:t xml:space="preserve"> use of the high</w:t>
            </w:r>
            <w:r w:rsidR="001C603F">
              <w:rPr>
                <w:rFonts w:ascii="Book Antiqua" w:hAnsi="Book Antiqua"/>
              </w:rPr>
              <w:t>-</w:t>
            </w:r>
            <w:r w:rsidRPr="00585674">
              <w:rPr>
                <w:rFonts w:ascii="Book Antiqua" w:hAnsi="Book Antiqua"/>
              </w:rPr>
              <w:t xml:space="preserve">value </w:t>
            </w:r>
            <w:r w:rsidR="00DD29A6">
              <w:rPr>
                <w:rFonts w:ascii="Book Antiqua" w:hAnsi="Book Antiqua"/>
              </w:rPr>
              <w:t>referral service providers for at least two of the following:</w:t>
            </w:r>
          </w:p>
          <w:p w:rsidR="00DD29A6" w:rsidRDefault="00BB5209" w:rsidP="00813B7C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One h</w:t>
            </w:r>
            <w:r w:rsidR="00DD29A6">
              <w:rPr>
                <w:rFonts w:ascii="Book Antiqua" w:hAnsi="Book Antiqua"/>
              </w:rPr>
              <w:t xml:space="preserve">igh </w:t>
            </w:r>
            <w:r>
              <w:rPr>
                <w:rFonts w:ascii="Book Antiqua" w:hAnsi="Book Antiqua"/>
              </w:rPr>
              <w:t>volume specialty</w:t>
            </w:r>
            <w:r w:rsidR="00DD29A6">
              <w:rPr>
                <w:rFonts w:ascii="Book Antiqua" w:hAnsi="Book Antiqua"/>
              </w:rPr>
              <w:t xml:space="preserve">, such as cardiovascular specialist, pulmonary specialist, </w:t>
            </w:r>
            <w:r>
              <w:rPr>
                <w:rFonts w:ascii="Book Antiqua" w:hAnsi="Book Antiqua"/>
              </w:rPr>
              <w:t xml:space="preserve">orthopedic surgeon or </w:t>
            </w:r>
            <w:r w:rsidR="00DD29A6">
              <w:rPr>
                <w:rFonts w:ascii="Book Antiqua" w:hAnsi="Book Antiqua"/>
              </w:rPr>
              <w:t>endocrinologist</w:t>
            </w:r>
            <w:r>
              <w:rPr>
                <w:rFonts w:ascii="Book Antiqua" w:hAnsi="Book Antiqua"/>
              </w:rPr>
              <w:t>.</w:t>
            </w:r>
          </w:p>
          <w:p w:rsidR="00BB5209" w:rsidRDefault="00BB5209" w:rsidP="00813B7C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Laboratory services</w:t>
            </w:r>
          </w:p>
          <w:p w:rsidR="00BB5209" w:rsidRDefault="00BB5209" w:rsidP="00813B7C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Imaging services</w:t>
            </w:r>
          </w:p>
          <w:p w:rsidR="00BB5209" w:rsidRDefault="00BB5209" w:rsidP="00813B7C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Physical therapy services</w:t>
            </w:r>
          </w:p>
          <w:p w:rsidR="00BB5209" w:rsidRDefault="00BB5209" w:rsidP="00813B7C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Other: _______________________________</w:t>
            </w:r>
          </w:p>
          <w:p w:rsidR="00BB5209" w:rsidRDefault="00BB5209" w:rsidP="00813B7C">
            <w:pPr>
              <w:pStyle w:val="ListParagraph"/>
              <w:ind w:left="1440"/>
              <w:rPr>
                <w:rFonts w:ascii="Book Antiqua" w:hAnsi="Book Antiqua"/>
              </w:rPr>
            </w:pPr>
          </w:p>
          <w:p w:rsidR="00585674" w:rsidRPr="00585674" w:rsidRDefault="00585674" w:rsidP="00D158CD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</w:tbl>
    <w:p w:rsidR="00820506" w:rsidRPr="00585674" w:rsidRDefault="00820506" w:rsidP="00645726">
      <w:pPr>
        <w:rPr>
          <w:rFonts w:ascii="Book Antiqua" w:hAnsi="Book Antiqua"/>
        </w:rPr>
      </w:pPr>
    </w:p>
    <w:p w:rsidR="00761B90" w:rsidRPr="001C603F" w:rsidRDefault="00761B90" w:rsidP="00645726">
      <w:pPr>
        <w:rPr>
          <w:rFonts w:ascii="Book Antiqua" w:hAnsi="Book Antiqua"/>
          <w:b/>
        </w:rPr>
      </w:pPr>
      <w:r w:rsidRPr="001C603F">
        <w:rPr>
          <w:rFonts w:ascii="Book Antiqua" w:hAnsi="Book Antiqua"/>
          <w:b/>
        </w:rPr>
        <w:t>Requirement #6:  The practice develo</w:t>
      </w:r>
      <w:r w:rsidR="00585674" w:rsidRPr="001C603F">
        <w:rPr>
          <w:rFonts w:ascii="Book Antiqua" w:hAnsi="Book Antiqua"/>
          <w:b/>
        </w:rPr>
        <w:t>ps and maintains an avoidable ED</w:t>
      </w:r>
      <w:r w:rsidRPr="001C603F">
        <w:rPr>
          <w:rFonts w:ascii="Book Antiqua" w:hAnsi="Book Antiqua"/>
          <w:b/>
        </w:rPr>
        <w:t xml:space="preserve"> use reduction strategy</w:t>
      </w:r>
      <w:r w:rsidR="001C603F">
        <w:rPr>
          <w:rFonts w:ascii="Book Antiqua" w:hAnsi="Book Antiqua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080"/>
        <w:gridCol w:w="1008"/>
      </w:tblGrid>
      <w:tr w:rsidR="00761B90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761B90" w:rsidRPr="00585674" w:rsidRDefault="00761B90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>perform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 xml:space="preserve">the following </w:t>
            </w:r>
            <w:r w:rsidR="001C603F">
              <w:rPr>
                <w:rFonts w:ascii="Book Antiqua" w:hAnsi="Book Antiqua"/>
              </w:rPr>
              <w:t>function</w:t>
            </w:r>
            <w:r w:rsidRPr="00585674">
              <w:rPr>
                <w:rFonts w:ascii="Book Antiqua" w:hAnsi="Book Antiqua"/>
              </w:rPr>
              <w:t>:</w:t>
            </w:r>
          </w:p>
        </w:tc>
      </w:tr>
      <w:tr w:rsidR="00761B90" w:rsidRPr="00585674" w:rsidTr="00761B90">
        <w:tc>
          <w:tcPr>
            <w:tcW w:w="7488" w:type="dxa"/>
          </w:tcPr>
          <w:p w:rsidR="00761B90" w:rsidRPr="00585674" w:rsidRDefault="001C603F" w:rsidP="006457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761B90" w:rsidRPr="00585674" w:rsidRDefault="00761B90" w:rsidP="00645726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761B90" w:rsidRPr="00585674" w:rsidRDefault="00761B90" w:rsidP="00645726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761B90" w:rsidRPr="00585674" w:rsidTr="00761B90">
        <w:tc>
          <w:tcPr>
            <w:tcW w:w="7488" w:type="dxa"/>
          </w:tcPr>
          <w:p w:rsidR="00761B90" w:rsidRPr="00585674" w:rsidRDefault="00761B90" w:rsidP="001C6EE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participates in CurrentCare to receive next-day or real-time information regarding patient ED visits</w:t>
            </w:r>
            <w:r w:rsidR="00D31DF9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761B90" w:rsidRPr="00585674" w:rsidRDefault="00761B90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761B90" w:rsidRPr="00585674" w:rsidRDefault="00761B90" w:rsidP="00645726">
            <w:pPr>
              <w:rPr>
                <w:rFonts w:ascii="Book Antiqua" w:hAnsi="Book Antiqua"/>
              </w:rPr>
            </w:pPr>
          </w:p>
        </w:tc>
      </w:tr>
      <w:tr w:rsidR="001C6EE7" w:rsidRPr="00585674" w:rsidTr="001C603F">
        <w:tc>
          <w:tcPr>
            <w:tcW w:w="9576" w:type="dxa"/>
            <w:gridSpan w:val="3"/>
            <w:shd w:val="clear" w:color="auto" w:fill="BFBFBF" w:themeFill="background1" w:themeFillShade="BF"/>
          </w:tcPr>
          <w:p w:rsidR="001C6EE7" w:rsidRPr="00585674" w:rsidRDefault="001C6EE7" w:rsidP="001C603F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must </w:t>
            </w:r>
            <w:r w:rsidR="001C603F">
              <w:rPr>
                <w:rFonts w:ascii="Book Antiqua" w:hAnsi="Book Antiqua"/>
              </w:rPr>
              <w:t xml:space="preserve">perform at </w:t>
            </w:r>
            <w:r w:rsidR="001C603F" w:rsidRPr="001C603F">
              <w:rPr>
                <w:rFonts w:ascii="Book Antiqua" w:hAnsi="Book Antiqua"/>
                <w:i/>
              </w:rPr>
              <w:t xml:space="preserve">least </w:t>
            </w:r>
            <w:r w:rsidRPr="001C603F">
              <w:rPr>
                <w:rFonts w:ascii="Book Antiqua" w:hAnsi="Book Antiqua"/>
                <w:i/>
              </w:rPr>
              <w:t>2</w:t>
            </w:r>
            <w:r w:rsidRPr="00585674">
              <w:rPr>
                <w:rFonts w:ascii="Book Antiqua" w:hAnsi="Book Antiqua"/>
              </w:rPr>
              <w:t xml:space="preserve"> of the following </w:t>
            </w:r>
            <w:r w:rsidR="001C603F">
              <w:rPr>
                <w:rFonts w:ascii="Book Antiqua" w:hAnsi="Book Antiqua"/>
              </w:rPr>
              <w:t>function</w:t>
            </w:r>
            <w:r w:rsidR="001C603F" w:rsidRPr="00585674">
              <w:rPr>
                <w:rFonts w:ascii="Book Antiqua" w:hAnsi="Book Antiqua"/>
              </w:rPr>
              <w:t>s</w:t>
            </w:r>
            <w:r w:rsidRPr="00585674">
              <w:rPr>
                <w:rFonts w:ascii="Book Antiqua" w:hAnsi="Book Antiqua"/>
              </w:rPr>
              <w:t>:</w:t>
            </w:r>
          </w:p>
        </w:tc>
      </w:tr>
      <w:tr w:rsidR="00585674" w:rsidRPr="00585674" w:rsidTr="00761B90">
        <w:tc>
          <w:tcPr>
            <w:tcW w:w="7488" w:type="dxa"/>
          </w:tcPr>
          <w:p w:rsidR="00585674" w:rsidRPr="00585674" w:rsidRDefault="001C603F" w:rsidP="00635A1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Function</w:t>
            </w:r>
          </w:p>
        </w:tc>
        <w:tc>
          <w:tcPr>
            <w:tcW w:w="1080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Yes</w:t>
            </w:r>
          </w:p>
        </w:tc>
        <w:tc>
          <w:tcPr>
            <w:tcW w:w="1008" w:type="dxa"/>
          </w:tcPr>
          <w:p w:rsidR="00585674" w:rsidRPr="00585674" w:rsidRDefault="00585674" w:rsidP="00635A14">
            <w:p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No</w:t>
            </w:r>
          </w:p>
        </w:tc>
      </w:tr>
      <w:tr w:rsidR="00585674" w:rsidRPr="00585674" w:rsidTr="00761B90">
        <w:tc>
          <w:tcPr>
            <w:tcW w:w="7488" w:type="dxa"/>
          </w:tcPr>
          <w:p w:rsidR="00585674" w:rsidRPr="00585674" w:rsidRDefault="00585674" w:rsidP="00585674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contacts all patients seen in the ED within 48 hours of the visit to assess care management/coordination needs and </w:t>
            </w:r>
            <w:r w:rsidR="001C603F">
              <w:rPr>
                <w:rFonts w:ascii="Book Antiqua" w:hAnsi="Book Antiqua"/>
              </w:rPr>
              <w:t xml:space="preserve">to </w:t>
            </w:r>
            <w:r w:rsidRPr="00585674">
              <w:rPr>
                <w:rFonts w:ascii="Book Antiqua" w:hAnsi="Book Antiqua"/>
              </w:rPr>
              <w:t xml:space="preserve">arrange for </w:t>
            </w:r>
            <w:r w:rsidR="001C603F">
              <w:rPr>
                <w:rFonts w:ascii="Book Antiqua" w:hAnsi="Book Antiqua"/>
              </w:rPr>
              <w:t xml:space="preserve">a </w:t>
            </w:r>
            <w:r w:rsidRPr="00585674">
              <w:rPr>
                <w:rFonts w:ascii="Book Antiqua" w:hAnsi="Book Antiqua"/>
              </w:rPr>
              <w:t>follow-up office visit, as needed.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761B90">
        <w:tc>
          <w:tcPr>
            <w:tcW w:w="7488" w:type="dxa"/>
          </w:tcPr>
          <w:p w:rsidR="00585674" w:rsidRPr="00585674" w:rsidRDefault="00585674" w:rsidP="00585674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contacts all patients discharged from inpatient hospitalization within 48 hours of the discharge to assess care management/coordination needs and </w:t>
            </w:r>
            <w:r w:rsidR="001C603F">
              <w:rPr>
                <w:rFonts w:ascii="Book Antiqua" w:hAnsi="Book Antiqua"/>
              </w:rPr>
              <w:t xml:space="preserve">to </w:t>
            </w:r>
            <w:r w:rsidRPr="00585674">
              <w:rPr>
                <w:rFonts w:ascii="Book Antiqua" w:hAnsi="Book Antiqua"/>
              </w:rPr>
              <w:t xml:space="preserve">arrange for </w:t>
            </w:r>
            <w:r w:rsidR="001C603F">
              <w:rPr>
                <w:rFonts w:ascii="Book Antiqua" w:hAnsi="Book Antiqua"/>
              </w:rPr>
              <w:t xml:space="preserve">a </w:t>
            </w:r>
            <w:r w:rsidRPr="00585674">
              <w:rPr>
                <w:rFonts w:ascii="Book Antiqua" w:hAnsi="Book Antiqua"/>
              </w:rPr>
              <w:t>follow-up office visit, as needed.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761B90">
        <w:tc>
          <w:tcPr>
            <w:tcW w:w="7488" w:type="dxa"/>
          </w:tcPr>
          <w:p w:rsidR="00585674" w:rsidRPr="00585674" w:rsidRDefault="00585674" w:rsidP="00585674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conducts physician or nurse practitioner rounds on nursing home patients at least weekly</w:t>
            </w:r>
            <w:r w:rsidR="00D31DF9">
              <w:rPr>
                <w:rFonts w:ascii="Book Antiqua" w:hAnsi="Book Antiqua"/>
              </w:rPr>
              <w:t>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761B90">
        <w:tc>
          <w:tcPr>
            <w:tcW w:w="7488" w:type="dxa"/>
          </w:tcPr>
          <w:p w:rsidR="00585674" w:rsidRPr="00585674" w:rsidRDefault="00585674" w:rsidP="00585674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engages community health workers or other trained personnel to work with high ED utilizers to identify risk factors and link patients to medical, behavioral health and/or social services to reduce ED utilization.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761B90">
        <w:tc>
          <w:tcPr>
            <w:tcW w:w="7488" w:type="dxa"/>
          </w:tcPr>
          <w:p w:rsidR="00585674" w:rsidRPr="00585674" w:rsidRDefault="00585674" w:rsidP="001C603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 xml:space="preserve">The practice </w:t>
            </w:r>
            <w:r w:rsidR="001C603F">
              <w:rPr>
                <w:rFonts w:ascii="Book Antiqua" w:hAnsi="Book Antiqua"/>
              </w:rPr>
              <w:t>utilizes</w:t>
            </w:r>
            <w:r w:rsidR="001C603F" w:rsidRPr="00585674">
              <w:rPr>
                <w:rFonts w:ascii="Book Antiqua" w:hAnsi="Book Antiqua"/>
              </w:rPr>
              <w:t xml:space="preserve"> </w:t>
            </w:r>
            <w:r w:rsidRPr="00585674">
              <w:rPr>
                <w:rFonts w:ascii="Book Antiqua" w:hAnsi="Book Antiqua"/>
              </w:rPr>
              <w:t>pharmacists to the treatment teams for high ED utilizers that are prescribed a high number of drugs.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  <w:tr w:rsidR="00585674" w:rsidRPr="00585674" w:rsidTr="00761B90">
        <w:tc>
          <w:tcPr>
            <w:tcW w:w="7488" w:type="dxa"/>
          </w:tcPr>
          <w:p w:rsidR="00585674" w:rsidRPr="00585674" w:rsidRDefault="00585674" w:rsidP="00585674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585674">
              <w:rPr>
                <w:rFonts w:ascii="Book Antiqua" w:hAnsi="Book Antiqua"/>
              </w:rPr>
              <w:t>The practice implements a specialized, multi-disciplinary care team (including behavioral health providers) that targets high ED utilizers to provide intensive, “whole-person” outpatient services.</w:t>
            </w:r>
          </w:p>
        </w:tc>
        <w:tc>
          <w:tcPr>
            <w:tcW w:w="1080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585674" w:rsidRPr="00585674" w:rsidRDefault="00585674" w:rsidP="00645726">
            <w:pPr>
              <w:rPr>
                <w:rFonts w:ascii="Book Antiqua" w:hAnsi="Book Antiqua"/>
              </w:rPr>
            </w:pPr>
          </w:p>
        </w:tc>
      </w:tr>
    </w:tbl>
    <w:p w:rsidR="00761B90" w:rsidRPr="00585674" w:rsidRDefault="00761B90" w:rsidP="00645726">
      <w:pPr>
        <w:rPr>
          <w:rFonts w:ascii="Book Antiqua" w:hAnsi="Book Antiqua"/>
        </w:rPr>
      </w:pPr>
    </w:p>
    <w:sectPr w:rsidR="00761B90" w:rsidRPr="0058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44580" w15:done="0"/>
  <w15:commentEx w15:paraId="62DAFA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BA" w:rsidRDefault="00F143BA" w:rsidP="00645726">
      <w:pPr>
        <w:spacing w:after="0" w:line="240" w:lineRule="auto"/>
      </w:pPr>
      <w:r>
        <w:separator/>
      </w:r>
    </w:p>
  </w:endnote>
  <w:endnote w:type="continuationSeparator" w:id="0">
    <w:p w:rsidR="00F143BA" w:rsidRDefault="00F143BA" w:rsidP="0064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BA" w:rsidRDefault="00F143BA" w:rsidP="00645726">
      <w:pPr>
        <w:spacing w:after="0" w:line="240" w:lineRule="auto"/>
      </w:pPr>
      <w:r>
        <w:separator/>
      </w:r>
    </w:p>
  </w:footnote>
  <w:footnote w:type="continuationSeparator" w:id="0">
    <w:p w:rsidR="00F143BA" w:rsidRDefault="00F143BA" w:rsidP="00645726">
      <w:pPr>
        <w:spacing w:after="0" w:line="240" w:lineRule="auto"/>
      </w:pPr>
      <w:r>
        <w:continuationSeparator/>
      </w:r>
    </w:p>
  </w:footnote>
  <w:footnote w:id="1">
    <w:p w:rsidR="001C603F" w:rsidRPr="001C603F" w:rsidRDefault="001C603F">
      <w:pPr>
        <w:pStyle w:val="FootnoteText"/>
        <w:rPr>
          <w:rFonts w:ascii="Book Antiqua" w:hAnsi="Book Antiqua"/>
        </w:rPr>
      </w:pPr>
      <w:r>
        <w:rPr>
          <w:rStyle w:val="FootnoteReference"/>
        </w:rPr>
        <w:footnoteRef/>
      </w:r>
      <w:r>
        <w:t xml:space="preserve"> </w:t>
      </w:r>
      <w:r w:rsidRPr="001C603F">
        <w:rPr>
          <w:rFonts w:ascii="Book Antiqua" w:hAnsi="Book Antiqua"/>
        </w:rPr>
        <w:t>For the purposes of this survey, “family” includes non-family caregivers in the event that the child is cared for</w:t>
      </w:r>
      <w:r w:rsidR="00C926C3">
        <w:rPr>
          <w:rFonts w:ascii="Book Antiqua" w:hAnsi="Book Antiqua"/>
        </w:rPr>
        <w:t xml:space="preserve"> by</w:t>
      </w:r>
      <w:r w:rsidRPr="001C603F">
        <w:rPr>
          <w:rFonts w:ascii="Book Antiqua" w:hAnsi="Book Antiqua"/>
        </w:rPr>
        <w:t xml:space="preserve"> someone other than family.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BEE"/>
    <w:multiLevelType w:val="hybridMultilevel"/>
    <w:tmpl w:val="AE96377E"/>
    <w:lvl w:ilvl="0" w:tplc="8502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43B5"/>
    <w:multiLevelType w:val="hybridMultilevel"/>
    <w:tmpl w:val="ED2A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69CA"/>
    <w:multiLevelType w:val="hybridMultilevel"/>
    <w:tmpl w:val="5BE2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57A6"/>
    <w:multiLevelType w:val="hybridMultilevel"/>
    <w:tmpl w:val="6E6A6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B5E1C"/>
    <w:multiLevelType w:val="hybridMultilevel"/>
    <w:tmpl w:val="93CC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70C1"/>
    <w:multiLevelType w:val="hybridMultilevel"/>
    <w:tmpl w:val="8D22FBF4"/>
    <w:lvl w:ilvl="0" w:tplc="8502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4D7C"/>
    <w:multiLevelType w:val="hybridMultilevel"/>
    <w:tmpl w:val="11E26664"/>
    <w:lvl w:ilvl="0" w:tplc="8502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5A4"/>
    <w:multiLevelType w:val="hybridMultilevel"/>
    <w:tmpl w:val="C5C813A4"/>
    <w:lvl w:ilvl="0" w:tplc="0F84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B0C9B"/>
    <w:multiLevelType w:val="hybridMultilevel"/>
    <w:tmpl w:val="15A0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5F19"/>
    <w:multiLevelType w:val="hybridMultilevel"/>
    <w:tmpl w:val="386A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03A8C"/>
    <w:multiLevelType w:val="hybridMultilevel"/>
    <w:tmpl w:val="2F94AB2E"/>
    <w:lvl w:ilvl="0" w:tplc="8502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C17D5"/>
    <w:multiLevelType w:val="hybridMultilevel"/>
    <w:tmpl w:val="0CF806D0"/>
    <w:lvl w:ilvl="0" w:tplc="A0CE6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E0615"/>
    <w:multiLevelType w:val="hybridMultilevel"/>
    <w:tmpl w:val="1F8E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A32E6"/>
    <w:multiLevelType w:val="hybridMultilevel"/>
    <w:tmpl w:val="29E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C5148"/>
    <w:multiLevelType w:val="hybridMultilevel"/>
    <w:tmpl w:val="22322A56"/>
    <w:lvl w:ilvl="0" w:tplc="64A0D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77539"/>
    <w:multiLevelType w:val="hybridMultilevel"/>
    <w:tmpl w:val="DA708C94"/>
    <w:lvl w:ilvl="0" w:tplc="EDB6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06CB0"/>
    <w:multiLevelType w:val="hybridMultilevel"/>
    <w:tmpl w:val="C5A8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, Cory (OHIC)">
    <w15:presenceInfo w15:providerId="AD" w15:userId="S-1-5-21-759846103-4275010335-497404063-23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26"/>
    <w:rsid w:val="00073728"/>
    <w:rsid w:val="00133268"/>
    <w:rsid w:val="00183488"/>
    <w:rsid w:val="001C603F"/>
    <w:rsid w:val="001C6EE7"/>
    <w:rsid w:val="001D2C20"/>
    <w:rsid w:val="00221830"/>
    <w:rsid w:val="002C0296"/>
    <w:rsid w:val="00315004"/>
    <w:rsid w:val="003412E9"/>
    <w:rsid w:val="003D0CB3"/>
    <w:rsid w:val="004E5FDF"/>
    <w:rsid w:val="005167F8"/>
    <w:rsid w:val="00585674"/>
    <w:rsid w:val="005C197A"/>
    <w:rsid w:val="00645726"/>
    <w:rsid w:val="00690F66"/>
    <w:rsid w:val="00713E25"/>
    <w:rsid w:val="00761B90"/>
    <w:rsid w:val="007C5696"/>
    <w:rsid w:val="007D6969"/>
    <w:rsid w:val="008079A3"/>
    <w:rsid w:val="00813B7C"/>
    <w:rsid w:val="00820506"/>
    <w:rsid w:val="00821C93"/>
    <w:rsid w:val="0090038C"/>
    <w:rsid w:val="0090324A"/>
    <w:rsid w:val="009363C0"/>
    <w:rsid w:val="009820F9"/>
    <w:rsid w:val="009A0956"/>
    <w:rsid w:val="00AB3BD8"/>
    <w:rsid w:val="00AE62AC"/>
    <w:rsid w:val="00AF0E14"/>
    <w:rsid w:val="00B32F4F"/>
    <w:rsid w:val="00BB5209"/>
    <w:rsid w:val="00C07434"/>
    <w:rsid w:val="00C31900"/>
    <w:rsid w:val="00C926C3"/>
    <w:rsid w:val="00CB2BDE"/>
    <w:rsid w:val="00CE05D6"/>
    <w:rsid w:val="00D158CD"/>
    <w:rsid w:val="00D31DF9"/>
    <w:rsid w:val="00DD29A6"/>
    <w:rsid w:val="00E01993"/>
    <w:rsid w:val="00E67BA9"/>
    <w:rsid w:val="00E8052B"/>
    <w:rsid w:val="00E85621"/>
    <w:rsid w:val="00ED7D1D"/>
    <w:rsid w:val="00F0359C"/>
    <w:rsid w:val="00F143BA"/>
    <w:rsid w:val="00F3345B"/>
    <w:rsid w:val="00F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5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7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5726"/>
    <w:pPr>
      <w:ind w:left="720"/>
      <w:contextualSpacing/>
    </w:pPr>
  </w:style>
  <w:style w:type="table" w:styleId="TableGrid">
    <w:name w:val="Table Grid"/>
    <w:basedOn w:val="TableNormal"/>
    <w:uiPriority w:val="59"/>
    <w:rsid w:val="0064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9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0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5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7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5726"/>
    <w:pPr>
      <w:ind w:left="720"/>
      <w:contextualSpacing/>
    </w:pPr>
  </w:style>
  <w:style w:type="table" w:styleId="TableGrid">
    <w:name w:val="Table Grid"/>
    <w:basedOn w:val="TableNormal"/>
    <w:uiPriority w:val="59"/>
    <w:rsid w:val="0064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9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F7DC-127A-46B2-B473-B22F7521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Houy</dc:creator>
  <cp:lastModifiedBy>Campbell, Susanne</cp:lastModifiedBy>
  <cp:revision>2</cp:revision>
  <dcterms:created xsi:type="dcterms:W3CDTF">2015-07-06T14:49:00Z</dcterms:created>
  <dcterms:modified xsi:type="dcterms:W3CDTF">2015-07-06T14:49:00Z</dcterms:modified>
</cp:coreProperties>
</file>